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49FB" w14:textId="77777777" w:rsidR="00CC76B0" w:rsidRPr="00096AB5" w:rsidRDefault="00CC76B0">
      <w:pPr>
        <w:rPr>
          <w:lang w:val="lv-LV"/>
        </w:rPr>
      </w:pPr>
    </w:p>
    <w:p w14:paraId="7DCCECBC" w14:textId="77777777" w:rsidR="00E6296C" w:rsidRDefault="00E6296C"/>
    <w:p w14:paraId="39A2DE3C" w14:textId="77777777" w:rsidR="00E6296C" w:rsidRDefault="00E6296C"/>
    <w:p w14:paraId="38347A0A" w14:textId="77777777" w:rsidR="00E6296C" w:rsidRDefault="00E6296C" w:rsidP="00E6296C">
      <w:pPr>
        <w:jc w:val="center"/>
        <w:rPr>
          <w:rFonts w:ascii="Times New Roman" w:hAnsi="Times New Roman" w:cs="Times New Roman"/>
          <w:b/>
          <w:sz w:val="32"/>
          <w:szCs w:val="32"/>
        </w:rPr>
      </w:pPr>
    </w:p>
    <w:p w14:paraId="503AAE18" w14:textId="77777777" w:rsidR="00E6296C" w:rsidRDefault="00E6296C" w:rsidP="00E6296C">
      <w:pPr>
        <w:jc w:val="center"/>
        <w:rPr>
          <w:rFonts w:ascii="Times New Roman" w:hAnsi="Times New Roman" w:cs="Times New Roman"/>
          <w:b/>
          <w:sz w:val="32"/>
          <w:szCs w:val="32"/>
        </w:rPr>
      </w:pPr>
      <w:proofErr w:type="spellStart"/>
      <w:r w:rsidRPr="00E6296C">
        <w:rPr>
          <w:rFonts w:ascii="Times New Roman" w:hAnsi="Times New Roman" w:cs="Times New Roman"/>
          <w:b/>
          <w:sz w:val="32"/>
          <w:szCs w:val="32"/>
        </w:rPr>
        <w:t>Pētījums</w:t>
      </w:r>
      <w:proofErr w:type="spellEnd"/>
    </w:p>
    <w:p w14:paraId="70516FCD" w14:textId="77777777" w:rsidR="00895FD4" w:rsidRDefault="00895FD4" w:rsidP="00E6296C">
      <w:pPr>
        <w:jc w:val="center"/>
        <w:rPr>
          <w:rFonts w:ascii="Times New Roman" w:hAnsi="Times New Roman" w:cs="Times New Roman"/>
          <w:b/>
          <w:sz w:val="32"/>
          <w:szCs w:val="32"/>
        </w:rPr>
      </w:pPr>
    </w:p>
    <w:p w14:paraId="7635AE19" w14:textId="77777777" w:rsidR="00E6296C" w:rsidRDefault="00E6296C" w:rsidP="00E6296C">
      <w:pPr>
        <w:jc w:val="center"/>
        <w:rPr>
          <w:rFonts w:ascii="Times New Roman" w:hAnsi="Times New Roman" w:cs="Times New Roman"/>
          <w:b/>
          <w:color w:val="FF0000"/>
          <w:sz w:val="32"/>
          <w:szCs w:val="32"/>
        </w:rPr>
      </w:pPr>
    </w:p>
    <w:p w14:paraId="1C221618" w14:textId="77777777" w:rsidR="00605E0C" w:rsidRDefault="00605E0C" w:rsidP="00E6296C">
      <w:pPr>
        <w:jc w:val="center"/>
        <w:rPr>
          <w:rFonts w:ascii="Times New Roman" w:hAnsi="Times New Roman" w:cs="Times New Roman"/>
          <w:b/>
          <w:sz w:val="32"/>
          <w:szCs w:val="32"/>
        </w:rPr>
      </w:pPr>
    </w:p>
    <w:p w14:paraId="0464FE0E" w14:textId="77777777" w:rsidR="00E6296C" w:rsidRDefault="00E6296C" w:rsidP="00E6296C">
      <w:pPr>
        <w:jc w:val="center"/>
        <w:rPr>
          <w:rFonts w:ascii="Times New Roman" w:hAnsi="Times New Roman" w:cs="Times New Roman"/>
          <w:b/>
          <w:sz w:val="32"/>
          <w:szCs w:val="32"/>
        </w:rPr>
      </w:pPr>
    </w:p>
    <w:p w14:paraId="31731410" w14:textId="77777777" w:rsidR="00E6296C" w:rsidRDefault="00E6296C" w:rsidP="00E6296C">
      <w:pPr>
        <w:jc w:val="center"/>
        <w:rPr>
          <w:rFonts w:ascii="Times New Roman" w:hAnsi="Times New Roman" w:cs="Times New Roman"/>
          <w:b/>
          <w:sz w:val="32"/>
          <w:szCs w:val="32"/>
        </w:rPr>
      </w:pPr>
    </w:p>
    <w:p w14:paraId="26D56D66" w14:textId="77777777" w:rsidR="00E6296C" w:rsidRDefault="00E6296C" w:rsidP="00E6296C">
      <w:pPr>
        <w:jc w:val="center"/>
        <w:rPr>
          <w:rFonts w:ascii="Times New Roman" w:hAnsi="Times New Roman" w:cs="Times New Roman"/>
          <w:b/>
          <w:sz w:val="32"/>
          <w:szCs w:val="32"/>
        </w:rPr>
      </w:pPr>
      <w:proofErr w:type="spellStart"/>
      <w:r>
        <w:rPr>
          <w:rFonts w:ascii="Times New Roman" w:hAnsi="Times New Roman" w:cs="Times New Roman"/>
          <w:b/>
          <w:sz w:val="32"/>
          <w:szCs w:val="32"/>
        </w:rPr>
        <w:t>Substitūcijas</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ekvivalences</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teorijas</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piemērošanas</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metodoloģija</w:t>
      </w:r>
      <w:proofErr w:type="spellEnd"/>
    </w:p>
    <w:p w14:paraId="64D2B5BF" w14:textId="77777777" w:rsidR="00E6296C" w:rsidRDefault="00E6296C" w:rsidP="00E6296C">
      <w:pPr>
        <w:jc w:val="center"/>
        <w:rPr>
          <w:rFonts w:ascii="Times New Roman" w:hAnsi="Times New Roman" w:cs="Times New Roman"/>
          <w:b/>
          <w:sz w:val="32"/>
          <w:szCs w:val="32"/>
        </w:rPr>
      </w:pPr>
      <w:proofErr w:type="spellStart"/>
      <w:proofErr w:type="gramStart"/>
      <w:r>
        <w:rPr>
          <w:rFonts w:ascii="Times New Roman" w:hAnsi="Times New Roman" w:cs="Times New Roman"/>
          <w:b/>
          <w:sz w:val="32"/>
          <w:szCs w:val="32"/>
        </w:rPr>
        <w:t>ārvalstu</w:t>
      </w:r>
      <w:proofErr w:type="spellEnd"/>
      <w:proofErr w:type="gram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notāru</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sastādīto</w:t>
      </w:r>
      <w:proofErr w:type="spellEnd"/>
      <w:r>
        <w:rPr>
          <w:rFonts w:ascii="Times New Roman" w:hAnsi="Times New Roman" w:cs="Times New Roman"/>
          <w:b/>
          <w:sz w:val="32"/>
          <w:szCs w:val="32"/>
        </w:rPr>
        <w:t xml:space="preserve"> </w:t>
      </w:r>
      <w:proofErr w:type="spellStart"/>
      <w:r w:rsidR="00B13ACF">
        <w:rPr>
          <w:rFonts w:ascii="Times New Roman" w:hAnsi="Times New Roman" w:cs="Times New Roman"/>
          <w:b/>
          <w:sz w:val="32"/>
          <w:szCs w:val="32"/>
        </w:rPr>
        <w:t>pilnvaru</w:t>
      </w:r>
      <w:proofErr w:type="spellEnd"/>
      <w:r w:rsidR="00B13ACF">
        <w:rPr>
          <w:rFonts w:ascii="Times New Roman" w:hAnsi="Times New Roman" w:cs="Times New Roman"/>
          <w:b/>
          <w:sz w:val="32"/>
          <w:szCs w:val="32"/>
        </w:rPr>
        <w:t xml:space="preserve"> </w:t>
      </w:r>
      <w:proofErr w:type="spellStart"/>
      <w:r>
        <w:rPr>
          <w:rFonts w:ascii="Times New Roman" w:hAnsi="Times New Roman" w:cs="Times New Roman"/>
          <w:b/>
          <w:sz w:val="32"/>
          <w:szCs w:val="32"/>
        </w:rPr>
        <w:t>akceptēšanai</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Latvijā</w:t>
      </w:r>
      <w:proofErr w:type="spellEnd"/>
    </w:p>
    <w:p w14:paraId="02935C79" w14:textId="77777777" w:rsidR="00E6296C" w:rsidRDefault="00E6296C" w:rsidP="00E6296C">
      <w:pPr>
        <w:jc w:val="center"/>
        <w:rPr>
          <w:rFonts w:ascii="Times New Roman" w:hAnsi="Times New Roman" w:cs="Times New Roman"/>
          <w:b/>
          <w:sz w:val="32"/>
          <w:szCs w:val="32"/>
        </w:rPr>
      </w:pPr>
    </w:p>
    <w:p w14:paraId="6A4F39A3" w14:textId="77777777" w:rsidR="00E6296C" w:rsidRDefault="00E6296C" w:rsidP="00E6296C">
      <w:pPr>
        <w:jc w:val="center"/>
        <w:rPr>
          <w:rFonts w:ascii="Times New Roman" w:hAnsi="Times New Roman" w:cs="Times New Roman"/>
          <w:b/>
          <w:sz w:val="32"/>
          <w:szCs w:val="32"/>
        </w:rPr>
      </w:pPr>
    </w:p>
    <w:p w14:paraId="7C631E72" w14:textId="77777777" w:rsidR="00E6296C" w:rsidRDefault="00E6296C" w:rsidP="00E6296C">
      <w:pPr>
        <w:jc w:val="center"/>
        <w:rPr>
          <w:rFonts w:ascii="Times New Roman" w:hAnsi="Times New Roman" w:cs="Times New Roman"/>
          <w:b/>
          <w:sz w:val="32"/>
          <w:szCs w:val="32"/>
        </w:rPr>
      </w:pPr>
    </w:p>
    <w:p w14:paraId="0193F268" w14:textId="77777777" w:rsidR="00E6296C" w:rsidRDefault="00E6296C" w:rsidP="00E6296C">
      <w:pPr>
        <w:jc w:val="center"/>
        <w:rPr>
          <w:rFonts w:ascii="Times New Roman" w:hAnsi="Times New Roman" w:cs="Times New Roman"/>
          <w:b/>
          <w:sz w:val="32"/>
          <w:szCs w:val="32"/>
        </w:rPr>
      </w:pPr>
    </w:p>
    <w:p w14:paraId="23C71DFB" w14:textId="77777777" w:rsidR="00E6296C" w:rsidRDefault="00E6296C" w:rsidP="00E6296C">
      <w:pPr>
        <w:jc w:val="center"/>
        <w:rPr>
          <w:rFonts w:ascii="Times New Roman" w:hAnsi="Times New Roman" w:cs="Times New Roman"/>
          <w:b/>
          <w:sz w:val="32"/>
          <w:szCs w:val="32"/>
        </w:rPr>
      </w:pPr>
    </w:p>
    <w:p w14:paraId="28D5E161" w14:textId="77777777" w:rsidR="00E6296C" w:rsidRDefault="00E6296C" w:rsidP="00E6296C">
      <w:pPr>
        <w:jc w:val="center"/>
        <w:rPr>
          <w:rFonts w:ascii="Times New Roman" w:hAnsi="Times New Roman" w:cs="Times New Roman"/>
          <w:b/>
          <w:sz w:val="32"/>
          <w:szCs w:val="32"/>
        </w:rPr>
      </w:pPr>
    </w:p>
    <w:p w14:paraId="30341840" w14:textId="77777777" w:rsidR="00E6296C" w:rsidRDefault="00E6296C" w:rsidP="00E6296C">
      <w:pPr>
        <w:jc w:val="center"/>
        <w:rPr>
          <w:rFonts w:ascii="Times New Roman" w:hAnsi="Times New Roman" w:cs="Times New Roman"/>
          <w:b/>
          <w:sz w:val="32"/>
          <w:szCs w:val="32"/>
        </w:rPr>
      </w:pPr>
    </w:p>
    <w:p w14:paraId="59930E73" w14:textId="77777777" w:rsidR="00E6296C" w:rsidRDefault="00E6296C" w:rsidP="00E6296C">
      <w:pPr>
        <w:jc w:val="center"/>
        <w:rPr>
          <w:rFonts w:ascii="Times New Roman" w:hAnsi="Times New Roman" w:cs="Times New Roman"/>
          <w:b/>
          <w:sz w:val="32"/>
          <w:szCs w:val="32"/>
        </w:rPr>
      </w:pPr>
    </w:p>
    <w:p w14:paraId="799E4700" w14:textId="77777777" w:rsidR="00E6296C" w:rsidRDefault="00E6296C" w:rsidP="00E6296C">
      <w:pPr>
        <w:jc w:val="center"/>
        <w:rPr>
          <w:rFonts w:ascii="Times New Roman" w:hAnsi="Times New Roman" w:cs="Times New Roman"/>
          <w:b/>
          <w:sz w:val="32"/>
          <w:szCs w:val="32"/>
        </w:rPr>
      </w:pPr>
    </w:p>
    <w:p w14:paraId="4816BED7" w14:textId="77777777" w:rsidR="00E6296C" w:rsidRDefault="00E6296C" w:rsidP="00E6296C">
      <w:pPr>
        <w:jc w:val="center"/>
        <w:rPr>
          <w:rFonts w:ascii="Times New Roman" w:hAnsi="Times New Roman" w:cs="Times New Roman"/>
          <w:b/>
          <w:sz w:val="32"/>
          <w:szCs w:val="32"/>
        </w:rPr>
      </w:pPr>
    </w:p>
    <w:p w14:paraId="2BA4110D" w14:textId="77777777" w:rsidR="00E6296C" w:rsidRDefault="00E6296C" w:rsidP="00E6296C">
      <w:pPr>
        <w:jc w:val="center"/>
        <w:rPr>
          <w:rFonts w:ascii="Times New Roman" w:hAnsi="Times New Roman" w:cs="Times New Roman"/>
          <w:sz w:val="28"/>
          <w:szCs w:val="28"/>
        </w:rPr>
      </w:pPr>
      <w:proofErr w:type="spellStart"/>
      <w:r w:rsidRPr="00E6296C">
        <w:rPr>
          <w:rFonts w:ascii="Times New Roman" w:hAnsi="Times New Roman" w:cs="Times New Roman"/>
          <w:i/>
          <w:sz w:val="28"/>
          <w:szCs w:val="28"/>
        </w:rPr>
        <w:t>Dr.iur</w:t>
      </w:r>
      <w:proofErr w:type="spellEnd"/>
      <w:r w:rsidRPr="00E6296C">
        <w:rPr>
          <w:rFonts w:ascii="Times New Roman" w:hAnsi="Times New Roman" w:cs="Times New Roman"/>
          <w:i/>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Baiba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Rudevska</w:t>
      </w:r>
      <w:proofErr w:type="spellEnd"/>
    </w:p>
    <w:p w14:paraId="502EFC7C" w14:textId="77777777" w:rsidR="00E6296C" w:rsidRDefault="00E6296C" w:rsidP="00E6296C">
      <w:pPr>
        <w:jc w:val="center"/>
        <w:rPr>
          <w:rFonts w:ascii="Times New Roman" w:hAnsi="Times New Roman" w:cs="Times New Roman"/>
          <w:sz w:val="28"/>
          <w:szCs w:val="28"/>
        </w:rPr>
      </w:pPr>
    </w:p>
    <w:p w14:paraId="3598F5F1" w14:textId="77777777" w:rsidR="00E6296C" w:rsidRDefault="00E6296C" w:rsidP="00E6296C">
      <w:pPr>
        <w:jc w:val="center"/>
        <w:rPr>
          <w:rFonts w:ascii="Times New Roman" w:hAnsi="Times New Roman" w:cs="Times New Roman"/>
          <w:sz w:val="28"/>
          <w:szCs w:val="28"/>
        </w:rPr>
      </w:pPr>
    </w:p>
    <w:p w14:paraId="481FF0AC" w14:textId="77777777" w:rsidR="00E6296C" w:rsidRDefault="00E6296C" w:rsidP="00E6296C">
      <w:pPr>
        <w:jc w:val="center"/>
        <w:rPr>
          <w:rFonts w:ascii="Times New Roman" w:hAnsi="Times New Roman" w:cs="Times New Roman"/>
          <w:sz w:val="28"/>
          <w:szCs w:val="28"/>
        </w:rPr>
      </w:pPr>
    </w:p>
    <w:p w14:paraId="0C60D353" w14:textId="77777777" w:rsidR="00E6296C" w:rsidRDefault="00E6296C" w:rsidP="00E6296C">
      <w:pPr>
        <w:jc w:val="center"/>
        <w:rPr>
          <w:rFonts w:ascii="Times New Roman" w:hAnsi="Times New Roman" w:cs="Times New Roman"/>
          <w:sz w:val="28"/>
          <w:szCs w:val="28"/>
        </w:rPr>
      </w:pPr>
    </w:p>
    <w:p w14:paraId="7997CCA6" w14:textId="77777777" w:rsidR="00E6296C" w:rsidRDefault="00E6296C" w:rsidP="00E6296C">
      <w:pPr>
        <w:jc w:val="center"/>
        <w:rPr>
          <w:rFonts w:ascii="Times New Roman" w:hAnsi="Times New Roman" w:cs="Times New Roman"/>
          <w:sz w:val="28"/>
          <w:szCs w:val="28"/>
        </w:rPr>
      </w:pPr>
    </w:p>
    <w:p w14:paraId="4F92F0AB" w14:textId="77777777" w:rsidR="00E6296C" w:rsidRDefault="00E6296C" w:rsidP="00E6296C">
      <w:pPr>
        <w:jc w:val="center"/>
        <w:rPr>
          <w:rFonts w:ascii="Times New Roman" w:hAnsi="Times New Roman" w:cs="Times New Roman"/>
          <w:sz w:val="28"/>
          <w:szCs w:val="28"/>
        </w:rPr>
      </w:pPr>
    </w:p>
    <w:p w14:paraId="5327AD68" w14:textId="77777777" w:rsidR="00E6296C" w:rsidRDefault="00E6296C" w:rsidP="00E6296C">
      <w:pPr>
        <w:jc w:val="center"/>
        <w:rPr>
          <w:rFonts w:ascii="Times New Roman" w:hAnsi="Times New Roman" w:cs="Times New Roman"/>
          <w:sz w:val="28"/>
          <w:szCs w:val="28"/>
        </w:rPr>
      </w:pPr>
    </w:p>
    <w:p w14:paraId="34344E17" w14:textId="77777777" w:rsidR="00E6296C" w:rsidRDefault="00E6296C" w:rsidP="00E6296C">
      <w:pPr>
        <w:jc w:val="center"/>
        <w:rPr>
          <w:rFonts w:ascii="Times New Roman" w:hAnsi="Times New Roman" w:cs="Times New Roman"/>
          <w:sz w:val="28"/>
          <w:szCs w:val="28"/>
        </w:rPr>
      </w:pPr>
    </w:p>
    <w:p w14:paraId="55A4A3FE" w14:textId="77777777" w:rsidR="00E6296C" w:rsidRDefault="00E6296C" w:rsidP="00E6296C">
      <w:pPr>
        <w:jc w:val="center"/>
        <w:rPr>
          <w:rFonts w:ascii="Times New Roman" w:hAnsi="Times New Roman" w:cs="Times New Roman"/>
          <w:sz w:val="28"/>
          <w:szCs w:val="28"/>
        </w:rPr>
      </w:pPr>
    </w:p>
    <w:p w14:paraId="5D63CD59" w14:textId="77777777" w:rsidR="00B17007" w:rsidRDefault="00B17007" w:rsidP="00E6296C">
      <w:pPr>
        <w:jc w:val="center"/>
        <w:rPr>
          <w:rFonts w:ascii="Times New Roman" w:hAnsi="Times New Roman" w:cs="Times New Roman"/>
          <w:sz w:val="28"/>
          <w:szCs w:val="28"/>
        </w:rPr>
      </w:pPr>
    </w:p>
    <w:p w14:paraId="58C9C4AB" w14:textId="77777777" w:rsidR="00B17007" w:rsidRDefault="00B17007" w:rsidP="00E6296C">
      <w:pPr>
        <w:jc w:val="center"/>
        <w:rPr>
          <w:rFonts w:ascii="Times New Roman" w:hAnsi="Times New Roman" w:cs="Times New Roman"/>
          <w:sz w:val="28"/>
          <w:szCs w:val="28"/>
        </w:rPr>
      </w:pPr>
    </w:p>
    <w:p w14:paraId="4F8ABF31" w14:textId="77777777" w:rsidR="00B17007" w:rsidRDefault="00B17007" w:rsidP="00E6296C">
      <w:pPr>
        <w:jc w:val="center"/>
        <w:rPr>
          <w:rFonts w:ascii="Times New Roman" w:hAnsi="Times New Roman" w:cs="Times New Roman"/>
          <w:sz w:val="28"/>
          <w:szCs w:val="28"/>
        </w:rPr>
      </w:pPr>
    </w:p>
    <w:p w14:paraId="18D5AA4C" w14:textId="77777777" w:rsidR="00B17007" w:rsidRDefault="00B17007" w:rsidP="00E6296C">
      <w:pPr>
        <w:jc w:val="center"/>
        <w:rPr>
          <w:rFonts w:ascii="Times New Roman" w:hAnsi="Times New Roman" w:cs="Times New Roman"/>
          <w:sz w:val="28"/>
          <w:szCs w:val="28"/>
        </w:rPr>
      </w:pPr>
    </w:p>
    <w:p w14:paraId="57F2E3E0" w14:textId="77777777" w:rsidR="00B17007" w:rsidRDefault="00B17007" w:rsidP="00E6296C">
      <w:pPr>
        <w:jc w:val="center"/>
        <w:rPr>
          <w:rFonts w:ascii="Times New Roman" w:hAnsi="Times New Roman" w:cs="Times New Roman"/>
          <w:sz w:val="28"/>
          <w:szCs w:val="28"/>
        </w:rPr>
      </w:pPr>
    </w:p>
    <w:p w14:paraId="283426BC" w14:textId="74C09BB3" w:rsidR="00E6296C" w:rsidRDefault="00F065BB" w:rsidP="00E6296C">
      <w:pPr>
        <w:jc w:val="center"/>
        <w:rPr>
          <w:rFonts w:ascii="Times New Roman" w:hAnsi="Times New Roman" w:cs="Times New Roman"/>
          <w:sz w:val="28"/>
          <w:szCs w:val="28"/>
        </w:rPr>
      </w:pPr>
      <w:r>
        <w:rPr>
          <w:rFonts w:ascii="Times New Roman" w:hAnsi="Times New Roman" w:cs="Times New Roman"/>
          <w:sz w:val="28"/>
          <w:szCs w:val="28"/>
        </w:rPr>
        <w:t xml:space="preserve">2018.gada </w:t>
      </w:r>
      <w:proofErr w:type="gramStart"/>
      <w:r w:rsidR="00605E0C">
        <w:rPr>
          <w:rFonts w:ascii="Times New Roman" w:hAnsi="Times New Roman" w:cs="Times New Roman"/>
          <w:sz w:val="28"/>
          <w:szCs w:val="28"/>
        </w:rPr>
        <w:t>20.</w:t>
      </w:r>
      <w:r>
        <w:rPr>
          <w:rFonts w:ascii="Times New Roman" w:hAnsi="Times New Roman" w:cs="Times New Roman"/>
          <w:sz w:val="28"/>
          <w:szCs w:val="28"/>
          <w:lang w:val="lv-LV"/>
        </w:rPr>
        <w:t>novembrī</w:t>
      </w:r>
      <w:proofErr w:type="gramEnd"/>
      <w:r w:rsidR="00E6296C">
        <w:rPr>
          <w:rFonts w:ascii="Times New Roman" w:hAnsi="Times New Roman" w:cs="Times New Roman"/>
          <w:sz w:val="28"/>
          <w:szCs w:val="28"/>
        </w:rPr>
        <w:t>.</w:t>
      </w:r>
    </w:p>
    <w:p w14:paraId="73BEBD81" w14:textId="77777777" w:rsidR="00E6296C" w:rsidRDefault="00E6296C" w:rsidP="00E6296C">
      <w:pPr>
        <w:jc w:val="center"/>
        <w:rPr>
          <w:rFonts w:ascii="Times New Roman" w:hAnsi="Times New Roman" w:cs="Times New Roman"/>
          <w:sz w:val="28"/>
          <w:szCs w:val="28"/>
        </w:rPr>
      </w:pPr>
    </w:p>
    <w:p w14:paraId="7778FB71" w14:textId="77777777" w:rsidR="00E6296C" w:rsidRDefault="00E6296C" w:rsidP="00E6296C">
      <w:pPr>
        <w:jc w:val="center"/>
        <w:rPr>
          <w:rFonts w:ascii="Times New Roman" w:hAnsi="Times New Roman" w:cs="Times New Roman"/>
          <w:sz w:val="28"/>
          <w:szCs w:val="28"/>
        </w:rPr>
      </w:pPr>
    </w:p>
    <w:p w14:paraId="5F193B42" w14:textId="77777777" w:rsidR="00E6296C" w:rsidRDefault="00E6296C" w:rsidP="00E6296C">
      <w:pPr>
        <w:jc w:val="center"/>
        <w:rPr>
          <w:rFonts w:ascii="Times New Roman" w:hAnsi="Times New Roman" w:cs="Times New Roman"/>
          <w:sz w:val="28"/>
          <w:szCs w:val="28"/>
        </w:rPr>
      </w:pPr>
    </w:p>
    <w:p w14:paraId="660349D0" w14:textId="77777777" w:rsidR="00E6296C" w:rsidRDefault="00E6296C" w:rsidP="00E6296C">
      <w:pPr>
        <w:jc w:val="center"/>
        <w:rPr>
          <w:rFonts w:ascii="Times New Roman" w:hAnsi="Times New Roman" w:cs="Times New Roman"/>
          <w:sz w:val="28"/>
          <w:szCs w:val="28"/>
        </w:rPr>
      </w:pPr>
    </w:p>
    <w:p w14:paraId="7FCA1DA8" w14:textId="77777777" w:rsidR="00E6296C" w:rsidRDefault="00E6296C" w:rsidP="00E6296C">
      <w:pPr>
        <w:jc w:val="center"/>
        <w:rPr>
          <w:rFonts w:ascii="Times New Roman" w:hAnsi="Times New Roman" w:cs="Times New Roman"/>
          <w:sz w:val="28"/>
          <w:szCs w:val="28"/>
        </w:rPr>
      </w:pPr>
    </w:p>
    <w:p w14:paraId="07E0A228" w14:textId="77777777" w:rsidR="00E6296C" w:rsidRDefault="00E6296C" w:rsidP="00E6296C">
      <w:pPr>
        <w:jc w:val="center"/>
        <w:rPr>
          <w:rFonts w:ascii="Times New Roman" w:hAnsi="Times New Roman" w:cs="Times New Roman"/>
          <w:sz w:val="28"/>
          <w:szCs w:val="28"/>
        </w:rPr>
      </w:pPr>
    </w:p>
    <w:p w14:paraId="4FB99034" w14:textId="77777777" w:rsidR="00E6296C" w:rsidRPr="00B13ACF" w:rsidRDefault="00B13ACF" w:rsidP="00E6296C">
      <w:pPr>
        <w:jc w:val="center"/>
        <w:rPr>
          <w:rFonts w:ascii="Times New Roman" w:hAnsi="Times New Roman" w:cs="Times New Roman"/>
          <w:b/>
          <w:sz w:val="28"/>
          <w:szCs w:val="28"/>
        </w:rPr>
      </w:pPr>
      <w:r w:rsidRPr="00B13ACF">
        <w:rPr>
          <w:rFonts w:ascii="Times New Roman" w:hAnsi="Times New Roman" w:cs="Times New Roman"/>
          <w:b/>
          <w:sz w:val="28"/>
          <w:szCs w:val="28"/>
        </w:rPr>
        <w:t xml:space="preserve">Satura </w:t>
      </w:r>
      <w:proofErr w:type="spellStart"/>
      <w:r w:rsidRPr="00B13ACF">
        <w:rPr>
          <w:rFonts w:ascii="Times New Roman" w:hAnsi="Times New Roman" w:cs="Times New Roman"/>
          <w:b/>
          <w:sz w:val="28"/>
          <w:szCs w:val="28"/>
        </w:rPr>
        <w:t>rādītājs</w:t>
      </w:r>
      <w:proofErr w:type="spellEnd"/>
    </w:p>
    <w:p w14:paraId="1CDDF329" w14:textId="77777777" w:rsidR="00B13ACF" w:rsidRDefault="00B13ACF" w:rsidP="00E6296C">
      <w:pPr>
        <w:jc w:val="center"/>
        <w:rPr>
          <w:rFonts w:ascii="Times New Roman" w:hAnsi="Times New Roman" w:cs="Times New Roman"/>
          <w:sz w:val="28"/>
          <w:szCs w:val="28"/>
        </w:rPr>
      </w:pPr>
    </w:p>
    <w:p w14:paraId="09C61E53" w14:textId="77777777" w:rsidR="00B13ACF" w:rsidRDefault="00B13ACF" w:rsidP="00E6296C">
      <w:pPr>
        <w:jc w:val="center"/>
        <w:rPr>
          <w:rFonts w:ascii="Times New Roman" w:hAnsi="Times New Roman" w:cs="Times New Roman"/>
          <w:sz w:val="28"/>
          <w:szCs w:val="28"/>
        </w:rPr>
      </w:pPr>
    </w:p>
    <w:p w14:paraId="108612FF" w14:textId="77777777" w:rsidR="00B13ACF" w:rsidRDefault="00B13ACF" w:rsidP="00E6296C">
      <w:pPr>
        <w:jc w:val="center"/>
        <w:rPr>
          <w:rFonts w:ascii="Times New Roman" w:hAnsi="Times New Roman" w:cs="Times New Roman"/>
          <w:sz w:val="28"/>
          <w:szCs w:val="28"/>
        </w:rPr>
      </w:pPr>
    </w:p>
    <w:p w14:paraId="02938700" w14:textId="77777777" w:rsidR="00B13ACF" w:rsidRDefault="00B13ACF" w:rsidP="00E6296C">
      <w:pPr>
        <w:jc w:val="center"/>
        <w:rPr>
          <w:rFonts w:ascii="Times New Roman" w:hAnsi="Times New Roman" w:cs="Times New Roman"/>
          <w:sz w:val="28"/>
          <w:szCs w:val="28"/>
        </w:rPr>
      </w:pPr>
    </w:p>
    <w:p w14:paraId="70AEAD9D" w14:textId="0111E18C" w:rsidR="00B13ACF" w:rsidRPr="0080792C" w:rsidRDefault="0080792C" w:rsidP="00B13ACF">
      <w:pPr>
        <w:jc w:val="both"/>
        <w:rPr>
          <w:rFonts w:ascii="Times New Roman" w:hAnsi="Times New Roman" w:cs="Times New Roman"/>
          <w:sz w:val="22"/>
          <w:szCs w:val="22"/>
        </w:rPr>
      </w:pPr>
      <w:proofErr w:type="spellStart"/>
      <w:r>
        <w:rPr>
          <w:rFonts w:ascii="Times New Roman" w:hAnsi="Times New Roman" w:cs="Times New Roman"/>
          <w:sz w:val="22"/>
          <w:szCs w:val="22"/>
        </w:rPr>
        <w:t>Pētījuma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uz</w:t>
      </w:r>
      <w:r w:rsidR="00D11427">
        <w:rPr>
          <w:rFonts w:ascii="Times New Roman" w:hAnsi="Times New Roman" w:cs="Times New Roman"/>
          <w:sz w:val="22"/>
          <w:szCs w:val="22"/>
        </w:rPr>
        <w:t>devumi</w:t>
      </w:r>
      <w:proofErr w:type="spellEnd"/>
      <w:r w:rsidR="00D11427">
        <w:rPr>
          <w:rFonts w:ascii="Times New Roman" w:hAnsi="Times New Roman" w:cs="Times New Roman"/>
          <w:sz w:val="22"/>
          <w:szCs w:val="22"/>
        </w:rPr>
        <w:t xml:space="preserve"> …</w:t>
      </w:r>
      <w:proofErr w:type="gramStart"/>
      <w:r w:rsidR="00D11427">
        <w:rPr>
          <w:rFonts w:ascii="Times New Roman" w:hAnsi="Times New Roman" w:cs="Times New Roman"/>
          <w:sz w:val="22"/>
          <w:szCs w:val="22"/>
        </w:rPr>
        <w:t>…….</w:t>
      </w:r>
      <w:proofErr w:type="gramEnd"/>
      <w:r w:rsidR="00B13ACF" w:rsidRPr="0080792C">
        <w:rPr>
          <w:rFonts w:ascii="Times New Roman" w:hAnsi="Times New Roman" w:cs="Times New Roman"/>
          <w:sz w:val="22"/>
          <w:szCs w:val="22"/>
        </w:rPr>
        <w:t>…………</w:t>
      </w:r>
      <w:r>
        <w:rPr>
          <w:rFonts w:ascii="Times New Roman" w:hAnsi="Times New Roman" w:cs="Times New Roman"/>
          <w:sz w:val="22"/>
          <w:szCs w:val="22"/>
        </w:rPr>
        <w:t>………………</w:t>
      </w:r>
      <w:r w:rsidR="00426F2E">
        <w:rPr>
          <w:rFonts w:ascii="Times New Roman" w:hAnsi="Times New Roman" w:cs="Times New Roman"/>
          <w:sz w:val="22"/>
          <w:szCs w:val="22"/>
        </w:rPr>
        <w:t xml:space="preserve">…………………………………….3. </w:t>
      </w:r>
      <w:proofErr w:type="spellStart"/>
      <w:proofErr w:type="gramStart"/>
      <w:r>
        <w:rPr>
          <w:rFonts w:ascii="Times New Roman" w:hAnsi="Times New Roman" w:cs="Times New Roman"/>
          <w:sz w:val="22"/>
          <w:szCs w:val="22"/>
        </w:rPr>
        <w:t>lpp</w:t>
      </w:r>
      <w:proofErr w:type="spellEnd"/>
      <w:proofErr w:type="gramEnd"/>
      <w:r>
        <w:rPr>
          <w:rFonts w:ascii="Times New Roman" w:hAnsi="Times New Roman" w:cs="Times New Roman"/>
          <w:sz w:val="22"/>
          <w:szCs w:val="22"/>
        </w:rPr>
        <w:t>.</w:t>
      </w:r>
    </w:p>
    <w:p w14:paraId="2DC243AD" w14:textId="77777777" w:rsidR="00337625" w:rsidRDefault="00337625" w:rsidP="00B13ACF">
      <w:pPr>
        <w:jc w:val="both"/>
        <w:rPr>
          <w:rFonts w:ascii="Times New Roman" w:hAnsi="Times New Roman" w:cs="Times New Roman"/>
          <w:sz w:val="22"/>
          <w:szCs w:val="22"/>
        </w:rPr>
      </w:pPr>
    </w:p>
    <w:p w14:paraId="78475D17" w14:textId="29482D6A" w:rsidR="00B13ACF" w:rsidRDefault="00337625" w:rsidP="00B13ACF">
      <w:pPr>
        <w:jc w:val="both"/>
        <w:rPr>
          <w:rFonts w:ascii="Times New Roman" w:hAnsi="Times New Roman" w:cs="Times New Roman"/>
          <w:sz w:val="22"/>
          <w:szCs w:val="22"/>
        </w:rPr>
      </w:pPr>
      <w:proofErr w:type="spellStart"/>
      <w:r w:rsidRPr="00337625">
        <w:rPr>
          <w:rFonts w:ascii="Times New Roman" w:hAnsi="Times New Roman" w:cs="Times New Roman"/>
          <w:sz w:val="22"/>
          <w:szCs w:val="22"/>
        </w:rPr>
        <w:t>Ievads</w:t>
      </w:r>
      <w:proofErr w:type="spellEnd"/>
      <w:r>
        <w:rPr>
          <w:rFonts w:ascii="Times New Roman" w:hAnsi="Times New Roman" w:cs="Times New Roman"/>
          <w:sz w:val="22"/>
          <w:szCs w:val="22"/>
        </w:rPr>
        <w:t xml:space="preserve"> ………………………</w:t>
      </w:r>
      <w:r w:rsidR="00324F21">
        <w:rPr>
          <w:rFonts w:ascii="Times New Roman" w:hAnsi="Times New Roman" w:cs="Times New Roman"/>
          <w:sz w:val="22"/>
          <w:szCs w:val="22"/>
        </w:rPr>
        <w:t>………………</w:t>
      </w:r>
      <w:proofErr w:type="gramStart"/>
      <w:r w:rsidR="00324F21">
        <w:rPr>
          <w:rFonts w:ascii="Times New Roman" w:hAnsi="Times New Roman" w:cs="Times New Roman"/>
          <w:sz w:val="22"/>
          <w:szCs w:val="22"/>
        </w:rPr>
        <w:t>…….</w:t>
      </w:r>
      <w:proofErr w:type="gramEnd"/>
      <w:r>
        <w:rPr>
          <w:rFonts w:ascii="Times New Roman" w:hAnsi="Times New Roman" w:cs="Times New Roman"/>
          <w:sz w:val="22"/>
          <w:szCs w:val="22"/>
        </w:rPr>
        <w:t>……</w:t>
      </w:r>
      <w:r w:rsidR="00426F2E">
        <w:rPr>
          <w:rFonts w:ascii="Times New Roman" w:hAnsi="Times New Roman" w:cs="Times New Roman"/>
          <w:sz w:val="22"/>
          <w:szCs w:val="22"/>
        </w:rPr>
        <w:t xml:space="preserve">…………………………………..3. </w:t>
      </w:r>
      <w:proofErr w:type="spellStart"/>
      <w:proofErr w:type="gramStart"/>
      <w:r>
        <w:rPr>
          <w:rFonts w:ascii="Times New Roman" w:hAnsi="Times New Roman" w:cs="Times New Roman"/>
          <w:sz w:val="22"/>
          <w:szCs w:val="22"/>
        </w:rPr>
        <w:t>lpp</w:t>
      </w:r>
      <w:proofErr w:type="spellEnd"/>
      <w:proofErr w:type="gramEnd"/>
      <w:r>
        <w:rPr>
          <w:rFonts w:ascii="Times New Roman" w:hAnsi="Times New Roman" w:cs="Times New Roman"/>
          <w:sz w:val="22"/>
          <w:szCs w:val="22"/>
        </w:rPr>
        <w:t>.</w:t>
      </w:r>
    </w:p>
    <w:p w14:paraId="345A8B96" w14:textId="77777777" w:rsidR="00337625" w:rsidRDefault="00337625" w:rsidP="00B13ACF">
      <w:pPr>
        <w:jc w:val="both"/>
        <w:rPr>
          <w:rFonts w:ascii="Times New Roman" w:hAnsi="Times New Roman" w:cs="Times New Roman"/>
          <w:sz w:val="22"/>
          <w:szCs w:val="22"/>
        </w:rPr>
      </w:pPr>
    </w:p>
    <w:p w14:paraId="78571513" w14:textId="77777777" w:rsidR="00324F21" w:rsidRDefault="00324F21" w:rsidP="00337625">
      <w:pPr>
        <w:jc w:val="both"/>
        <w:rPr>
          <w:rFonts w:ascii="Times New Roman" w:hAnsi="Times New Roman" w:cs="Times New Roman"/>
          <w:sz w:val="22"/>
          <w:szCs w:val="22"/>
        </w:rPr>
      </w:pPr>
    </w:p>
    <w:p w14:paraId="3FD06EA4" w14:textId="77777777" w:rsidR="00324F21" w:rsidRDefault="00324F21" w:rsidP="00337625">
      <w:pPr>
        <w:jc w:val="both"/>
        <w:rPr>
          <w:rFonts w:ascii="Times New Roman" w:hAnsi="Times New Roman" w:cs="Times New Roman"/>
          <w:sz w:val="22"/>
          <w:szCs w:val="22"/>
        </w:rPr>
      </w:pPr>
    </w:p>
    <w:p w14:paraId="3CD1B1FC" w14:textId="7C6DB084" w:rsidR="00337625" w:rsidRPr="00337625" w:rsidRDefault="00337625" w:rsidP="00337625">
      <w:pPr>
        <w:jc w:val="both"/>
        <w:rPr>
          <w:rFonts w:ascii="Times New Roman" w:hAnsi="Times New Roman" w:cs="Times New Roman"/>
          <w:sz w:val="22"/>
          <w:szCs w:val="22"/>
        </w:rPr>
      </w:pPr>
      <w:proofErr w:type="spellStart"/>
      <w:r>
        <w:rPr>
          <w:rFonts w:ascii="Times New Roman" w:hAnsi="Times New Roman" w:cs="Times New Roman"/>
          <w:sz w:val="22"/>
          <w:szCs w:val="22"/>
        </w:rPr>
        <w:t>I.</w:t>
      </w:r>
      <w:r w:rsidRPr="00337625">
        <w:rPr>
          <w:rFonts w:ascii="Times New Roman" w:hAnsi="Times New Roman" w:cs="Times New Roman"/>
          <w:sz w:val="22"/>
          <w:szCs w:val="22"/>
        </w:rPr>
        <w:t>Substitūcijas</w:t>
      </w:r>
      <w:proofErr w:type="spellEnd"/>
      <w:r w:rsidRPr="00337625">
        <w:rPr>
          <w:rFonts w:ascii="Times New Roman" w:hAnsi="Times New Roman" w:cs="Times New Roman"/>
          <w:sz w:val="22"/>
          <w:szCs w:val="22"/>
        </w:rPr>
        <w:t xml:space="preserve"> </w:t>
      </w:r>
      <w:proofErr w:type="spellStart"/>
      <w:r w:rsidRPr="00337625">
        <w:rPr>
          <w:rFonts w:ascii="Times New Roman" w:hAnsi="Times New Roman" w:cs="Times New Roman"/>
          <w:sz w:val="22"/>
          <w:szCs w:val="22"/>
        </w:rPr>
        <w:t>definīcija</w:t>
      </w:r>
      <w:proofErr w:type="spellEnd"/>
      <w:r w:rsidRPr="00337625">
        <w:rPr>
          <w:rFonts w:ascii="Times New Roman" w:hAnsi="Times New Roman" w:cs="Times New Roman"/>
          <w:sz w:val="22"/>
          <w:szCs w:val="22"/>
        </w:rPr>
        <w:t xml:space="preserve"> un </w:t>
      </w:r>
      <w:proofErr w:type="spellStart"/>
      <w:r w:rsidRPr="00337625">
        <w:rPr>
          <w:rFonts w:ascii="Times New Roman" w:hAnsi="Times New Roman" w:cs="Times New Roman"/>
          <w:sz w:val="22"/>
          <w:szCs w:val="22"/>
        </w:rPr>
        <w:t>skaidrojums</w:t>
      </w:r>
      <w:proofErr w:type="spellEnd"/>
      <w:r w:rsidRPr="00337625">
        <w:rPr>
          <w:rFonts w:ascii="Times New Roman" w:hAnsi="Times New Roman" w:cs="Times New Roman"/>
          <w:sz w:val="22"/>
          <w:szCs w:val="22"/>
        </w:rPr>
        <w:t xml:space="preserve"> </w:t>
      </w:r>
    </w:p>
    <w:p w14:paraId="51CE9BDD" w14:textId="77777777" w:rsidR="00337625" w:rsidRDefault="00337625" w:rsidP="00337625">
      <w:pPr>
        <w:jc w:val="both"/>
        <w:rPr>
          <w:rFonts w:ascii="Times New Roman" w:hAnsi="Times New Roman" w:cs="Times New Roman"/>
          <w:sz w:val="22"/>
          <w:szCs w:val="22"/>
        </w:rPr>
      </w:pPr>
      <w:proofErr w:type="spellStart"/>
      <w:proofErr w:type="gramStart"/>
      <w:r w:rsidRPr="00337625">
        <w:rPr>
          <w:rFonts w:ascii="Times New Roman" w:hAnsi="Times New Roman" w:cs="Times New Roman"/>
          <w:sz w:val="22"/>
          <w:szCs w:val="22"/>
        </w:rPr>
        <w:t>starptautiskajās</w:t>
      </w:r>
      <w:proofErr w:type="spellEnd"/>
      <w:proofErr w:type="gramEnd"/>
      <w:r w:rsidRPr="00337625">
        <w:rPr>
          <w:rFonts w:ascii="Times New Roman" w:hAnsi="Times New Roman" w:cs="Times New Roman"/>
          <w:sz w:val="22"/>
          <w:szCs w:val="22"/>
        </w:rPr>
        <w:t xml:space="preserve"> </w:t>
      </w:r>
      <w:proofErr w:type="spellStart"/>
      <w:r w:rsidRPr="00337625">
        <w:rPr>
          <w:rFonts w:ascii="Times New Roman" w:hAnsi="Times New Roman" w:cs="Times New Roman"/>
          <w:sz w:val="22"/>
          <w:szCs w:val="22"/>
        </w:rPr>
        <w:t>privāttiesībās</w:t>
      </w:r>
      <w:proofErr w:type="spellEnd"/>
      <w:r w:rsidRPr="00337625">
        <w:rPr>
          <w:rFonts w:ascii="Times New Roman" w:hAnsi="Times New Roman" w:cs="Times New Roman"/>
          <w:sz w:val="22"/>
          <w:szCs w:val="22"/>
        </w:rPr>
        <w:t xml:space="preserve"> </w:t>
      </w:r>
    </w:p>
    <w:p w14:paraId="79CE73F3" w14:textId="2B10C742" w:rsidR="00337625" w:rsidRDefault="00337625" w:rsidP="00337625">
      <w:pPr>
        <w:jc w:val="both"/>
        <w:rPr>
          <w:rFonts w:ascii="Times New Roman" w:hAnsi="Times New Roman" w:cs="Times New Roman"/>
          <w:sz w:val="22"/>
          <w:szCs w:val="22"/>
        </w:rPr>
      </w:pPr>
      <w:r w:rsidRPr="00337625">
        <w:rPr>
          <w:rFonts w:ascii="Times New Roman" w:hAnsi="Times New Roman" w:cs="Times New Roman"/>
          <w:sz w:val="22"/>
          <w:szCs w:val="22"/>
        </w:rPr>
        <w:t>(</w:t>
      </w:r>
      <w:proofErr w:type="spellStart"/>
      <w:proofErr w:type="gramStart"/>
      <w:r w:rsidRPr="00337625">
        <w:rPr>
          <w:rFonts w:ascii="Times New Roman" w:hAnsi="Times New Roman" w:cs="Times New Roman"/>
          <w:i/>
          <w:sz w:val="22"/>
          <w:szCs w:val="22"/>
        </w:rPr>
        <w:t>ārvalstu</w:t>
      </w:r>
      <w:proofErr w:type="spellEnd"/>
      <w:proofErr w:type="gramEnd"/>
      <w:r w:rsidRPr="00337625">
        <w:rPr>
          <w:rFonts w:ascii="Times New Roman" w:hAnsi="Times New Roman" w:cs="Times New Roman"/>
          <w:i/>
          <w:sz w:val="22"/>
          <w:szCs w:val="22"/>
        </w:rPr>
        <w:t xml:space="preserve"> </w:t>
      </w:r>
      <w:proofErr w:type="spellStart"/>
      <w:r w:rsidRPr="00337625">
        <w:rPr>
          <w:rFonts w:ascii="Times New Roman" w:hAnsi="Times New Roman" w:cs="Times New Roman"/>
          <w:i/>
          <w:sz w:val="22"/>
          <w:szCs w:val="22"/>
        </w:rPr>
        <w:t>pilnvaru</w:t>
      </w:r>
      <w:proofErr w:type="spellEnd"/>
      <w:r w:rsidRPr="00337625">
        <w:rPr>
          <w:rFonts w:ascii="Times New Roman" w:hAnsi="Times New Roman" w:cs="Times New Roman"/>
          <w:i/>
          <w:sz w:val="22"/>
          <w:szCs w:val="22"/>
        </w:rPr>
        <w:t xml:space="preserve"> </w:t>
      </w:r>
      <w:proofErr w:type="spellStart"/>
      <w:r w:rsidRPr="00337625">
        <w:rPr>
          <w:rFonts w:ascii="Times New Roman" w:hAnsi="Times New Roman" w:cs="Times New Roman"/>
          <w:i/>
          <w:sz w:val="22"/>
          <w:szCs w:val="22"/>
        </w:rPr>
        <w:t>piemērs</w:t>
      </w:r>
      <w:proofErr w:type="spellEnd"/>
      <w:r w:rsidRPr="00337625">
        <w:rPr>
          <w:rFonts w:ascii="Times New Roman" w:hAnsi="Times New Roman" w:cs="Times New Roman"/>
          <w:sz w:val="22"/>
          <w:szCs w:val="22"/>
        </w:rPr>
        <w:t>)</w:t>
      </w:r>
      <w:r>
        <w:rPr>
          <w:rFonts w:ascii="Times New Roman" w:hAnsi="Times New Roman" w:cs="Times New Roman"/>
          <w:sz w:val="22"/>
          <w:szCs w:val="22"/>
        </w:rPr>
        <w:t xml:space="preserve"> ……………………………………………………</w:t>
      </w:r>
      <w:r w:rsidR="00CD411B">
        <w:rPr>
          <w:rFonts w:ascii="Times New Roman" w:hAnsi="Times New Roman" w:cs="Times New Roman"/>
          <w:sz w:val="22"/>
          <w:szCs w:val="22"/>
        </w:rPr>
        <w:t>…………..4</w:t>
      </w:r>
      <w:r w:rsidR="00426F2E">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lpp</w:t>
      </w:r>
      <w:proofErr w:type="spellEnd"/>
      <w:proofErr w:type="gramEnd"/>
      <w:r>
        <w:rPr>
          <w:rFonts w:ascii="Times New Roman" w:hAnsi="Times New Roman" w:cs="Times New Roman"/>
          <w:sz w:val="22"/>
          <w:szCs w:val="22"/>
        </w:rPr>
        <w:t>.</w:t>
      </w:r>
    </w:p>
    <w:p w14:paraId="3221D9B5" w14:textId="77777777" w:rsidR="00337625" w:rsidRDefault="00337625" w:rsidP="00337625">
      <w:pPr>
        <w:jc w:val="both"/>
        <w:rPr>
          <w:rFonts w:ascii="Times New Roman" w:hAnsi="Times New Roman" w:cs="Times New Roman"/>
          <w:sz w:val="22"/>
          <w:szCs w:val="22"/>
        </w:rPr>
      </w:pPr>
    </w:p>
    <w:p w14:paraId="2411E0D0" w14:textId="77777777" w:rsidR="00337625" w:rsidRPr="00337625" w:rsidRDefault="00337625" w:rsidP="00337625">
      <w:pPr>
        <w:jc w:val="both"/>
        <w:rPr>
          <w:rFonts w:ascii="Times New Roman" w:hAnsi="Times New Roman" w:cs="Times New Roman"/>
          <w:sz w:val="22"/>
          <w:szCs w:val="22"/>
        </w:rPr>
      </w:pPr>
    </w:p>
    <w:p w14:paraId="67FC4B8E" w14:textId="356991BD" w:rsidR="00337625" w:rsidRDefault="00337625" w:rsidP="00337625">
      <w:pPr>
        <w:jc w:val="both"/>
        <w:rPr>
          <w:rFonts w:ascii="Times New Roman" w:hAnsi="Times New Roman" w:cs="Times New Roman"/>
          <w:sz w:val="22"/>
          <w:szCs w:val="22"/>
        </w:rPr>
      </w:pPr>
      <w:proofErr w:type="spellStart"/>
      <w:r w:rsidRPr="00337625">
        <w:rPr>
          <w:rFonts w:ascii="Times New Roman" w:hAnsi="Times New Roman" w:cs="Times New Roman"/>
          <w:sz w:val="22"/>
          <w:szCs w:val="22"/>
        </w:rPr>
        <w:t>II.Ekvivalences</w:t>
      </w:r>
      <w:proofErr w:type="spellEnd"/>
      <w:r w:rsidRPr="00337625">
        <w:rPr>
          <w:rFonts w:ascii="Times New Roman" w:hAnsi="Times New Roman" w:cs="Times New Roman"/>
          <w:sz w:val="22"/>
          <w:szCs w:val="22"/>
        </w:rPr>
        <w:t xml:space="preserve"> </w:t>
      </w:r>
      <w:proofErr w:type="spellStart"/>
      <w:r w:rsidRPr="00337625">
        <w:rPr>
          <w:rFonts w:ascii="Times New Roman" w:hAnsi="Times New Roman" w:cs="Times New Roman"/>
          <w:sz w:val="22"/>
          <w:szCs w:val="22"/>
        </w:rPr>
        <w:t>teorijas</w:t>
      </w:r>
      <w:proofErr w:type="spellEnd"/>
      <w:r w:rsidRPr="00337625">
        <w:rPr>
          <w:rFonts w:ascii="Times New Roman" w:hAnsi="Times New Roman" w:cs="Times New Roman"/>
          <w:sz w:val="22"/>
          <w:szCs w:val="22"/>
        </w:rPr>
        <w:t xml:space="preserve"> </w:t>
      </w:r>
      <w:proofErr w:type="spellStart"/>
      <w:r w:rsidRPr="00337625">
        <w:rPr>
          <w:rFonts w:ascii="Times New Roman" w:hAnsi="Times New Roman" w:cs="Times New Roman"/>
          <w:sz w:val="22"/>
          <w:szCs w:val="22"/>
        </w:rPr>
        <w:t>definīcija</w:t>
      </w:r>
      <w:proofErr w:type="spellEnd"/>
      <w:r w:rsidRPr="00337625">
        <w:rPr>
          <w:rFonts w:ascii="Times New Roman" w:hAnsi="Times New Roman" w:cs="Times New Roman"/>
          <w:sz w:val="22"/>
          <w:szCs w:val="22"/>
        </w:rPr>
        <w:t xml:space="preserve"> </w:t>
      </w:r>
    </w:p>
    <w:p w14:paraId="37371ACF" w14:textId="77777777" w:rsidR="00337625" w:rsidRDefault="00337625" w:rsidP="00337625">
      <w:pPr>
        <w:jc w:val="both"/>
        <w:rPr>
          <w:rFonts w:ascii="Times New Roman" w:hAnsi="Times New Roman" w:cs="Times New Roman"/>
          <w:sz w:val="22"/>
          <w:szCs w:val="22"/>
        </w:rPr>
      </w:pPr>
      <w:proofErr w:type="gramStart"/>
      <w:r w:rsidRPr="00337625">
        <w:rPr>
          <w:rFonts w:ascii="Times New Roman" w:hAnsi="Times New Roman" w:cs="Times New Roman"/>
          <w:sz w:val="22"/>
          <w:szCs w:val="22"/>
        </w:rPr>
        <w:t>un</w:t>
      </w:r>
      <w:proofErr w:type="gramEnd"/>
      <w:r w:rsidRPr="00337625">
        <w:rPr>
          <w:rFonts w:ascii="Times New Roman" w:hAnsi="Times New Roman" w:cs="Times New Roman"/>
          <w:sz w:val="22"/>
          <w:szCs w:val="22"/>
        </w:rPr>
        <w:t xml:space="preserve"> </w:t>
      </w:r>
      <w:proofErr w:type="spellStart"/>
      <w:r w:rsidRPr="00337625">
        <w:rPr>
          <w:rFonts w:ascii="Times New Roman" w:hAnsi="Times New Roman" w:cs="Times New Roman"/>
          <w:sz w:val="22"/>
          <w:szCs w:val="22"/>
        </w:rPr>
        <w:t>skaidrojums</w:t>
      </w:r>
      <w:proofErr w:type="spellEnd"/>
      <w:r w:rsidRPr="00337625">
        <w:rPr>
          <w:rFonts w:ascii="Times New Roman" w:hAnsi="Times New Roman" w:cs="Times New Roman"/>
          <w:sz w:val="22"/>
          <w:szCs w:val="22"/>
        </w:rPr>
        <w:t xml:space="preserve"> </w:t>
      </w:r>
      <w:proofErr w:type="spellStart"/>
      <w:r w:rsidRPr="00337625">
        <w:rPr>
          <w:rFonts w:ascii="Times New Roman" w:hAnsi="Times New Roman" w:cs="Times New Roman"/>
          <w:sz w:val="22"/>
          <w:szCs w:val="22"/>
        </w:rPr>
        <w:t>starptautiskajās</w:t>
      </w:r>
      <w:proofErr w:type="spellEnd"/>
      <w:r w:rsidRPr="00337625">
        <w:rPr>
          <w:rFonts w:ascii="Times New Roman" w:hAnsi="Times New Roman" w:cs="Times New Roman"/>
          <w:sz w:val="22"/>
          <w:szCs w:val="22"/>
        </w:rPr>
        <w:t xml:space="preserve"> </w:t>
      </w:r>
      <w:proofErr w:type="spellStart"/>
      <w:r w:rsidRPr="00337625">
        <w:rPr>
          <w:rFonts w:ascii="Times New Roman" w:hAnsi="Times New Roman" w:cs="Times New Roman"/>
          <w:sz w:val="22"/>
          <w:szCs w:val="22"/>
        </w:rPr>
        <w:t>privāttiesībās</w:t>
      </w:r>
      <w:proofErr w:type="spellEnd"/>
      <w:r>
        <w:rPr>
          <w:rFonts w:ascii="Times New Roman" w:hAnsi="Times New Roman" w:cs="Times New Roman"/>
          <w:sz w:val="22"/>
          <w:szCs w:val="22"/>
        </w:rPr>
        <w:t xml:space="preserve"> </w:t>
      </w:r>
    </w:p>
    <w:p w14:paraId="1266F5D7" w14:textId="79CE628F" w:rsidR="00337625" w:rsidRPr="00337625" w:rsidRDefault="00337625" w:rsidP="00337625">
      <w:pPr>
        <w:jc w:val="both"/>
        <w:rPr>
          <w:rFonts w:ascii="Times New Roman" w:hAnsi="Times New Roman" w:cs="Times New Roman"/>
          <w:sz w:val="22"/>
          <w:szCs w:val="22"/>
        </w:rPr>
      </w:pPr>
      <w:r w:rsidRPr="00337625">
        <w:rPr>
          <w:rFonts w:ascii="Times New Roman" w:hAnsi="Times New Roman" w:cs="Times New Roman"/>
          <w:sz w:val="22"/>
          <w:szCs w:val="22"/>
        </w:rPr>
        <w:t>(</w:t>
      </w:r>
      <w:proofErr w:type="spellStart"/>
      <w:proofErr w:type="gramStart"/>
      <w:r w:rsidRPr="00337625">
        <w:rPr>
          <w:rFonts w:ascii="Times New Roman" w:hAnsi="Times New Roman" w:cs="Times New Roman"/>
          <w:i/>
          <w:sz w:val="22"/>
          <w:szCs w:val="22"/>
        </w:rPr>
        <w:t>ārvalstu</w:t>
      </w:r>
      <w:proofErr w:type="spellEnd"/>
      <w:proofErr w:type="gramEnd"/>
      <w:r w:rsidRPr="00337625">
        <w:rPr>
          <w:rFonts w:ascii="Times New Roman" w:hAnsi="Times New Roman" w:cs="Times New Roman"/>
          <w:i/>
          <w:sz w:val="22"/>
          <w:szCs w:val="22"/>
        </w:rPr>
        <w:t xml:space="preserve"> </w:t>
      </w:r>
      <w:proofErr w:type="spellStart"/>
      <w:r w:rsidRPr="00337625">
        <w:rPr>
          <w:rFonts w:ascii="Times New Roman" w:hAnsi="Times New Roman" w:cs="Times New Roman"/>
          <w:i/>
          <w:sz w:val="22"/>
          <w:szCs w:val="22"/>
        </w:rPr>
        <w:t>pilnvaru</w:t>
      </w:r>
      <w:proofErr w:type="spellEnd"/>
      <w:r w:rsidRPr="00337625">
        <w:rPr>
          <w:rFonts w:ascii="Times New Roman" w:hAnsi="Times New Roman" w:cs="Times New Roman"/>
          <w:i/>
          <w:sz w:val="22"/>
          <w:szCs w:val="22"/>
        </w:rPr>
        <w:t xml:space="preserve"> </w:t>
      </w:r>
      <w:proofErr w:type="spellStart"/>
      <w:r w:rsidRPr="00337625">
        <w:rPr>
          <w:rFonts w:ascii="Times New Roman" w:hAnsi="Times New Roman" w:cs="Times New Roman"/>
          <w:i/>
          <w:sz w:val="22"/>
          <w:szCs w:val="22"/>
        </w:rPr>
        <w:t>piemērs</w:t>
      </w:r>
      <w:proofErr w:type="spellEnd"/>
      <w:r w:rsidRPr="00337625">
        <w:rPr>
          <w:rFonts w:ascii="Times New Roman" w:hAnsi="Times New Roman" w:cs="Times New Roman"/>
          <w:sz w:val="22"/>
          <w:szCs w:val="22"/>
        </w:rPr>
        <w:t>)</w:t>
      </w:r>
      <w:r>
        <w:rPr>
          <w:rFonts w:ascii="Times New Roman" w:hAnsi="Times New Roman" w:cs="Times New Roman"/>
          <w:sz w:val="22"/>
          <w:szCs w:val="22"/>
        </w:rPr>
        <w:t xml:space="preserve">  ……………………………………………</w:t>
      </w:r>
      <w:r w:rsidR="00426F2E">
        <w:rPr>
          <w:rFonts w:ascii="Times New Roman" w:hAnsi="Times New Roman" w:cs="Times New Roman"/>
          <w:sz w:val="22"/>
          <w:szCs w:val="22"/>
        </w:rPr>
        <w:t>…………………</w:t>
      </w:r>
      <w:r w:rsidR="00CD411B">
        <w:rPr>
          <w:rFonts w:ascii="Times New Roman" w:hAnsi="Times New Roman" w:cs="Times New Roman"/>
          <w:sz w:val="22"/>
          <w:szCs w:val="22"/>
        </w:rPr>
        <w:t>.10</w:t>
      </w:r>
      <w:r w:rsidR="00426F2E">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lpp</w:t>
      </w:r>
      <w:proofErr w:type="spellEnd"/>
      <w:proofErr w:type="gramEnd"/>
      <w:r>
        <w:rPr>
          <w:rFonts w:ascii="Times New Roman" w:hAnsi="Times New Roman" w:cs="Times New Roman"/>
          <w:sz w:val="22"/>
          <w:szCs w:val="22"/>
        </w:rPr>
        <w:t>.</w:t>
      </w:r>
    </w:p>
    <w:p w14:paraId="5C29230E" w14:textId="77777777" w:rsidR="00337625" w:rsidRPr="00337625" w:rsidRDefault="00337625" w:rsidP="00B13ACF">
      <w:pPr>
        <w:jc w:val="both"/>
        <w:rPr>
          <w:rFonts w:ascii="Times New Roman" w:hAnsi="Times New Roman" w:cs="Times New Roman"/>
          <w:sz w:val="22"/>
          <w:szCs w:val="22"/>
        </w:rPr>
      </w:pPr>
    </w:p>
    <w:p w14:paraId="64CB3244" w14:textId="77777777" w:rsidR="00B13ACF" w:rsidRPr="00337625" w:rsidRDefault="00B13ACF" w:rsidP="00B13ACF">
      <w:pPr>
        <w:jc w:val="both"/>
        <w:rPr>
          <w:rFonts w:ascii="Times New Roman" w:hAnsi="Times New Roman" w:cs="Times New Roman"/>
          <w:sz w:val="22"/>
          <w:szCs w:val="22"/>
        </w:rPr>
      </w:pPr>
    </w:p>
    <w:p w14:paraId="64846D98" w14:textId="77777777" w:rsidR="00324F21" w:rsidRDefault="00324F21" w:rsidP="00324F21">
      <w:pPr>
        <w:jc w:val="both"/>
        <w:rPr>
          <w:rFonts w:ascii="Times New Roman" w:hAnsi="Times New Roman" w:cs="Times New Roman"/>
          <w:sz w:val="22"/>
          <w:szCs w:val="22"/>
        </w:rPr>
      </w:pPr>
      <w:proofErr w:type="spellStart"/>
      <w:r w:rsidRPr="00324F21">
        <w:rPr>
          <w:rFonts w:ascii="Times New Roman" w:hAnsi="Times New Roman" w:cs="Times New Roman"/>
          <w:sz w:val="22"/>
          <w:szCs w:val="22"/>
        </w:rPr>
        <w:t>III.Salīdzinošo</w:t>
      </w:r>
      <w:proofErr w:type="spellEnd"/>
      <w:r w:rsidRPr="00324F21">
        <w:rPr>
          <w:rFonts w:ascii="Times New Roman" w:hAnsi="Times New Roman" w:cs="Times New Roman"/>
          <w:sz w:val="22"/>
          <w:szCs w:val="22"/>
        </w:rPr>
        <w:t xml:space="preserve"> </w:t>
      </w:r>
      <w:proofErr w:type="spellStart"/>
      <w:r w:rsidRPr="00324F21">
        <w:rPr>
          <w:rFonts w:ascii="Times New Roman" w:hAnsi="Times New Roman" w:cs="Times New Roman"/>
          <w:sz w:val="22"/>
          <w:szCs w:val="22"/>
        </w:rPr>
        <w:t>tiesību</w:t>
      </w:r>
      <w:proofErr w:type="spellEnd"/>
      <w:r w:rsidRPr="00324F21">
        <w:rPr>
          <w:rFonts w:ascii="Times New Roman" w:hAnsi="Times New Roman" w:cs="Times New Roman"/>
          <w:sz w:val="22"/>
          <w:szCs w:val="22"/>
        </w:rPr>
        <w:t xml:space="preserve"> </w:t>
      </w:r>
      <w:proofErr w:type="spellStart"/>
      <w:r w:rsidRPr="00324F21">
        <w:rPr>
          <w:rFonts w:ascii="Times New Roman" w:hAnsi="Times New Roman" w:cs="Times New Roman"/>
          <w:sz w:val="22"/>
          <w:szCs w:val="22"/>
        </w:rPr>
        <w:t>metode</w:t>
      </w:r>
      <w:proofErr w:type="spellEnd"/>
      <w:r w:rsidRPr="00324F21">
        <w:rPr>
          <w:rFonts w:ascii="Times New Roman" w:hAnsi="Times New Roman" w:cs="Times New Roman"/>
          <w:sz w:val="22"/>
          <w:szCs w:val="22"/>
        </w:rPr>
        <w:t xml:space="preserve"> </w:t>
      </w:r>
    </w:p>
    <w:p w14:paraId="1BDD9029" w14:textId="77777777" w:rsidR="00324F21" w:rsidRDefault="00324F21" w:rsidP="00324F21">
      <w:pPr>
        <w:jc w:val="both"/>
        <w:rPr>
          <w:rFonts w:ascii="Times New Roman" w:hAnsi="Times New Roman" w:cs="Times New Roman"/>
          <w:sz w:val="22"/>
          <w:szCs w:val="22"/>
        </w:rPr>
      </w:pPr>
      <w:proofErr w:type="spellStart"/>
      <w:proofErr w:type="gramStart"/>
      <w:r w:rsidRPr="00324F21">
        <w:rPr>
          <w:rFonts w:ascii="Times New Roman" w:hAnsi="Times New Roman" w:cs="Times New Roman"/>
          <w:sz w:val="22"/>
          <w:szCs w:val="22"/>
        </w:rPr>
        <w:t>kā</w:t>
      </w:r>
      <w:proofErr w:type="spellEnd"/>
      <w:proofErr w:type="gramEnd"/>
      <w:r w:rsidRPr="00324F21">
        <w:rPr>
          <w:rFonts w:ascii="Times New Roman" w:hAnsi="Times New Roman" w:cs="Times New Roman"/>
          <w:sz w:val="22"/>
          <w:szCs w:val="22"/>
        </w:rPr>
        <w:t xml:space="preserve"> </w:t>
      </w:r>
      <w:proofErr w:type="spellStart"/>
      <w:r w:rsidRPr="00324F21">
        <w:rPr>
          <w:rFonts w:ascii="Times New Roman" w:hAnsi="Times New Roman" w:cs="Times New Roman"/>
          <w:sz w:val="22"/>
          <w:szCs w:val="22"/>
        </w:rPr>
        <w:t>ekvivalences</w:t>
      </w:r>
      <w:proofErr w:type="spellEnd"/>
      <w:r w:rsidRPr="00324F21">
        <w:rPr>
          <w:rFonts w:ascii="Times New Roman" w:hAnsi="Times New Roman" w:cs="Times New Roman"/>
          <w:sz w:val="22"/>
          <w:szCs w:val="22"/>
        </w:rPr>
        <w:t xml:space="preserve"> </w:t>
      </w:r>
      <w:proofErr w:type="spellStart"/>
      <w:r w:rsidRPr="00324F21">
        <w:rPr>
          <w:rFonts w:ascii="Times New Roman" w:hAnsi="Times New Roman" w:cs="Times New Roman"/>
          <w:sz w:val="22"/>
          <w:szCs w:val="22"/>
        </w:rPr>
        <w:t>konstatēšanas</w:t>
      </w:r>
      <w:proofErr w:type="spellEnd"/>
      <w:r w:rsidRPr="00324F21">
        <w:rPr>
          <w:rFonts w:ascii="Times New Roman" w:hAnsi="Times New Roman" w:cs="Times New Roman"/>
          <w:sz w:val="22"/>
          <w:szCs w:val="22"/>
        </w:rPr>
        <w:t xml:space="preserve"> </w:t>
      </w:r>
      <w:proofErr w:type="spellStart"/>
      <w:r w:rsidRPr="00324F21">
        <w:rPr>
          <w:rFonts w:ascii="Times New Roman" w:hAnsi="Times New Roman" w:cs="Times New Roman"/>
          <w:sz w:val="22"/>
          <w:szCs w:val="22"/>
        </w:rPr>
        <w:t>veids</w:t>
      </w:r>
      <w:proofErr w:type="spellEnd"/>
    </w:p>
    <w:p w14:paraId="7DECD68C" w14:textId="303F8982" w:rsidR="00324F21" w:rsidRDefault="00324F21" w:rsidP="00324F21">
      <w:pPr>
        <w:jc w:val="both"/>
        <w:rPr>
          <w:rFonts w:ascii="Times New Roman" w:hAnsi="Times New Roman" w:cs="Times New Roman"/>
          <w:sz w:val="22"/>
          <w:szCs w:val="22"/>
        </w:rPr>
      </w:pPr>
      <w:r w:rsidRPr="00337625">
        <w:rPr>
          <w:rFonts w:ascii="Times New Roman" w:hAnsi="Times New Roman" w:cs="Times New Roman"/>
          <w:sz w:val="22"/>
          <w:szCs w:val="22"/>
        </w:rPr>
        <w:t>(</w:t>
      </w:r>
      <w:proofErr w:type="spellStart"/>
      <w:proofErr w:type="gramStart"/>
      <w:r w:rsidRPr="00337625">
        <w:rPr>
          <w:rFonts w:ascii="Times New Roman" w:hAnsi="Times New Roman" w:cs="Times New Roman"/>
          <w:i/>
          <w:sz w:val="22"/>
          <w:szCs w:val="22"/>
        </w:rPr>
        <w:t>ārvalstu</w:t>
      </w:r>
      <w:proofErr w:type="spellEnd"/>
      <w:proofErr w:type="gramEnd"/>
      <w:r w:rsidRPr="00337625">
        <w:rPr>
          <w:rFonts w:ascii="Times New Roman" w:hAnsi="Times New Roman" w:cs="Times New Roman"/>
          <w:i/>
          <w:sz w:val="22"/>
          <w:szCs w:val="22"/>
        </w:rPr>
        <w:t xml:space="preserve"> </w:t>
      </w:r>
      <w:proofErr w:type="spellStart"/>
      <w:r w:rsidRPr="00337625">
        <w:rPr>
          <w:rFonts w:ascii="Times New Roman" w:hAnsi="Times New Roman" w:cs="Times New Roman"/>
          <w:i/>
          <w:sz w:val="22"/>
          <w:szCs w:val="22"/>
        </w:rPr>
        <w:t>pilnvaru</w:t>
      </w:r>
      <w:proofErr w:type="spellEnd"/>
      <w:r w:rsidRPr="00337625">
        <w:rPr>
          <w:rFonts w:ascii="Times New Roman" w:hAnsi="Times New Roman" w:cs="Times New Roman"/>
          <w:i/>
          <w:sz w:val="22"/>
          <w:szCs w:val="22"/>
        </w:rPr>
        <w:t xml:space="preserve"> </w:t>
      </w:r>
      <w:proofErr w:type="spellStart"/>
      <w:r w:rsidRPr="00337625">
        <w:rPr>
          <w:rFonts w:ascii="Times New Roman" w:hAnsi="Times New Roman" w:cs="Times New Roman"/>
          <w:i/>
          <w:sz w:val="22"/>
          <w:szCs w:val="22"/>
        </w:rPr>
        <w:t>piemērs</w:t>
      </w:r>
      <w:proofErr w:type="spellEnd"/>
      <w:r w:rsidRPr="00337625">
        <w:rPr>
          <w:rFonts w:ascii="Times New Roman" w:hAnsi="Times New Roman" w:cs="Times New Roman"/>
          <w:sz w:val="22"/>
          <w:szCs w:val="22"/>
        </w:rPr>
        <w:t>)</w:t>
      </w:r>
      <w:r>
        <w:rPr>
          <w:rFonts w:ascii="Times New Roman" w:hAnsi="Times New Roman" w:cs="Times New Roman"/>
          <w:sz w:val="22"/>
          <w:szCs w:val="22"/>
        </w:rPr>
        <w:t xml:space="preserve">  .…………………………………</w:t>
      </w:r>
      <w:r w:rsidR="00CD411B">
        <w:rPr>
          <w:rFonts w:ascii="Times New Roman" w:hAnsi="Times New Roman" w:cs="Times New Roman"/>
          <w:sz w:val="22"/>
          <w:szCs w:val="22"/>
        </w:rPr>
        <w:t>…………………………….18</w:t>
      </w:r>
      <w:r w:rsidR="00426F2E">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lpp</w:t>
      </w:r>
      <w:proofErr w:type="spellEnd"/>
      <w:proofErr w:type="gramEnd"/>
      <w:r>
        <w:rPr>
          <w:rFonts w:ascii="Times New Roman" w:hAnsi="Times New Roman" w:cs="Times New Roman"/>
          <w:sz w:val="22"/>
          <w:szCs w:val="22"/>
        </w:rPr>
        <w:t>.</w:t>
      </w:r>
    </w:p>
    <w:p w14:paraId="1767D802" w14:textId="77777777" w:rsidR="00324F21" w:rsidRDefault="00324F21" w:rsidP="00324F21">
      <w:pPr>
        <w:jc w:val="both"/>
        <w:rPr>
          <w:rFonts w:ascii="Times New Roman" w:hAnsi="Times New Roman" w:cs="Times New Roman"/>
          <w:sz w:val="22"/>
          <w:szCs w:val="22"/>
        </w:rPr>
      </w:pPr>
    </w:p>
    <w:p w14:paraId="62543EBB" w14:textId="77777777" w:rsidR="00B13ACF" w:rsidRPr="00324F21" w:rsidRDefault="00B13ACF" w:rsidP="00324F21">
      <w:pPr>
        <w:jc w:val="both"/>
        <w:rPr>
          <w:rFonts w:ascii="Times New Roman" w:hAnsi="Times New Roman" w:cs="Times New Roman"/>
          <w:sz w:val="22"/>
          <w:szCs w:val="22"/>
        </w:rPr>
      </w:pPr>
    </w:p>
    <w:p w14:paraId="12E8C169" w14:textId="416E6720" w:rsidR="00324F21" w:rsidRPr="00895FD4" w:rsidRDefault="00426F2E" w:rsidP="00324F21">
      <w:pPr>
        <w:jc w:val="both"/>
        <w:rPr>
          <w:rFonts w:ascii="Times New Roman" w:hAnsi="Times New Roman" w:cs="Times New Roman"/>
          <w:sz w:val="22"/>
          <w:szCs w:val="22"/>
        </w:rPr>
      </w:pPr>
      <w:r>
        <w:rPr>
          <w:rFonts w:ascii="Times New Roman" w:hAnsi="Times New Roman" w:cs="Times New Roman"/>
          <w:i/>
          <w:sz w:val="22"/>
          <w:szCs w:val="22"/>
        </w:rPr>
        <w:t>1.Notāru (</w:t>
      </w:r>
      <w:proofErr w:type="spellStart"/>
      <w:r>
        <w:rPr>
          <w:rFonts w:ascii="Times New Roman" w:hAnsi="Times New Roman" w:cs="Times New Roman"/>
          <w:i/>
          <w:sz w:val="22"/>
          <w:szCs w:val="22"/>
        </w:rPr>
        <w:t>amatpersonu</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funkciju</w:t>
      </w:r>
      <w:proofErr w:type="spellEnd"/>
      <w:r>
        <w:rPr>
          <w:rFonts w:ascii="Times New Roman" w:hAnsi="Times New Roman" w:cs="Times New Roman"/>
          <w:i/>
          <w:sz w:val="22"/>
          <w:szCs w:val="22"/>
        </w:rPr>
        <w:t xml:space="preserve"> </w:t>
      </w:r>
      <w:proofErr w:type="spellStart"/>
      <w:proofErr w:type="gramStart"/>
      <w:r>
        <w:rPr>
          <w:rFonts w:ascii="Times New Roman" w:hAnsi="Times New Roman" w:cs="Times New Roman"/>
          <w:i/>
          <w:sz w:val="22"/>
          <w:szCs w:val="22"/>
        </w:rPr>
        <w:t>ekvivalence</w:t>
      </w:r>
      <w:proofErr w:type="spellEnd"/>
      <w:r w:rsidR="00324F21">
        <w:rPr>
          <w:rFonts w:ascii="Times New Roman" w:hAnsi="Times New Roman" w:cs="Times New Roman"/>
          <w:i/>
          <w:sz w:val="22"/>
          <w:szCs w:val="22"/>
        </w:rPr>
        <w:t> </w:t>
      </w:r>
      <w:r w:rsidR="00324F21" w:rsidRPr="00324F21">
        <w:rPr>
          <w:rFonts w:ascii="Times New Roman" w:hAnsi="Times New Roman" w:cs="Times New Roman"/>
          <w:i/>
          <w:sz w:val="22"/>
          <w:szCs w:val="22"/>
        </w:rPr>
        <w:t xml:space="preserve"> </w:t>
      </w:r>
      <w:r w:rsidR="00324F21" w:rsidRPr="00895FD4">
        <w:rPr>
          <w:rFonts w:ascii="Times New Roman" w:hAnsi="Times New Roman" w:cs="Times New Roman"/>
          <w:sz w:val="22"/>
          <w:szCs w:val="22"/>
        </w:rPr>
        <w:t>…</w:t>
      </w:r>
      <w:proofErr w:type="gramEnd"/>
      <w:r w:rsidR="00324F21" w:rsidRPr="00895FD4">
        <w:rPr>
          <w:rFonts w:ascii="Times New Roman" w:hAnsi="Times New Roman" w:cs="Times New Roman"/>
          <w:sz w:val="22"/>
          <w:szCs w:val="22"/>
        </w:rPr>
        <w:t>…………</w:t>
      </w:r>
      <w:r w:rsidRPr="00895FD4">
        <w:rPr>
          <w:rFonts w:ascii="Times New Roman" w:hAnsi="Times New Roman" w:cs="Times New Roman"/>
          <w:sz w:val="22"/>
          <w:szCs w:val="22"/>
        </w:rPr>
        <w:t>………………………………</w:t>
      </w:r>
      <w:r w:rsidR="00895FD4">
        <w:rPr>
          <w:rFonts w:ascii="Times New Roman" w:hAnsi="Times New Roman" w:cs="Times New Roman"/>
          <w:sz w:val="22"/>
          <w:szCs w:val="22"/>
        </w:rPr>
        <w:t>..</w:t>
      </w:r>
      <w:r w:rsidR="00CD411B">
        <w:rPr>
          <w:rFonts w:ascii="Times New Roman" w:hAnsi="Times New Roman" w:cs="Times New Roman"/>
          <w:sz w:val="22"/>
          <w:szCs w:val="22"/>
        </w:rPr>
        <w:t>20</w:t>
      </w:r>
      <w:r w:rsidRPr="00895FD4">
        <w:rPr>
          <w:rFonts w:ascii="Times New Roman" w:hAnsi="Times New Roman" w:cs="Times New Roman"/>
          <w:sz w:val="22"/>
          <w:szCs w:val="22"/>
        </w:rPr>
        <w:t xml:space="preserve">. </w:t>
      </w:r>
      <w:proofErr w:type="spellStart"/>
      <w:proofErr w:type="gramStart"/>
      <w:r w:rsidRPr="00895FD4">
        <w:rPr>
          <w:rFonts w:ascii="Times New Roman" w:hAnsi="Times New Roman" w:cs="Times New Roman"/>
          <w:sz w:val="22"/>
          <w:szCs w:val="22"/>
        </w:rPr>
        <w:t>lpp</w:t>
      </w:r>
      <w:proofErr w:type="spellEnd"/>
      <w:proofErr w:type="gramEnd"/>
      <w:r w:rsidRPr="00895FD4">
        <w:rPr>
          <w:rFonts w:ascii="Times New Roman" w:hAnsi="Times New Roman" w:cs="Times New Roman"/>
          <w:sz w:val="22"/>
          <w:szCs w:val="22"/>
        </w:rPr>
        <w:t>.</w:t>
      </w:r>
    </w:p>
    <w:p w14:paraId="06509431" w14:textId="77777777" w:rsidR="00324F21" w:rsidRPr="00324F21" w:rsidRDefault="00324F21" w:rsidP="00324F21">
      <w:pPr>
        <w:jc w:val="both"/>
        <w:rPr>
          <w:rFonts w:ascii="Times New Roman" w:hAnsi="Times New Roman" w:cs="Times New Roman"/>
          <w:i/>
          <w:sz w:val="22"/>
          <w:szCs w:val="22"/>
        </w:rPr>
      </w:pPr>
    </w:p>
    <w:p w14:paraId="0BC4D730" w14:textId="4B9CA16F" w:rsidR="00324F21" w:rsidRPr="00895FD4" w:rsidRDefault="00285B5B" w:rsidP="00324F21">
      <w:pPr>
        <w:jc w:val="both"/>
        <w:rPr>
          <w:rFonts w:ascii="Times New Roman" w:hAnsi="Times New Roman" w:cs="Times New Roman"/>
          <w:sz w:val="22"/>
          <w:szCs w:val="22"/>
        </w:rPr>
      </w:pPr>
      <w:r>
        <w:rPr>
          <w:rFonts w:ascii="Times New Roman" w:hAnsi="Times New Roman" w:cs="Times New Roman"/>
          <w:i/>
          <w:sz w:val="22"/>
          <w:szCs w:val="22"/>
        </w:rPr>
        <w:t>2</w:t>
      </w:r>
      <w:r w:rsidR="00426F2E">
        <w:rPr>
          <w:rFonts w:ascii="Times New Roman" w:hAnsi="Times New Roman" w:cs="Times New Roman"/>
          <w:i/>
          <w:sz w:val="22"/>
          <w:szCs w:val="22"/>
        </w:rPr>
        <w:t xml:space="preserve">.Rezultātu </w:t>
      </w:r>
      <w:proofErr w:type="spellStart"/>
      <w:r w:rsidR="00426F2E">
        <w:rPr>
          <w:rFonts w:ascii="Times New Roman" w:hAnsi="Times New Roman" w:cs="Times New Roman"/>
          <w:i/>
          <w:sz w:val="22"/>
          <w:szCs w:val="22"/>
        </w:rPr>
        <w:t>ekvivalence</w:t>
      </w:r>
      <w:proofErr w:type="spellEnd"/>
      <w:r w:rsidR="00426F2E">
        <w:rPr>
          <w:rFonts w:ascii="Times New Roman" w:hAnsi="Times New Roman" w:cs="Times New Roman"/>
          <w:i/>
          <w:sz w:val="22"/>
          <w:szCs w:val="22"/>
        </w:rPr>
        <w:t> </w:t>
      </w:r>
      <w:r w:rsidR="00426F2E" w:rsidRPr="00895FD4">
        <w:rPr>
          <w:rFonts w:ascii="Times New Roman" w:hAnsi="Times New Roman" w:cs="Times New Roman"/>
          <w:sz w:val="22"/>
          <w:szCs w:val="22"/>
        </w:rPr>
        <w:t>………………………………………………………………</w:t>
      </w:r>
      <w:proofErr w:type="gramStart"/>
      <w:r w:rsidR="00426F2E" w:rsidRPr="00895FD4">
        <w:rPr>
          <w:rFonts w:ascii="Times New Roman" w:hAnsi="Times New Roman" w:cs="Times New Roman"/>
          <w:sz w:val="22"/>
          <w:szCs w:val="22"/>
        </w:rPr>
        <w:t>……</w:t>
      </w:r>
      <w:r w:rsidR="00CD411B">
        <w:rPr>
          <w:rFonts w:ascii="Times New Roman" w:hAnsi="Times New Roman" w:cs="Times New Roman"/>
          <w:sz w:val="22"/>
          <w:szCs w:val="22"/>
        </w:rPr>
        <w:t>.</w:t>
      </w:r>
      <w:proofErr w:type="gramEnd"/>
      <w:r w:rsidR="00CD411B">
        <w:rPr>
          <w:rFonts w:ascii="Times New Roman" w:hAnsi="Times New Roman" w:cs="Times New Roman"/>
          <w:sz w:val="22"/>
          <w:szCs w:val="22"/>
        </w:rPr>
        <w:t>.20</w:t>
      </w:r>
      <w:r w:rsidR="00895FD4">
        <w:rPr>
          <w:rFonts w:ascii="Times New Roman" w:hAnsi="Times New Roman" w:cs="Times New Roman"/>
          <w:sz w:val="22"/>
          <w:szCs w:val="22"/>
        </w:rPr>
        <w:t>.</w:t>
      </w:r>
      <w:r w:rsidR="00426F2E" w:rsidRPr="00895FD4">
        <w:rPr>
          <w:rFonts w:ascii="Times New Roman" w:hAnsi="Times New Roman" w:cs="Times New Roman"/>
          <w:sz w:val="22"/>
          <w:szCs w:val="22"/>
        </w:rPr>
        <w:t>lpp.</w:t>
      </w:r>
    </w:p>
    <w:p w14:paraId="19800DC7" w14:textId="77777777" w:rsidR="00324F21" w:rsidRPr="00895FD4" w:rsidRDefault="00324F21" w:rsidP="00324F21">
      <w:pPr>
        <w:jc w:val="both"/>
        <w:rPr>
          <w:rFonts w:ascii="Times New Roman" w:hAnsi="Times New Roman" w:cs="Times New Roman"/>
          <w:sz w:val="22"/>
          <w:szCs w:val="22"/>
        </w:rPr>
      </w:pPr>
    </w:p>
    <w:p w14:paraId="1E470601" w14:textId="75EE8795" w:rsidR="00324F21" w:rsidRPr="00324F21" w:rsidRDefault="00285B5B" w:rsidP="00324F21">
      <w:pPr>
        <w:jc w:val="both"/>
        <w:rPr>
          <w:rFonts w:ascii="Times New Roman" w:hAnsi="Times New Roman" w:cs="Times New Roman"/>
          <w:i/>
          <w:sz w:val="22"/>
          <w:szCs w:val="22"/>
        </w:rPr>
      </w:pPr>
      <w:r>
        <w:rPr>
          <w:rFonts w:ascii="Times New Roman" w:hAnsi="Times New Roman" w:cs="Times New Roman"/>
          <w:i/>
          <w:sz w:val="22"/>
          <w:szCs w:val="22"/>
        </w:rPr>
        <w:t>3</w:t>
      </w:r>
      <w:r w:rsidR="00426F2E">
        <w:rPr>
          <w:rFonts w:ascii="Times New Roman" w:hAnsi="Times New Roman" w:cs="Times New Roman"/>
          <w:i/>
          <w:sz w:val="22"/>
          <w:szCs w:val="22"/>
        </w:rPr>
        <w:t xml:space="preserve">.Latīņu tipa </w:t>
      </w:r>
      <w:proofErr w:type="spellStart"/>
      <w:r w:rsidR="00426F2E">
        <w:rPr>
          <w:rFonts w:ascii="Times New Roman" w:hAnsi="Times New Roman" w:cs="Times New Roman"/>
          <w:i/>
          <w:sz w:val="22"/>
          <w:szCs w:val="22"/>
        </w:rPr>
        <w:t>notariāta</w:t>
      </w:r>
      <w:proofErr w:type="spellEnd"/>
      <w:r w:rsidR="00426F2E">
        <w:rPr>
          <w:rFonts w:ascii="Times New Roman" w:hAnsi="Times New Roman" w:cs="Times New Roman"/>
          <w:i/>
          <w:sz w:val="22"/>
          <w:szCs w:val="22"/>
        </w:rPr>
        <w:t xml:space="preserve"> </w:t>
      </w:r>
      <w:proofErr w:type="spellStart"/>
      <w:r w:rsidR="00426F2E">
        <w:rPr>
          <w:rFonts w:ascii="Times New Roman" w:hAnsi="Times New Roman" w:cs="Times New Roman"/>
          <w:i/>
          <w:sz w:val="22"/>
          <w:szCs w:val="22"/>
        </w:rPr>
        <w:t>valstis</w:t>
      </w:r>
      <w:proofErr w:type="spellEnd"/>
      <w:r w:rsidR="00895FD4">
        <w:rPr>
          <w:rFonts w:ascii="Times New Roman" w:hAnsi="Times New Roman" w:cs="Times New Roman"/>
          <w:i/>
          <w:sz w:val="22"/>
          <w:szCs w:val="22"/>
        </w:rPr>
        <w:t> </w:t>
      </w:r>
      <w:r w:rsidR="00895FD4" w:rsidRPr="00895FD4">
        <w:rPr>
          <w:rFonts w:ascii="Times New Roman" w:hAnsi="Times New Roman" w:cs="Times New Roman"/>
          <w:sz w:val="22"/>
          <w:szCs w:val="22"/>
        </w:rPr>
        <w:t>……</w:t>
      </w:r>
      <w:r w:rsidR="00324F21" w:rsidRPr="00895FD4">
        <w:rPr>
          <w:rFonts w:ascii="Times New Roman" w:hAnsi="Times New Roman" w:cs="Times New Roman"/>
          <w:sz w:val="22"/>
          <w:szCs w:val="22"/>
        </w:rPr>
        <w:t>……</w:t>
      </w:r>
      <w:r w:rsidR="00426F2E" w:rsidRPr="00895FD4">
        <w:rPr>
          <w:rFonts w:ascii="Times New Roman" w:hAnsi="Times New Roman" w:cs="Times New Roman"/>
          <w:sz w:val="22"/>
          <w:szCs w:val="22"/>
        </w:rPr>
        <w:t>………………………………………………</w:t>
      </w:r>
      <w:r w:rsidR="00895FD4">
        <w:rPr>
          <w:rFonts w:ascii="Times New Roman" w:hAnsi="Times New Roman" w:cs="Times New Roman"/>
          <w:sz w:val="22"/>
          <w:szCs w:val="22"/>
        </w:rPr>
        <w:t>……</w:t>
      </w:r>
      <w:r w:rsidR="00CD411B">
        <w:rPr>
          <w:rFonts w:ascii="Times New Roman" w:hAnsi="Times New Roman" w:cs="Times New Roman"/>
          <w:sz w:val="22"/>
          <w:szCs w:val="22"/>
        </w:rPr>
        <w:t>21</w:t>
      </w:r>
      <w:r w:rsidR="00426F2E" w:rsidRPr="00895FD4">
        <w:rPr>
          <w:rFonts w:ascii="Times New Roman" w:hAnsi="Times New Roman" w:cs="Times New Roman"/>
          <w:sz w:val="22"/>
          <w:szCs w:val="22"/>
        </w:rPr>
        <w:t xml:space="preserve">. </w:t>
      </w:r>
      <w:proofErr w:type="spellStart"/>
      <w:proofErr w:type="gramStart"/>
      <w:r w:rsidR="00426F2E" w:rsidRPr="00895FD4">
        <w:rPr>
          <w:rFonts w:ascii="Times New Roman" w:hAnsi="Times New Roman" w:cs="Times New Roman"/>
          <w:sz w:val="22"/>
          <w:szCs w:val="22"/>
        </w:rPr>
        <w:t>lpp</w:t>
      </w:r>
      <w:proofErr w:type="spellEnd"/>
      <w:proofErr w:type="gramEnd"/>
      <w:r w:rsidR="00426F2E" w:rsidRPr="00895FD4">
        <w:rPr>
          <w:rFonts w:ascii="Times New Roman" w:hAnsi="Times New Roman" w:cs="Times New Roman"/>
          <w:sz w:val="22"/>
          <w:szCs w:val="22"/>
        </w:rPr>
        <w:t>.</w:t>
      </w:r>
    </w:p>
    <w:p w14:paraId="25BE1255" w14:textId="77777777" w:rsidR="00324F21" w:rsidRPr="00324F21" w:rsidRDefault="00324F21" w:rsidP="00324F21">
      <w:pPr>
        <w:jc w:val="both"/>
        <w:rPr>
          <w:rFonts w:ascii="Times New Roman" w:hAnsi="Times New Roman" w:cs="Times New Roman"/>
          <w:i/>
          <w:sz w:val="22"/>
          <w:szCs w:val="22"/>
        </w:rPr>
      </w:pPr>
    </w:p>
    <w:p w14:paraId="07D202AD" w14:textId="1CDEF9B8" w:rsidR="00324F21" w:rsidRPr="00895FD4" w:rsidRDefault="00285B5B" w:rsidP="00324F21">
      <w:pPr>
        <w:jc w:val="both"/>
        <w:rPr>
          <w:rFonts w:ascii="Times New Roman" w:hAnsi="Times New Roman" w:cs="Times New Roman"/>
          <w:sz w:val="22"/>
          <w:szCs w:val="22"/>
        </w:rPr>
      </w:pPr>
      <w:r>
        <w:rPr>
          <w:rFonts w:ascii="Times New Roman" w:hAnsi="Times New Roman" w:cs="Times New Roman"/>
          <w:i/>
          <w:sz w:val="22"/>
          <w:szCs w:val="22"/>
        </w:rPr>
        <w:t>4</w:t>
      </w:r>
      <w:r w:rsidR="00426F2E">
        <w:rPr>
          <w:rFonts w:ascii="Times New Roman" w:hAnsi="Times New Roman" w:cs="Times New Roman"/>
          <w:i/>
          <w:sz w:val="22"/>
          <w:szCs w:val="22"/>
        </w:rPr>
        <w:t xml:space="preserve">.Common Law </w:t>
      </w:r>
      <w:proofErr w:type="spellStart"/>
      <w:r w:rsidR="00426F2E">
        <w:rPr>
          <w:rFonts w:ascii="Times New Roman" w:hAnsi="Times New Roman" w:cs="Times New Roman"/>
          <w:i/>
          <w:sz w:val="22"/>
          <w:szCs w:val="22"/>
        </w:rPr>
        <w:t>tiesību</w:t>
      </w:r>
      <w:proofErr w:type="spellEnd"/>
      <w:r w:rsidR="00426F2E">
        <w:rPr>
          <w:rFonts w:ascii="Times New Roman" w:hAnsi="Times New Roman" w:cs="Times New Roman"/>
          <w:i/>
          <w:sz w:val="22"/>
          <w:szCs w:val="22"/>
        </w:rPr>
        <w:t xml:space="preserve"> </w:t>
      </w:r>
      <w:proofErr w:type="spellStart"/>
      <w:r w:rsidR="00426F2E">
        <w:rPr>
          <w:rFonts w:ascii="Times New Roman" w:hAnsi="Times New Roman" w:cs="Times New Roman"/>
          <w:i/>
          <w:sz w:val="22"/>
          <w:szCs w:val="22"/>
        </w:rPr>
        <w:t>sistēmas</w:t>
      </w:r>
      <w:proofErr w:type="spellEnd"/>
      <w:r w:rsidR="00426F2E">
        <w:rPr>
          <w:rFonts w:ascii="Times New Roman" w:hAnsi="Times New Roman" w:cs="Times New Roman"/>
          <w:i/>
          <w:sz w:val="22"/>
          <w:szCs w:val="22"/>
        </w:rPr>
        <w:t xml:space="preserve"> </w:t>
      </w:r>
      <w:proofErr w:type="spellStart"/>
      <w:r w:rsidR="00426F2E">
        <w:rPr>
          <w:rFonts w:ascii="Times New Roman" w:hAnsi="Times New Roman" w:cs="Times New Roman"/>
          <w:i/>
          <w:sz w:val="22"/>
          <w:szCs w:val="22"/>
        </w:rPr>
        <w:t>notariāts</w:t>
      </w:r>
      <w:proofErr w:type="spellEnd"/>
      <w:r w:rsidR="00324F21">
        <w:rPr>
          <w:rFonts w:ascii="Times New Roman" w:hAnsi="Times New Roman" w:cs="Times New Roman"/>
          <w:i/>
          <w:sz w:val="22"/>
          <w:szCs w:val="22"/>
        </w:rPr>
        <w:t> </w:t>
      </w:r>
      <w:r w:rsidR="00324F21" w:rsidRPr="00895FD4">
        <w:rPr>
          <w:rFonts w:ascii="Times New Roman" w:hAnsi="Times New Roman" w:cs="Times New Roman"/>
          <w:sz w:val="22"/>
          <w:szCs w:val="22"/>
        </w:rPr>
        <w:t>………………………</w:t>
      </w:r>
      <w:r w:rsidR="00426F2E" w:rsidRPr="00895FD4">
        <w:rPr>
          <w:rFonts w:ascii="Times New Roman" w:hAnsi="Times New Roman" w:cs="Times New Roman"/>
          <w:sz w:val="22"/>
          <w:szCs w:val="22"/>
        </w:rPr>
        <w:t>…</w:t>
      </w:r>
      <w:r w:rsidR="00895FD4" w:rsidRPr="00895FD4">
        <w:rPr>
          <w:rFonts w:ascii="Times New Roman" w:hAnsi="Times New Roman" w:cs="Times New Roman"/>
          <w:sz w:val="22"/>
          <w:szCs w:val="22"/>
        </w:rPr>
        <w:t>…………………</w:t>
      </w:r>
      <w:proofErr w:type="gramStart"/>
      <w:r w:rsidR="00895FD4" w:rsidRPr="00895FD4">
        <w:rPr>
          <w:rFonts w:ascii="Times New Roman" w:hAnsi="Times New Roman" w:cs="Times New Roman"/>
          <w:sz w:val="22"/>
          <w:szCs w:val="22"/>
        </w:rPr>
        <w:t>…</w:t>
      </w:r>
      <w:r w:rsidR="00895FD4">
        <w:rPr>
          <w:rFonts w:ascii="Times New Roman" w:hAnsi="Times New Roman" w:cs="Times New Roman"/>
          <w:sz w:val="22"/>
          <w:szCs w:val="22"/>
        </w:rPr>
        <w:t>….</w:t>
      </w:r>
      <w:proofErr w:type="gramEnd"/>
      <w:r w:rsidR="00CD411B">
        <w:rPr>
          <w:rFonts w:ascii="Times New Roman" w:hAnsi="Times New Roman" w:cs="Times New Roman"/>
          <w:sz w:val="22"/>
          <w:szCs w:val="22"/>
        </w:rPr>
        <w:t>23</w:t>
      </w:r>
      <w:r w:rsidR="00895FD4" w:rsidRPr="00895FD4">
        <w:rPr>
          <w:rFonts w:ascii="Times New Roman" w:hAnsi="Times New Roman" w:cs="Times New Roman"/>
          <w:sz w:val="22"/>
          <w:szCs w:val="22"/>
        </w:rPr>
        <w:t xml:space="preserve">. </w:t>
      </w:r>
      <w:proofErr w:type="spellStart"/>
      <w:proofErr w:type="gramStart"/>
      <w:r w:rsidR="00426F2E" w:rsidRPr="00895FD4">
        <w:rPr>
          <w:rFonts w:ascii="Times New Roman" w:hAnsi="Times New Roman" w:cs="Times New Roman"/>
          <w:sz w:val="22"/>
          <w:szCs w:val="22"/>
        </w:rPr>
        <w:t>lpp</w:t>
      </w:r>
      <w:proofErr w:type="spellEnd"/>
      <w:proofErr w:type="gramEnd"/>
      <w:r w:rsidR="00426F2E" w:rsidRPr="00895FD4">
        <w:rPr>
          <w:rFonts w:ascii="Times New Roman" w:hAnsi="Times New Roman" w:cs="Times New Roman"/>
          <w:sz w:val="22"/>
          <w:szCs w:val="22"/>
        </w:rPr>
        <w:t>.</w:t>
      </w:r>
    </w:p>
    <w:p w14:paraId="1EBD5861" w14:textId="77777777" w:rsidR="00324F21" w:rsidRDefault="00324F21" w:rsidP="00324F21">
      <w:pPr>
        <w:jc w:val="both"/>
        <w:rPr>
          <w:rFonts w:ascii="Times New Roman" w:hAnsi="Times New Roman" w:cs="Times New Roman"/>
          <w:i/>
          <w:sz w:val="22"/>
          <w:szCs w:val="22"/>
        </w:rPr>
      </w:pPr>
    </w:p>
    <w:p w14:paraId="0C45AAF1" w14:textId="05B9CB4C" w:rsidR="00426F2E" w:rsidRPr="00895FD4" w:rsidRDefault="00426F2E" w:rsidP="00324F21">
      <w:pPr>
        <w:jc w:val="both"/>
        <w:rPr>
          <w:rFonts w:ascii="Times New Roman" w:hAnsi="Times New Roman" w:cs="Times New Roman"/>
          <w:sz w:val="22"/>
          <w:szCs w:val="22"/>
        </w:rPr>
      </w:pPr>
      <w:r>
        <w:rPr>
          <w:rFonts w:ascii="Times New Roman" w:hAnsi="Times New Roman" w:cs="Times New Roman"/>
          <w:i/>
          <w:sz w:val="22"/>
          <w:szCs w:val="22"/>
        </w:rPr>
        <w:t xml:space="preserve">5.Skandināvu </w:t>
      </w:r>
      <w:proofErr w:type="spellStart"/>
      <w:r>
        <w:rPr>
          <w:rFonts w:ascii="Times New Roman" w:hAnsi="Times New Roman" w:cs="Times New Roman"/>
          <w:i/>
          <w:sz w:val="22"/>
          <w:szCs w:val="22"/>
        </w:rPr>
        <w:t>tiesību</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sistēmas</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notariāts</w:t>
      </w:r>
      <w:proofErr w:type="spellEnd"/>
      <w:r>
        <w:rPr>
          <w:rFonts w:ascii="Times New Roman" w:hAnsi="Times New Roman" w:cs="Times New Roman"/>
          <w:i/>
          <w:sz w:val="22"/>
          <w:szCs w:val="22"/>
        </w:rPr>
        <w:t xml:space="preserve"> </w:t>
      </w:r>
      <w:r w:rsidRPr="00895FD4">
        <w:rPr>
          <w:rFonts w:ascii="Times New Roman" w:hAnsi="Times New Roman" w:cs="Times New Roman"/>
          <w:sz w:val="22"/>
          <w:szCs w:val="22"/>
        </w:rPr>
        <w:t>……………………………</w:t>
      </w:r>
      <w:r w:rsidR="00895FD4" w:rsidRPr="00895FD4">
        <w:rPr>
          <w:rFonts w:ascii="Times New Roman" w:hAnsi="Times New Roman" w:cs="Times New Roman"/>
          <w:sz w:val="22"/>
          <w:szCs w:val="22"/>
        </w:rPr>
        <w:t>…………………</w:t>
      </w:r>
      <w:proofErr w:type="gramStart"/>
      <w:r w:rsidR="00895FD4" w:rsidRPr="00895FD4">
        <w:rPr>
          <w:rFonts w:ascii="Times New Roman" w:hAnsi="Times New Roman" w:cs="Times New Roman"/>
          <w:sz w:val="22"/>
          <w:szCs w:val="22"/>
        </w:rPr>
        <w:t>…</w:t>
      </w:r>
      <w:r w:rsidR="00CD411B">
        <w:rPr>
          <w:rFonts w:ascii="Times New Roman" w:hAnsi="Times New Roman" w:cs="Times New Roman"/>
          <w:sz w:val="22"/>
          <w:szCs w:val="22"/>
        </w:rPr>
        <w:t>….</w:t>
      </w:r>
      <w:proofErr w:type="gramEnd"/>
      <w:r w:rsidR="00CD411B">
        <w:rPr>
          <w:rFonts w:ascii="Times New Roman" w:hAnsi="Times New Roman" w:cs="Times New Roman"/>
          <w:sz w:val="22"/>
          <w:szCs w:val="22"/>
        </w:rPr>
        <w:t>28</w:t>
      </w:r>
      <w:r w:rsidR="00895FD4" w:rsidRPr="00895FD4">
        <w:rPr>
          <w:rFonts w:ascii="Times New Roman" w:hAnsi="Times New Roman" w:cs="Times New Roman"/>
          <w:sz w:val="22"/>
          <w:szCs w:val="22"/>
        </w:rPr>
        <w:t xml:space="preserve">. </w:t>
      </w:r>
      <w:proofErr w:type="spellStart"/>
      <w:proofErr w:type="gramStart"/>
      <w:r w:rsidRPr="00895FD4">
        <w:rPr>
          <w:rFonts w:ascii="Times New Roman" w:hAnsi="Times New Roman" w:cs="Times New Roman"/>
          <w:sz w:val="22"/>
          <w:szCs w:val="22"/>
        </w:rPr>
        <w:t>lpp</w:t>
      </w:r>
      <w:proofErr w:type="spellEnd"/>
      <w:proofErr w:type="gramEnd"/>
      <w:r w:rsidRPr="00895FD4">
        <w:rPr>
          <w:rFonts w:ascii="Times New Roman" w:hAnsi="Times New Roman" w:cs="Times New Roman"/>
          <w:sz w:val="22"/>
          <w:szCs w:val="22"/>
        </w:rPr>
        <w:t>.</w:t>
      </w:r>
    </w:p>
    <w:p w14:paraId="2995F14E" w14:textId="77777777" w:rsidR="00324F21" w:rsidRDefault="00324F21" w:rsidP="00B13ACF">
      <w:pPr>
        <w:jc w:val="both"/>
        <w:rPr>
          <w:rFonts w:ascii="Times New Roman" w:hAnsi="Times New Roman" w:cs="Times New Roman"/>
          <w:sz w:val="22"/>
          <w:szCs w:val="22"/>
        </w:rPr>
      </w:pPr>
    </w:p>
    <w:p w14:paraId="33B438F7" w14:textId="48570CD9" w:rsidR="00B13ACF" w:rsidRPr="00BC2542" w:rsidRDefault="00D746FA" w:rsidP="00B13ACF">
      <w:pPr>
        <w:jc w:val="both"/>
        <w:rPr>
          <w:rFonts w:ascii="Times New Roman" w:hAnsi="Times New Roman" w:cs="Times New Roman"/>
          <w:sz w:val="22"/>
          <w:szCs w:val="22"/>
        </w:rPr>
      </w:pPr>
      <w:r w:rsidRPr="00BC2542">
        <w:rPr>
          <w:rFonts w:ascii="Times New Roman" w:hAnsi="Times New Roman" w:cs="Times New Roman"/>
          <w:i/>
          <w:sz w:val="22"/>
          <w:szCs w:val="22"/>
        </w:rPr>
        <w:t>6</w:t>
      </w:r>
      <w:r w:rsidR="00CD411B" w:rsidRPr="00BC2542">
        <w:rPr>
          <w:rFonts w:ascii="Times New Roman" w:hAnsi="Times New Roman" w:cs="Times New Roman"/>
          <w:i/>
          <w:sz w:val="22"/>
          <w:szCs w:val="22"/>
        </w:rPr>
        <w:t xml:space="preserve">.Notariātu </w:t>
      </w:r>
      <w:proofErr w:type="spellStart"/>
      <w:r w:rsidR="00CD411B" w:rsidRPr="00BC2542">
        <w:rPr>
          <w:rFonts w:ascii="Times New Roman" w:hAnsi="Times New Roman" w:cs="Times New Roman"/>
          <w:i/>
          <w:sz w:val="22"/>
          <w:szCs w:val="22"/>
        </w:rPr>
        <w:t>veidi</w:t>
      </w:r>
      <w:proofErr w:type="spellEnd"/>
      <w:r w:rsidR="00CD411B" w:rsidRPr="00BC2542">
        <w:rPr>
          <w:rFonts w:ascii="Times New Roman" w:hAnsi="Times New Roman" w:cs="Times New Roman"/>
          <w:i/>
          <w:sz w:val="22"/>
          <w:szCs w:val="22"/>
        </w:rPr>
        <w:t xml:space="preserve"> </w:t>
      </w:r>
      <w:proofErr w:type="spellStart"/>
      <w:r w:rsidR="00CD411B" w:rsidRPr="00BC2542">
        <w:rPr>
          <w:rFonts w:ascii="Times New Roman" w:hAnsi="Times New Roman" w:cs="Times New Roman"/>
          <w:i/>
          <w:sz w:val="22"/>
          <w:szCs w:val="22"/>
        </w:rPr>
        <w:t>pasaulē</w:t>
      </w:r>
      <w:proofErr w:type="spellEnd"/>
      <w:r w:rsidR="00CD411B" w:rsidRPr="00BC2542">
        <w:rPr>
          <w:rFonts w:ascii="Times New Roman" w:hAnsi="Times New Roman" w:cs="Times New Roman"/>
          <w:i/>
          <w:sz w:val="22"/>
          <w:szCs w:val="22"/>
        </w:rPr>
        <w:t> …………………………………………………</w:t>
      </w:r>
      <w:r w:rsidR="00CD411B" w:rsidRPr="00BC2542">
        <w:rPr>
          <w:rFonts w:ascii="Times New Roman" w:hAnsi="Times New Roman" w:cs="Times New Roman"/>
          <w:sz w:val="22"/>
          <w:szCs w:val="22"/>
        </w:rPr>
        <w:t>…………………</w:t>
      </w:r>
      <w:proofErr w:type="gramStart"/>
      <w:r w:rsidR="00CD411B" w:rsidRPr="00BC2542">
        <w:rPr>
          <w:rFonts w:ascii="Times New Roman" w:hAnsi="Times New Roman" w:cs="Times New Roman"/>
          <w:sz w:val="22"/>
          <w:szCs w:val="22"/>
        </w:rPr>
        <w:t>……</w:t>
      </w:r>
      <w:r w:rsidR="00665200" w:rsidRPr="00BC2542">
        <w:rPr>
          <w:rFonts w:ascii="Times New Roman" w:hAnsi="Times New Roman" w:cs="Times New Roman"/>
          <w:sz w:val="22"/>
          <w:szCs w:val="22"/>
        </w:rPr>
        <w:t>.</w:t>
      </w:r>
      <w:proofErr w:type="gramEnd"/>
      <w:r w:rsidR="00CD411B" w:rsidRPr="00BC2542">
        <w:rPr>
          <w:rFonts w:ascii="Times New Roman" w:hAnsi="Times New Roman" w:cs="Times New Roman"/>
          <w:sz w:val="22"/>
          <w:szCs w:val="22"/>
        </w:rPr>
        <w:t>31.lpp.</w:t>
      </w:r>
    </w:p>
    <w:p w14:paraId="7CBAB31E" w14:textId="77777777" w:rsidR="00CD411B" w:rsidRPr="00BC2542" w:rsidRDefault="00CD411B" w:rsidP="00B13ACF">
      <w:pPr>
        <w:jc w:val="both"/>
        <w:rPr>
          <w:rFonts w:ascii="Times New Roman" w:hAnsi="Times New Roman" w:cs="Times New Roman"/>
          <w:i/>
          <w:sz w:val="22"/>
          <w:szCs w:val="22"/>
        </w:rPr>
      </w:pPr>
    </w:p>
    <w:p w14:paraId="056B44EE" w14:textId="77777777" w:rsidR="00CD411B" w:rsidRPr="00BC2542" w:rsidRDefault="00CD411B" w:rsidP="00B13ACF">
      <w:pPr>
        <w:jc w:val="both"/>
        <w:rPr>
          <w:rFonts w:ascii="Times New Roman" w:hAnsi="Times New Roman" w:cs="Times New Roman"/>
          <w:sz w:val="22"/>
          <w:szCs w:val="22"/>
        </w:rPr>
      </w:pPr>
    </w:p>
    <w:p w14:paraId="5CACD20D" w14:textId="367F2FBC" w:rsidR="00CD411B" w:rsidRPr="00BC2542" w:rsidRDefault="00665200" w:rsidP="00B13ACF">
      <w:pPr>
        <w:jc w:val="both"/>
        <w:rPr>
          <w:rFonts w:ascii="Times New Roman" w:hAnsi="Times New Roman" w:cs="Times New Roman"/>
          <w:sz w:val="22"/>
          <w:szCs w:val="22"/>
        </w:rPr>
      </w:pPr>
      <w:proofErr w:type="spellStart"/>
      <w:r w:rsidRPr="00BC2542">
        <w:rPr>
          <w:rFonts w:ascii="Times New Roman" w:hAnsi="Times New Roman" w:cs="Times New Roman"/>
          <w:sz w:val="22"/>
          <w:szCs w:val="22"/>
        </w:rPr>
        <w:t>Kopsavilkums</w:t>
      </w:r>
      <w:proofErr w:type="spellEnd"/>
      <w:r w:rsidRPr="00BC2542">
        <w:rPr>
          <w:rFonts w:ascii="Times New Roman" w:hAnsi="Times New Roman" w:cs="Times New Roman"/>
          <w:sz w:val="22"/>
          <w:szCs w:val="22"/>
        </w:rPr>
        <w:t>……………………</w:t>
      </w:r>
      <w:r w:rsidR="00CD411B" w:rsidRPr="00BC2542">
        <w:rPr>
          <w:rFonts w:ascii="Times New Roman" w:hAnsi="Times New Roman" w:cs="Times New Roman"/>
          <w:sz w:val="22"/>
          <w:szCs w:val="22"/>
        </w:rPr>
        <w:t>……………………………………………………………32.lpp.</w:t>
      </w:r>
    </w:p>
    <w:p w14:paraId="23FA2ED4" w14:textId="77777777" w:rsidR="00B13ACF" w:rsidRPr="00BC2542" w:rsidRDefault="00B13ACF" w:rsidP="00B13ACF">
      <w:pPr>
        <w:jc w:val="both"/>
        <w:rPr>
          <w:rFonts w:ascii="Times New Roman" w:hAnsi="Times New Roman" w:cs="Times New Roman"/>
          <w:sz w:val="28"/>
          <w:szCs w:val="28"/>
        </w:rPr>
      </w:pPr>
    </w:p>
    <w:p w14:paraId="45436CC1" w14:textId="77777777" w:rsidR="00285B5B" w:rsidRPr="00BC2542" w:rsidRDefault="00285B5B" w:rsidP="00B13ACF">
      <w:pPr>
        <w:jc w:val="center"/>
        <w:rPr>
          <w:rFonts w:ascii="Times New Roman" w:hAnsi="Times New Roman" w:cs="Times New Roman"/>
          <w:b/>
          <w:sz w:val="28"/>
          <w:szCs w:val="28"/>
        </w:rPr>
      </w:pPr>
    </w:p>
    <w:p w14:paraId="46B00061" w14:textId="77777777" w:rsidR="00285B5B" w:rsidRDefault="00285B5B" w:rsidP="00B13ACF">
      <w:pPr>
        <w:jc w:val="center"/>
        <w:rPr>
          <w:rFonts w:ascii="Times New Roman" w:hAnsi="Times New Roman" w:cs="Times New Roman"/>
          <w:b/>
          <w:sz w:val="28"/>
          <w:szCs w:val="28"/>
        </w:rPr>
      </w:pPr>
    </w:p>
    <w:p w14:paraId="690B6207" w14:textId="77777777" w:rsidR="00285B5B" w:rsidRDefault="00285B5B" w:rsidP="00B13ACF">
      <w:pPr>
        <w:jc w:val="center"/>
        <w:rPr>
          <w:rFonts w:ascii="Times New Roman" w:hAnsi="Times New Roman" w:cs="Times New Roman"/>
          <w:b/>
          <w:sz w:val="28"/>
          <w:szCs w:val="28"/>
        </w:rPr>
      </w:pPr>
    </w:p>
    <w:p w14:paraId="74BC89BF" w14:textId="77777777" w:rsidR="00285B5B" w:rsidRDefault="00285B5B" w:rsidP="00B13ACF">
      <w:pPr>
        <w:jc w:val="center"/>
        <w:rPr>
          <w:rFonts w:ascii="Times New Roman" w:hAnsi="Times New Roman" w:cs="Times New Roman"/>
          <w:b/>
          <w:sz w:val="28"/>
          <w:szCs w:val="28"/>
        </w:rPr>
      </w:pPr>
    </w:p>
    <w:p w14:paraId="7FFD511B" w14:textId="77777777" w:rsidR="00285B5B" w:rsidRDefault="00285B5B" w:rsidP="00B13ACF">
      <w:pPr>
        <w:jc w:val="center"/>
        <w:rPr>
          <w:rFonts w:ascii="Times New Roman" w:hAnsi="Times New Roman" w:cs="Times New Roman"/>
          <w:b/>
          <w:sz w:val="28"/>
          <w:szCs w:val="28"/>
        </w:rPr>
      </w:pPr>
    </w:p>
    <w:p w14:paraId="341D683A" w14:textId="77777777" w:rsidR="00285B5B" w:rsidRDefault="00285B5B" w:rsidP="00B13ACF">
      <w:pPr>
        <w:jc w:val="center"/>
        <w:rPr>
          <w:rFonts w:ascii="Times New Roman" w:hAnsi="Times New Roman" w:cs="Times New Roman"/>
          <w:b/>
          <w:sz w:val="28"/>
          <w:szCs w:val="28"/>
        </w:rPr>
      </w:pPr>
    </w:p>
    <w:p w14:paraId="71B37D1B" w14:textId="77777777" w:rsidR="00285B5B" w:rsidRDefault="00285B5B" w:rsidP="00CD411B">
      <w:pPr>
        <w:rPr>
          <w:rFonts w:ascii="Times New Roman" w:hAnsi="Times New Roman" w:cs="Times New Roman"/>
          <w:b/>
          <w:sz w:val="28"/>
          <w:szCs w:val="28"/>
        </w:rPr>
      </w:pPr>
    </w:p>
    <w:p w14:paraId="0DD369DA" w14:textId="77777777" w:rsidR="00285B5B" w:rsidRDefault="00285B5B" w:rsidP="00B13ACF">
      <w:pPr>
        <w:jc w:val="center"/>
        <w:rPr>
          <w:rFonts w:ascii="Times New Roman" w:hAnsi="Times New Roman" w:cs="Times New Roman"/>
          <w:b/>
          <w:sz w:val="28"/>
          <w:szCs w:val="28"/>
        </w:rPr>
      </w:pPr>
    </w:p>
    <w:p w14:paraId="4FE33F59" w14:textId="68A0774D" w:rsidR="00B13ACF" w:rsidRDefault="00B13ACF" w:rsidP="00B13ACF">
      <w:pPr>
        <w:jc w:val="center"/>
        <w:rPr>
          <w:rFonts w:ascii="Times New Roman" w:hAnsi="Times New Roman" w:cs="Times New Roman"/>
          <w:b/>
          <w:sz w:val="28"/>
          <w:szCs w:val="28"/>
        </w:rPr>
      </w:pPr>
      <w:proofErr w:type="spellStart"/>
      <w:r w:rsidRPr="00B13ACF">
        <w:rPr>
          <w:rFonts w:ascii="Times New Roman" w:hAnsi="Times New Roman" w:cs="Times New Roman"/>
          <w:b/>
          <w:sz w:val="28"/>
          <w:szCs w:val="28"/>
        </w:rPr>
        <w:t>Pētījuma</w:t>
      </w:r>
      <w:proofErr w:type="spellEnd"/>
      <w:r w:rsidRPr="00B13ACF">
        <w:rPr>
          <w:rFonts w:ascii="Times New Roman" w:hAnsi="Times New Roman" w:cs="Times New Roman"/>
          <w:b/>
          <w:sz w:val="28"/>
          <w:szCs w:val="28"/>
        </w:rPr>
        <w:t xml:space="preserve"> </w:t>
      </w:r>
      <w:proofErr w:type="spellStart"/>
      <w:r w:rsidRPr="00B13ACF">
        <w:rPr>
          <w:rFonts w:ascii="Times New Roman" w:hAnsi="Times New Roman" w:cs="Times New Roman"/>
          <w:b/>
          <w:sz w:val="28"/>
          <w:szCs w:val="28"/>
        </w:rPr>
        <w:t>uzdevumi</w:t>
      </w:r>
      <w:proofErr w:type="spellEnd"/>
      <w:r w:rsidRPr="00B13ACF">
        <w:rPr>
          <w:rFonts w:ascii="Times New Roman" w:hAnsi="Times New Roman" w:cs="Times New Roman"/>
          <w:b/>
          <w:sz w:val="28"/>
          <w:szCs w:val="28"/>
        </w:rPr>
        <w:t xml:space="preserve"> </w:t>
      </w:r>
    </w:p>
    <w:p w14:paraId="5A6C2534" w14:textId="77777777" w:rsidR="00B13ACF" w:rsidRDefault="00B13ACF" w:rsidP="00CD411B">
      <w:pPr>
        <w:rPr>
          <w:rFonts w:ascii="Times New Roman" w:hAnsi="Times New Roman" w:cs="Times New Roman"/>
          <w:b/>
          <w:sz w:val="28"/>
          <w:szCs w:val="28"/>
        </w:rPr>
      </w:pPr>
    </w:p>
    <w:p w14:paraId="729F3F96" w14:textId="77777777" w:rsidR="00B13ACF" w:rsidRDefault="00B13ACF" w:rsidP="00B13ACF">
      <w:pPr>
        <w:jc w:val="center"/>
        <w:rPr>
          <w:rFonts w:ascii="Times New Roman" w:hAnsi="Times New Roman" w:cs="Times New Roman"/>
          <w:sz w:val="28"/>
          <w:szCs w:val="28"/>
        </w:rPr>
      </w:pPr>
    </w:p>
    <w:p w14:paraId="6257559A" w14:textId="77777777" w:rsidR="00B13ACF" w:rsidRDefault="00B13ACF" w:rsidP="00B13ACF">
      <w:pPr>
        <w:jc w:val="center"/>
        <w:rPr>
          <w:rFonts w:ascii="Times New Roman" w:hAnsi="Times New Roman" w:cs="Times New Roman"/>
          <w:sz w:val="28"/>
          <w:szCs w:val="28"/>
        </w:rPr>
      </w:pPr>
    </w:p>
    <w:p w14:paraId="4B7BEC4E" w14:textId="0AB5E09E" w:rsidR="00E95244" w:rsidRDefault="00375DFA" w:rsidP="00B13ACF">
      <w:pPr>
        <w:jc w:val="both"/>
        <w:rPr>
          <w:rFonts w:ascii="Times New Roman" w:hAnsi="Times New Roman" w:cs="Times New Roman"/>
        </w:rPr>
      </w:pPr>
      <w:proofErr w:type="spellStart"/>
      <w:r>
        <w:rPr>
          <w:rFonts w:ascii="Times New Roman" w:hAnsi="Times New Roman" w:cs="Times New Roman"/>
        </w:rPr>
        <w:t>Šajā</w:t>
      </w:r>
      <w:proofErr w:type="spellEnd"/>
      <w:r>
        <w:rPr>
          <w:rFonts w:ascii="Times New Roman" w:hAnsi="Times New Roman" w:cs="Times New Roman"/>
        </w:rPr>
        <w:t xml:space="preserve"> </w:t>
      </w:r>
      <w:proofErr w:type="spellStart"/>
      <w:r>
        <w:rPr>
          <w:rFonts w:ascii="Times New Roman" w:hAnsi="Times New Roman" w:cs="Times New Roman"/>
        </w:rPr>
        <w:t>pētījumā</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izvirzīti</w:t>
      </w:r>
      <w:proofErr w:type="spellEnd"/>
      <w:r>
        <w:rPr>
          <w:rFonts w:ascii="Times New Roman" w:hAnsi="Times New Roman" w:cs="Times New Roman"/>
        </w:rPr>
        <w:t xml:space="preserve"> </w:t>
      </w:r>
      <w:proofErr w:type="spellStart"/>
      <w:r>
        <w:rPr>
          <w:rFonts w:ascii="Times New Roman" w:hAnsi="Times New Roman" w:cs="Times New Roman"/>
        </w:rPr>
        <w:t>trīs</w:t>
      </w:r>
      <w:proofErr w:type="spellEnd"/>
      <w:r w:rsidR="00B13ACF">
        <w:rPr>
          <w:rFonts w:ascii="Times New Roman" w:hAnsi="Times New Roman" w:cs="Times New Roman"/>
        </w:rPr>
        <w:t xml:space="preserve"> </w:t>
      </w:r>
      <w:proofErr w:type="spellStart"/>
      <w:r w:rsidR="00B13ACF">
        <w:rPr>
          <w:rFonts w:ascii="Times New Roman" w:hAnsi="Times New Roman" w:cs="Times New Roman"/>
        </w:rPr>
        <w:t>galvenie</w:t>
      </w:r>
      <w:proofErr w:type="spellEnd"/>
      <w:r w:rsidR="00B13ACF">
        <w:rPr>
          <w:rFonts w:ascii="Times New Roman" w:hAnsi="Times New Roman" w:cs="Times New Roman"/>
        </w:rPr>
        <w:t xml:space="preserve"> </w:t>
      </w:r>
      <w:proofErr w:type="spellStart"/>
      <w:proofErr w:type="gramStart"/>
      <w:r w:rsidR="00B13ACF">
        <w:rPr>
          <w:rFonts w:ascii="Times New Roman" w:hAnsi="Times New Roman" w:cs="Times New Roman"/>
        </w:rPr>
        <w:t>uzdevumi</w:t>
      </w:r>
      <w:proofErr w:type="spellEnd"/>
      <w:r w:rsidR="00E95244">
        <w:rPr>
          <w:rFonts w:ascii="Times New Roman" w:hAnsi="Times New Roman" w:cs="Times New Roman"/>
        </w:rPr>
        <w:t>:</w:t>
      </w:r>
      <w:proofErr w:type="gramEnd"/>
    </w:p>
    <w:p w14:paraId="6C2553BC" w14:textId="77777777" w:rsidR="00E95244" w:rsidRDefault="00E95244" w:rsidP="00B13ACF">
      <w:pPr>
        <w:jc w:val="both"/>
        <w:rPr>
          <w:rFonts w:ascii="Times New Roman" w:hAnsi="Times New Roman" w:cs="Times New Roman"/>
        </w:rPr>
      </w:pPr>
    </w:p>
    <w:p w14:paraId="6F0A469C" w14:textId="5E2348F4" w:rsidR="00B13ACF" w:rsidRDefault="00E95244" w:rsidP="00B13ACF">
      <w:pPr>
        <w:jc w:val="both"/>
        <w:rPr>
          <w:rFonts w:ascii="Times New Roman" w:hAnsi="Times New Roman" w:cs="Times New Roman"/>
        </w:rPr>
      </w:pPr>
      <w:r>
        <w:rPr>
          <w:rFonts w:ascii="Times New Roman" w:hAnsi="Times New Roman" w:cs="Times New Roman"/>
        </w:rPr>
        <w:t>1.</w:t>
      </w:r>
      <w:r w:rsidR="00A90316">
        <w:rPr>
          <w:rFonts w:ascii="Times New Roman" w:hAnsi="Times New Roman" w:cs="Times New Roman"/>
        </w:rPr>
        <w:t xml:space="preserve"> </w:t>
      </w:r>
      <w:proofErr w:type="spellStart"/>
      <w:r w:rsidR="00755876">
        <w:rPr>
          <w:rFonts w:ascii="Times New Roman" w:hAnsi="Times New Roman" w:cs="Times New Roman"/>
        </w:rPr>
        <w:t>D</w:t>
      </w:r>
      <w:r>
        <w:rPr>
          <w:rFonts w:ascii="Times New Roman" w:hAnsi="Times New Roman" w:cs="Times New Roman"/>
        </w:rPr>
        <w:t>efinēt</w:t>
      </w:r>
      <w:proofErr w:type="spellEnd"/>
      <w:r>
        <w:rPr>
          <w:rFonts w:ascii="Times New Roman" w:hAnsi="Times New Roman" w:cs="Times New Roman"/>
        </w:rPr>
        <w:t xml:space="preserve"> un </w:t>
      </w:r>
      <w:proofErr w:type="spellStart"/>
      <w:r>
        <w:rPr>
          <w:rFonts w:ascii="Times New Roman" w:hAnsi="Times New Roman" w:cs="Times New Roman"/>
        </w:rPr>
        <w:t>izskaidrot</w:t>
      </w:r>
      <w:proofErr w:type="spellEnd"/>
      <w:r>
        <w:rPr>
          <w:rFonts w:ascii="Times New Roman" w:hAnsi="Times New Roman" w:cs="Times New Roman"/>
        </w:rPr>
        <w:t xml:space="preserve"> </w:t>
      </w:r>
      <w:proofErr w:type="spellStart"/>
      <w:r>
        <w:rPr>
          <w:rFonts w:ascii="Times New Roman" w:hAnsi="Times New Roman" w:cs="Times New Roman"/>
        </w:rPr>
        <w:t>starptautisko</w:t>
      </w:r>
      <w:proofErr w:type="spellEnd"/>
      <w:r>
        <w:rPr>
          <w:rFonts w:ascii="Times New Roman" w:hAnsi="Times New Roman" w:cs="Times New Roman"/>
        </w:rPr>
        <w:t xml:space="preserve"> </w:t>
      </w:r>
      <w:proofErr w:type="spellStart"/>
      <w:r>
        <w:rPr>
          <w:rFonts w:ascii="Times New Roman" w:hAnsi="Times New Roman" w:cs="Times New Roman"/>
        </w:rPr>
        <w:t>privāttiesību</w:t>
      </w:r>
      <w:proofErr w:type="spellEnd"/>
      <w:r>
        <w:rPr>
          <w:rFonts w:ascii="Times New Roman" w:hAnsi="Times New Roman" w:cs="Times New Roman"/>
        </w:rPr>
        <w:t xml:space="preserve"> </w:t>
      </w:r>
      <w:proofErr w:type="spellStart"/>
      <w:r>
        <w:rPr>
          <w:rFonts w:ascii="Times New Roman" w:hAnsi="Times New Roman" w:cs="Times New Roman"/>
        </w:rPr>
        <w:t>zinātnē</w:t>
      </w:r>
      <w:proofErr w:type="spellEnd"/>
      <w:r>
        <w:rPr>
          <w:rFonts w:ascii="Times New Roman" w:hAnsi="Times New Roman" w:cs="Times New Roman"/>
        </w:rPr>
        <w:t xml:space="preserve"> </w:t>
      </w:r>
      <w:proofErr w:type="spellStart"/>
      <w:r>
        <w:rPr>
          <w:rFonts w:ascii="Times New Roman" w:hAnsi="Times New Roman" w:cs="Times New Roman"/>
        </w:rPr>
        <w:t>pielietoto</w:t>
      </w:r>
      <w:proofErr w:type="spellEnd"/>
      <w:r>
        <w:rPr>
          <w:rFonts w:ascii="Times New Roman" w:hAnsi="Times New Roman" w:cs="Times New Roman"/>
        </w:rPr>
        <w:t xml:space="preserve"> </w:t>
      </w:r>
      <w:proofErr w:type="spellStart"/>
      <w:r w:rsidR="00590575">
        <w:rPr>
          <w:rFonts w:ascii="Times New Roman" w:hAnsi="Times New Roman" w:cs="Times New Roman"/>
        </w:rPr>
        <w:t>substitūcijas</w:t>
      </w:r>
      <w:proofErr w:type="spellEnd"/>
      <w:r w:rsidR="00590575">
        <w:rPr>
          <w:rFonts w:ascii="Times New Roman" w:hAnsi="Times New Roman" w:cs="Times New Roman"/>
        </w:rPr>
        <w:t xml:space="preserve"> </w:t>
      </w:r>
      <w:proofErr w:type="spellStart"/>
      <w:r w:rsidR="00590575">
        <w:rPr>
          <w:rFonts w:ascii="Times New Roman" w:hAnsi="Times New Roman" w:cs="Times New Roman"/>
        </w:rPr>
        <w:t>tehniku</w:t>
      </w:r>
      <w:proofErr w:type="spellEnd"/>
      <w:r w:rsidR="00755876">
        <w:rPr>
          <w:rFonts w:ascii="Times New Roman" w:hAnsi="Times New Roman" w:cs="Times New Roman"/>
        </w:rPr>
        <w:t xml:space="preserve"> </w:t>
      </w:r>
      <w:proofErr w:type="spellStart"/>
      <w:r w:rsidR="00755876">
        <w:rPr>
          <w:rFonts w:ascii="Times New Roman" w:hAnsi="Times New Roman" w:cs="Times New Roman"/>
        </w:rPr>
        <w:t>ārvalstu</w:t>
      </w:r>
      <w:proofErr w:type="spellEnd"/>
      <w:r w:rsidR="00755876">
        <w:rPr>
          <w:rFonts w:ascii="Times New Roman" w:hAnsi="Times New Roman" w:cs="Times New Roman"/>
        </w:rPr>
        <w:t xml:space="preserve"> </w:t>
      </w:r>
      <w:proofErr w:type="spellStart"/>
      <w:r w:rsidR="00755876">
        <w:rPr>
          <w:rFonts w:ascii="Times New Roman" w:hAnsi="Times New Roman" w:cs="Times New Roman"/>
        </w:rPr>
        <w:t>pilnvaru</w:t>
      </w:r>
      <w:proofErr w:type="spellEnd"/>
      <w:r w:rsidR="00755876">
        <w:rPr>
          <w:rFonts w:ascii="Times New Roman" w:hAnsi="Times New Roman" w:cs="Times New Roman"/>
        </w:rPr>
        <w:t xml:space="preserve"> </w:t>
      </w:r>
      <w:proofErr w:type="spellStart"/>
      <w:r w:rsidR="00755876">
        <w:rPr>
          <w:rFonts w:ascii="Times New Roman" w:hAnsi="Times New Roman" w:cs="Times New Roman"/>
        </w:rPr>
        <w:t>kontekstā</w:t>
      </w:r>
      <w:proofErr w:type="spellEnd"/>
      <w:r w:rsidR="00755876">
        <w:rPr>
          <w:rFonts w:ascii="Times New Roman" w:hAnsi="Times New Roman" w:cs="Times New Roman"/>
        </w:rPr>
        <w:t>.</w:t>
      </w:r>
    </w:p>
    <w:p w14:paraId="7843BD7D" w14:textId="77777777" w:rsidR="00E95244" w:rsidRDefault="00E95244" w:rsidP="00B13ACF">
      <w:pPr>
        <w:jc w:val="both"/>
        <w:rPr>
          <w:rFonts w:ascii="Times New Roman" w:hAnsi="Times New Roman" w:cs="Times New Roman"/>
        </w:rPr>
      </w:pPr>
    </w:p>
    <w:p w14:paraId="59C95720" w14:textId="2C6A71A5" w:rsidR="00E95244" w:rsidRDefault="00E95244" w:rsidP="00B13ACF">
      <w:pPr>
        <w:jc w:val="both"/>
        <w:rPr>
          <w:rFonts w:ascii="Times New Roman" w:hAnsi="Times New Roman" w:cs="Times New Roman"/>
        </w:rPr>
      </w:pPr>
      <w:r>
        <w:rPr>
          <w:rFonts w:ascii="Times New Roman" w:hAnsi="Times New Roman" w:cs="Times New Roman"/>
        </w:rPr>
        <w:t>2.</w:t>
      </w:r>
      <w:r w:rsidR="00A90316">
        <w:rPr>
          <w:rFonts w:ascii="Times New Roman" w:hAnsi="Times New Roman" w:cs="Times New Roman"/>
        </w:rPr>
        <w:t xml:space="preserve"> </w:t>
      </w:r>
      <w:proofErr w:type="spellStart"/>
      <w:r w:rsidR="00755876">
        <w:rPr>
          <w:rFonts w:ascii="Times New Roman" w:hAnsi="Times New Roman" w:cs="Times New Roman"/>
        </w:rPr>
        <w:t>D</w:t>
      </w:r>
      <w:r>
        <w:rPr>
          <w:rFonts w:ascii="Times New Roman" w:hAnsi="Times New Roman" w:cs="Times New Roman"/>
        </w:rPr>
        <w:t>efinēt</w:t>
      </w:r>
      <w:proofErr w:type="spellEnd"/>
      <w:r>
        <w:rPr>
          <w:rFonts w:ascii="Times New Roman" w:hAnsi="Times New Roman" w:cs="Times New Roman"/>
        </w:rPr>
        <w:t xml:space="preserve"> un </w:t>
      </w:r>
      <w:proofErr w:type="spellStart"/>
      <w:r>
        <w:rPr>
          <w:rFonts w:ascii="Times New Roman" w:hAnsi="Times New Roman" w:cs="Times New Roman"/>
        </w:rPr>
        <w:t>izskaidrot</w:t>
      </w:r>
      <w:proofErr w:type="spellEnd"/>
      <w:r>
        <w:rPr>
          <w:rFonts w:ascii="Times New Roman" w:hAnsi="Times New Roman" w:cs="Times New Roman"/>
        </w:rPr>
        <w:t xml:space="preserve"> </w:t>
      </w:r>
      <w:proofErr w:type="spellStart"/>
      <w:r>
        <w:rPr>
          <w:rFonts w:ascii="Times New Roman" w:hAnsi="Times New Roman" w:cs="Times New Roman"/>
        </w:rPr>
        <w:t>substitū</w:t>
      </w:r>
      <w:r w:rsidR="00590575">
        <w:rPr>
          <w:rFonts w:ascii="Times New Roman" w:hAnsi="Times New Roman" w:cs="Times New Roman"/>
        </w:rPr>
        <w:t>cijas</w:t>
      </w:r>
      <w:proofErr w:type="spellEnd"/>
      <w:r w:rsidR="00590575">
        <w:rPr>
          <w:rFonts w:ascii="Times New Roman" w:hAnsi="Times New Roman" w:cs="Times New Roman"/>
        </w:rPr>
        <w:t xml:space="preserve"> </w:t>
      </w:r>
      <w:proofErr w:type="spellStart"/>
      <w:r w:rsidR="00590575">
        <w:rPr>
          <w:rFonts w:ascii="Times New Roman" w:hAnsi="Times New Roman" w:cs="Times New Roman"/>
        </w:rPr>
        <w:t>tehnikas</w:t>
      </w:r>
      <w:proofErr w:type="spellEnd"/>
      <w:r>
        <w:rPr>
          <w:rFonts w:ascii="Times New Roman" w:hAnsi="Times New Roman" w:cs="Times New Roman"/>
        </w:rPr>
        <w:t xml:space="preserve"> </w:t>
      </w:r>
      <w:proofErr w:type="spellStart"/>
      <w:r w:rsidR="00590575">
        <w:rPr>
          <w:rFonts w:ascii="Times New Roman" w:hAnsi="Times New Roman" w:cs="Times New Roman"/>
        </w:rPr>
        <w:t>realizācijas</w:t>
      </w:r>
      <w:proofErr w:type="spellEnd"/>
      <w:r w:rsidR="00590575">
        <w:rPr>
          <w:rFonts w:ascii="Times New Roman" w:hAnsi="Times New Roman" w:cs="Times New Roman"/>
        </w:rPr>
        <w:t xml:space="preserve"> </w:t>
      </w:r>
      <w:proofErr w:type="spellStart"/>
      <w:r w:rsidR="00590575">
        <w:rPr>
          <w:rFonts w:ascii="Times New Roman" w:hAnsi="Times New Roman" w:cs="Times New Roman"/>
        </w:rPr>
        <w:t>veidu</w:t>
      </w:r>
      <w:proofErr w:type="spellEnd"/>
      <w:r w:rsidR="00590575">
        <w:rPr>
          <w:rFonts w:ascii="Times New Roman" w:hAnsi="Times New Roman" w:cs="Times New Roman"/>
        </w:rPr>
        <w:t xml:space="preserve"> – </w:t>
      </w:r>
      <w:proofErr w:type="spellStart"/>
      <w:r w:rsidR="00590575">
        <w:rPr>
          <w:rFonts w:ascii="Times New Roman" w:hAnsi="Times New Roman" w:cs="Times New Roman"/>
        </w:rPr>
        <w:t>ekvivalences</w:t>
      </w:r>
      <w:proofErr w:type="spellEnd"/>
      <w:r w:rsidR="00590575">
        <w:rPr>
          <w:rFonts w:ascii="Times New Roman" w:hAnsi="Times New Roman" w:cs="Times New Roman"/>
        </w:rPr>
        <w:t xml:space="preserve"> </w:t>
      </w:r>
      <w:proofErr w:type="spellStart"/>
      <w:r w:rsidR="00590575">
        <w:rPr>
          <w:rFonts w:ascii="Times New Roman" w:hAnsi="Times New Roman" w:cs="Times New Roman"/>
        </w:rPr>
        <w:t>teoriju</w:t>
      </w:r>
      <w:proofErr w:type="spellEnd"/>
      <w:r w:rsidR="00590575">
        <w:rPr>
          <w:rFonts w:ascii="Times New Roman" w:hAnsi="Times New Roman" w:cs="Times New Roman"/>
        </w:rPr>
        <w:t xml:space="preserve"> –</w:t>
      </w:r>
      <w:r w:rsidR="00755876">
        <w:rPr>
          <w:rFonts w:ascii="Times New Roman" w:hAnsi="Times New Roman" w:cs="Times New Roman"/>
        </w:rPr>
        <w:t xml:space="preserve"> </w:t>
      </w:r>
      <w:proofErr w:type="spellStart"/>
      <w:r w:rsidR="00755876">
        <w:rPr>
          <w:rFonts w:ascii="Times New Roman" w:hAnsi="Times New Roman" w:cs="Times New Roman"/>
        </w:rPr>
        <w:t>ārvalstu</w:t>
      </w:r>
      <w:proofErr w:type="spellEnd"/>
      <w:r w:rsidR="00755876">
        <w:rPr>
          <w:rFonts w:ascii="Times New Roman" w:hAnsi="Times New Roman" w:cs="Times New Roman"/>
        </w:rPr>
        <w:t xml:space="preserve"> </w:t>
      </w:r>
      <w:proofErr w:type="spellStart"/>
      <w:r w:rsidR="00755876">
        <w:rPr>
          <w:rFonts w:ascii="Times New Roman" w:hAnsi="Times New Roman" w:cs="Times New Roman"/>
        </w:rPr>
        <w:t>pilnvaru</w:t>
      </w:r>
      <w:proofErr w:type="spellEnd"/>
      <w:r w:rsidR="00755876">
        <w:rPr>
          <w:rFonts w:ascii="Times New Roman" w:hAnsi="Times New Roman" w:cs="Times New Roman"/>
        </w:rPr>
        <w:t xml:space="preserve"> </w:t>
      </w:r>
      <w:proofErr w:type="spellStart"/>
      <w:r w:rsidR="00755876">
        <w:rPr>
          <w:rFonts w:ascii="Times New Roman" w:hAnsi="Times New Roman" w:cs="Times New Roman"/>
        </w:rPr>
        <w:t>kontekstā</w:t>
      </w:r>
      <w:proofErr w:type="spellEnd"/>
      <w:r w:rsidR="00755876">
        <w:rPr>
          <w:rFonts w:ascii="Times New Roman" w:hAnsi="Times New Roman" w:cs="Times New Roman"/>
        </w:rPr>
        <w:t>.</w:t>
      </w:r>
    </w:p>
    <w:p w14:paraId="60255CEB" w14:textId="77777777" w:rsidR="00590575" w:rsidRDefault="00590575" w:rsidP="00B13ACF">
      <w:pPr>
        <w:jc w:val="both"/>
        <w:rPr>
          <w:rFonts w:ascii="Times New Roman" w:hAnsi="Times New Roman" w:cs="Times New Roman"/>
        </w:rPr>
      </w:pPr>
    </w:p>
    <w:p w14:paraId="0327E964" w14:textId="2C529FB3" w:rsidR="00590575" w:rsidRPr="00BC2542" w:rsidRDefault="00590575" w:rsidP="00B13ACF">
      <w:pPr>
        <w:jc w:val="both"/>
        <w:rPr>
          <w:rFonts w:ascii="Times New Roman" w:hAnsi="Times New Roman" w:cs="Times New Roman"/>
        </w:rPr>
      </w:pPr>
      <w:r>
        <w:rPr>
          <w:rFonts w:ascii="Times New Roman" w:hAnsi="Times New Roman" w:cs="Times New Roman"/>
        </w:rPr>
        <w:t>3.</w:t>
      </w:r>
      <w:r w:rsidR="00A90316">
        <w:rPr>
          <w:rFonts w:ascii="Times New Roman" w:hAnsi="Times New Roman" w:cs="Times New Roman"/>
        </w:rPr>
        <w:t xml:space="preserve"> </w:t>
      </w:r>
      <w:proofErr w:type="spellStart"/>
      <w:r w:rsidR="00755876">
        <w:rPr>
          <w:rFonts w:ascii="Times New Roman" w:hAnsi="Times New Roman" w:cs="Times New Roman"/>
        </w:rPr>
        <w:t>I</w:t>
      </w:r>
      <w:r>
        <w:rPr>
          <w:rFonts w:ascii="Times New Roman" w:hAnsi="Times New Roman" w:cs="Times New Roman"/>
        </w:rPr>
        <w:t>zskaidrot</w:t>
      </w:r>
      <w:proofErr w:type="spellEnd"/>
      <w:r>
        <w:rPr>
          <w:rFonts w:ascii="Times New Roman" w:hAnsi="Times New Roman" w:cs="Times New Roman"/>
        </w:rPr>
        <w:t xml:space="preserve"> </w:t>
      </w:r>
      <w:proofErr w:type="spellStart"/>
      <w:r>
        <w:rPr>
          <w:rFonts w:ascii="Times New Roman" w:hAnsi="Times New Roman" w:cs="Times New Roman"/>
        </w:rPr>
        <w:t>ekvivalences</w:t>
      </w:r>
      <w:proofErr w:type="spellEnd"/>
      <w:r>
        <w:rPr>
          <w:rFonts w:ascii="Times New Roman" w:hAnsi="Times New Roman" w:cs="Times New Roman"/>
        </w:rPr>
        <w:t xml:space="preserve"> </w:t>
      </w:r>
      <w:proofErr w:type="spellStart"/>
      <w:r>
        <w:rPr>
          <w:rFonts w:ascii="Times New Roman" w:hAnsi="Times New Roman" w:cs="Times New Roman"/>
        </w:rPr>
        <w:t>konstatēšanas</w:t>
      </w:r>
      <w:proofErr w:type="spellEnd"/>
      <w:r>
        <w:rPr>
          <w:rFonts w:ascii="Times New Roman" w:hAnsi="Times New Roman" w:cs="Times New Roman"/>
        </w:rPr>
        <w:t xml:space="preserve"> </w:t>
      </w:r>
      <w:proofErr w:type="spellStart"/>
      <w:r>
        <w:rPr>
          <w:rFonts w:ascii="Times New Roman" w:hAnsi="Times New Roman" w:cs="Times New Roman"/>
        </w:rPr>
        <w:t>metodi</w:t>
      </w:r>
      <w:proofErr w:type="spellEnd"/>
      <w:r>
        <w:rPr>
          <w:rFonts w:ascii="Times New Roman" w:hAnsi="Times New Roman" w:cs="Times New Roman"/>
        </w:rPr>
        <w:t xml:space="preserve"> – </w:t>
      </w:r>
      <w:proofErr w:type="spellStart"/>
      <w:r>
        <w:rPr>
          <w:rFonts w:ascii="Times New Roman" w:hAnsi="Times New Roman" w:cs="Times New Roman"/>
        </w:rPr>
        <w:t>salīdzinošo</w:t>
      </w:r>
      <w:proofErr w:type="spellEnd"/>
      <w:r>
        <w:rPr>
          <w:rFonts w:ascii="Times New Roman" w:hAnsi="Times New Roman" w:cs="Times New Roman"/>
        </w:rPr>
        <w:t xml:space="preserve"> </w:t>
      </w:r>
      <w:proofErr w:type="spellStart"/>
      <w:r>
        <w:rPr>
          <w:rFonts w:ascii="Times New Roman" w:hAnsi="Times New Roman" w:cs="Times New Roman"/>
        </w:rPr>
        <w:t>tiesību</w:t>
      </w:r>
      <w:proofErr w:type="spellEnd"/>
      <w:r>
        <w:rPr>
          <w:rFonts w:ascii="Times New Roman" w:hAnsi="Times New Roman" w:cs="Times New Roman"/>
        </w:rPr>
        <w:t xml:space="preserve"> </w:t>
      </w:r>
      <w:proofErr w:type="spellStart"/>
      <w:r>
        <w:rPr>
          <w:rFonts w:ascii="Times New Roman" w:hAnsi="Times New Roman" w:cs="Times New Roman"/>
        </w:rPr>
        <w:t>metodi</w:t>
      </w:r>
      <w:proofErr w:type="spellEnd"/>
      <w:r>
        <w:rPr>
          <w:rFonts w:ascii="Times New Roman" w:hAnsi="Times New Roman" w:cs="Times New Roman"/>
        </w:rPr>
        <w:t xml:space="preserve"> </w:t>
      </w:r>
      <w:r w:rsidR="00755876">
        <w:rPr>
          <w:rFonts w:ascii="Times New Roman" w:hAnsi="Times New Roman" w:cs="Times New Roman"/>
        </w:rPr>
        <w:t>(</w:t>
      </w:r>
      <w:proofErr w:type="spellStart"/>
      <w:r w:rsidR="00755876">
        <w:rPr>
          <w:rFonts w:ascii="Times New Roman" w:hAnsi="Times New Roman" w:cs="Times New Roman"/>
        </w:rPr>
        <w:t>jeb</w:t>
      </w:r>
      <w:proofErr w:type="spellEnd"/>
      <w:r w:rsidR="00755876">
        <w:rPr>
          <w:rFonts w:ascii="Times New Roman" w:hAnsi="Times New Roman" w:cs="Times New Roman"/>
        </w:rPr>
        <w:t xml:space="preserve"> </w:t>
      </w:r>
      <w:proofErr w:type="spellStart"/>
      <w:r w:rsidR="00755876">
        <w:rPr>
          <w:rFonts w:ascii="Times New Roman" w:hAnsi="Times New Roman" w:cs="Times New Roman"/>
        </w:rPr>
        <w:t>funkcionālo</w:t>
      </w:r>
      <w:proofErr w:type="spellEnd"/>
      <w:r w:rsidR="00755876">
        <w:rPr>
          <w:rFonts w:ascii="Times New Roman" w:hAnsi="Times New Roman" w:cs="Times New Roman"/>
        </w:rPr>
        <w:t xml:space="preserve"> </w:t>
      </w:r>
      <w:proofErr w:type="spellStart"/>
      <w:r w:rsidR="00755876">
        <w:rPr>
          <w:rFonts w:ascii="Times New Roman" w:hAnsi="Times New Roman" w:cs="Times New Roman"/>
        </w:rPr>
        <w:t>salīdzināšanu</w:t>
      </w:r>
      <w:proofErr w:type="spellEnd"/>
      <w:r w:rsidR="00755876">
        <w:rPr>
          <w:rFonts w:ascii="Times New Roman" w:hAnsi="Times New Roman" w:cs="Times New Roman"/>
        </w:rPr>
        <w:t>).</w:t>
      </w:r>
      <w:r w:rsidR="00375DFA">
        <w:rPr>
          <w:rFonts w:ascii="Times New Roman" w:hAnsi="Times New Roman" w:cs="Times New Roman"/>
        </w:rPr>
        <w:t xml:space="preserve"> </w:t>
      </w:r>
      <w:proofErr w:type="spellStart"/>
      <w:r w:rsidR="00375DFA">
        <w:rPr>
          <w:rFonts w:ascii="Times New Roman" w:hAnsi="Times New Roman" w:cs="Times New Roman"/>
        </w:rPr>
        <w:t>Kā</w:t>
      </w:r>
      <w:proofErr w:type="spellEnd"/>
      <w:r w:rsidR="00375DFA">
        <w:rPr>
          <w:rFonts w:ascii="Times New Roman" w:hAnsi="Times New Roman" w:cs="Times New Roman"/>
        </w:rPr>
        <w:t xml:space="preserve"> </w:t>
      </w:r>
      <w:proofErr w:type="spellStart"/>
      <w:r w:rsidR="00375DFA">
        <w:rPr>
          <w:rFonts w:ascii="Times New Roman" w:hAnsi="Times New Roman" w:cs="Times New Roman"/>
        </w:rPr>
        <w:t>piemēri</w:t>
      </w:r>
      <w:proofErr w:type="spellEnd"/>
      <w:r w:rsidR="00375DFA">
        <w:rPr>
          <w:rFonts w:ascii="Times New Roman" w:hAnsi="Times New Roman" w:cs="Times New Roman"/>
        </w:rPr>
        <w:t xml:space="preserve"> </w:t>
      </w:r>
      <w:proofErr w:type="spellStart"/>
      <w:r w:rsidR="00375DFA">
        <w:rPr>
          <w:rFonts w:ascii="Times New Roman" w:hAnsi="Times New Roman" w:cs="Times New Roman"/>
        </w:rPr>
        <w:t>tiek</w:t>
      </w:r>
      <w:proofErr w:type="spellEnd"/>
      <w:r w:rsidR="00375DFA">
        <w:rPr>
          <w:rFonts w:ascii="Times New Roman" w:hAnsi="Times New Roman" w:cs="Times New Roman"/>
        </w:rPr>
        <w:t xml:space="preserve"> </w:t>
      </w:r>
      <w:proofErr w:type="spellStart"/>
      <w:r w:rsidR="00375DFA">
        <w:rPr>
          <w:rFonts w:ascii="Times New Roman" w:hAnsi="Times New Roman" w:cs="Times New Roman"/>
        </w:rPr>
        <w:t>aplūkotas</w:t>
      </w:r>
      <w:proofErr w:type="spellEnd"/>
      <w:r w:rsidR="00375DFA">
        <w:rPr>
          <w:rFonts w:ascii="Times New Roman" w:hAnsi="Times New Roman" w:cs="Times New Roman"/>
        </w:rPr>
        <w:t xml:space="preserve"> </w:t>
      </w:r>
      <w:proofErr w:type="spellStart"/>
      <w:r w:rsidR="00375DFA">
        <w:rPr>
          <w:rFonts w:ascii="Times New Roman" w:hAnsi="Times New Roman" w:cs="Times New Roman"/>
        </w:rPr>
        <w:t>šādas</w:t>
      </w:r>
      <w:proofErr w:type="spellEnd"/>
      <w:r w:rsidR="00375DFA">
        <w:rPr>
          <w:rFonts w:ascii="Times New Roman" w:hAnsi="Times New Roman" w:cs="Times New Roman"/>
        </w:rPr>
        <w:t xml:space="preserve"> </w:t>
      </w:r>
      <w:proofErr w:type="spellStart"/>
      <w:r w:rsidR="00375DFA">
        <w:rPr>
          <w:rFonts w:ascii="Times New Roman" w:hAnsi="Times New Roman" w:cs="Times New Roman"/>
        </w:rPr>
        <w:t>tiesību</w:t>
      </w:r>
      <w:proofErr w:type="spellEnd"/>
      <w:r w:rsidR="00375DFA">
        <w:rPr>
          <w:rFonts w:ascii="Times New Roman" w:hAnsi="Times New Roman" w:cs="Times New Roman"/>
        </w:rPr>
        <w:t xml:space="preserve"> </w:t>
      </w:r>
      <w:proofErr w:type="spellStart"/>
      <w:proofErr w:type="gramStart"/>
      <w:r w:rsidR="00375DFA">
        <w:rPr>
          <w:rFonts w:ascii="Times New Roman" w:hAnsi="Times New Roman" w:cs="Times New Roman"/>
        </w:rPr>
        <w:t>sistēmas</w:t>
      </w:r>
      <w:proofErr w:type="spellEnd"/>
      <w:r w:rsidR="00375DFA">
        <w:rPr>
          <w:rFonts w:ascii="Times New Roman" w:hAnsi="Times New Roman" w:cs="Times New Roman"/>
        </w:rPr>
        <w:t>:</w:t>
      </w:r>
      <w:proofErr w:type="gramEnd"/>
      <w:r w:rsidR="00375DFA">
        <w:rPr>
          <w:rFonts w:ascii="Times New Roman" w:hAnsi="Times New Roman" w:cs="Times New Roman"/>
        </w:rPr>
        <w:t xml:space="preserve"> </w:t>
      </w:r>
      <w:r w:rsidR="00375DFA" w:rsidRPr="00375DFA">
        <w:rPr>
          <w:rFonts w:ascii="Times New Roman" w:hAnsi="Times New Roman" w:cs="Times New Roman"/>
          <w:i/>
        </w:rPr>
        <w:t>Common Law</w:t>
      </w:r>
      <w:r w:rsidR="00375DFA">
        <w:rPr>
          <w:rFonts w:ascii="Times New Roman" w:hAnsi="Times New Roman" w:cs="Times New Roman"/>
        </w:rPr>
        <w:t xml:space="preserve"> </w:t>
      </w:r>
      <w:proofErr w:type="spellStart"/>
      <w:r w:rsidR="00375DFA">
        <w:rPr>
          <w:rFonts w:ascii="Times New Roman" w:hAnsi="Times New Roman" w:cs="Times New Roman"/>
        </w:rPr>
        <w:t>tiesību</w:t>
      </w:r>
      <w:proofErr w:type="spellEnd"/>
      <w:r w:rsidR="00375DFA">
        <w:rPr>
          <w:rFonts w:ascii="Times New Roman" w:hAnsi="Times New Roman" w:cs="Times New Roman"/>
        </w:rPr>
        <w:t xml:space="preserve"> </w:t>
      </w:r>
      <w:proofErr w:type="spellStart"/>
      <w:r w:rsidR="00375DFA">
        <w:rPr>
          <w:rFonts w:ascii="Times New Roman" w:hAnsi="Times New Roman" w:cs="Times New Roman"/>
        </w:rPr>
        <w:t>sistēma</w:t>
      </w:r>
      <w:proofErr w:type="spellEnd"/>
      <w:r w:rsidR="00375DFA">
        <w:rPr>
          <w:rFonts w:ascii="Times New Roman" w:hAnsi="Times New Roman" w:cs="Times New Roman"/>
        </w:rPr>
        <w:t xml:space="preserve"> (</w:t>
      </w:r>
      <w:proofErr w:type="spellStart"/>
      <w:r w:rsidRPr="00A90316">
        <w:rPr>
          <w:rFonts w:ascii="Times New Roman" w:hAnsi="Times New Roman" w:cs="Times New Roman"/>
          <w:i/>
        </w:rPr>
        <w:t>A</w:t>
      </w:r>
      <w:r w:rsidR="00CD411B">
        <w:rPr>
          <w:rFonts w:ascii="Times New Roman" w:hAnsi="Times New Roman" w:cs="Times New Roman"/>
          <w:i/>
        </w:rPr>
        <w:t>pvienotā</w:t>
      </w:r>
      <w:proofErr w:type="spellEnd"/>
      <w:r w:rsidR="00CD411B">
        <w:rPr>
          <w:rFonts w:ascii="Times New Roman" w:hAnsi="Times New Roman" w:cs="Times New Roman"/>
          <w:i/>
        </w:rPr>
        <w:t xml:space="preserve"> </w:t>
      </w:r>
      <w:proofErr w:type="spellStart"/>
      <w:r w:rsidR="00CD411B">
        <w:rPr>
          <w:rFonts w:ascii="Times New Roman" w:hAnsi="Times New Roman" w:cs="Times New Roman"/>
          <w:i/>
        </w:rPr>
        <w:t>Karaliste</w:t>
      </w:r>
      <w:proofErr w:type="spellEnd"/>
      <w:r w:rsidR="00F065BB">
        <w:rPr>
          <w:rFonts w:ascii="Times New Roman" w:hAnsi="Times New Roman" w:cs="Times New Roman"/>
          <w:i/>
        </w:rPr>
        <w:t>,</w:t>
      </w:r>
      <w:r w:rsidR="00755876">
        <w:rPr>
          <w:rFonts w:ascii="Times New Roman" w:hAnsi="Times New Roman" w:cs="Times New Roman"/>
          <w:i/>
        </w:rPr>
        <w:t xml:space="preserve"> </w:t>
      </w:r>
      <w:r w:rsidR="00613AF6">
        <w:rPr>
          <w:rFonts w:ascii="Times New Roman" w:hAnsi="Times New Roman" w:cs="Times New Roman"/>
          <w:i/>
        </w:rPr>
        <w:t>ASV</w:t>
      </w:r>
      <w:r w:rsidR="00F065BB" w:rsidRPr="00BC2542">
        <w:rPr>
          <w:rFonts w:ascii="Times New Roman" w:hAnsi="Times New Roman" w:cs="Times New Roman"/>
          <w:i/>
        </w:rPr>
        <w:t xml:space="preserve">, </w:t>
      </w:r>
      <w:proofErr w:type="spellStart"/>
      <w:r w:rsidR="00F065BB" w:rsidRPr="00BC2542">
        <w:rPr>
          <w:rFonts w:ascii="Times New Roman" w:hAnsi="Times New Roman" w:cs="Times New Roman"/>
          <w:i/>
        </w:rPr>
        <w:t>Īrija</w:t>
      </w:r>
      <w:proofErr w:type="spellEnd"/>
      <w:r w:rsidR="00F065BB" w:rsidRPr="00BC2542">
        <w:rPr>
          <w:rFonts w:ascii="Times New Roman" w:hAnsi="Times New Roman" w:cs="Times New Roman"/>
          <w:i/>
        </w:rPr>
        <w:t xml:space="preserve">, </w:t>
      </w:r>
      <w:proofErr w:type="spellStart"/>
      <w:r w:rsidR="00F065BB" w:rsidRPr="00BC2542">
        <w:rPr>
          <w:rFonts w:ascii="Times New Roman" w:hAnsi="Times New Roman" w:cs="Times New Roman"/>
          <w:i/>
        </w:rPr>
        <w:t>Kipra</w:t>
      </w:r>
      <w:proofErr w:type="spellEnd"/>
      <w:r w:rsidR="00F065BB" w:rsidRPr="00BC2542">
        <w:rPr>
          <w:rFonts w:ascii="Times New Roman" w:hAnsi="Times New Roman" w:cs="Times New Roman"/>
          <w:i/>
        </w:rPr>
        <w:t xml:space="preserve">, </w:t>
      </w:r>
      <w:proofErr w:type="spellStart"/>
      <w:r w:rsidR="00F065BB" w:rsidRPr="00BC2542">
        <w:rPr>
          <w:rFonts w:ascii="Times New Roman" w:hAnsi="Times New Roman" w:cs="Times New Roman"/>
          <w:i/>
        </w:rPr>
        <w:t>Austrālija</w:t>
      </w:r>
      <w:proofErr w:type="spellEnd"/>
      <w:r w:rsidR="00CD411B" w:rsidRPr="00BC2542">
        <w:rPr>
          <w:rFonts w:ascii="Times New Roman" w:hAnsi="Times New Roman" w:cs="Times New Roman"/>
          <w:i/>
        </w:rPr>
        <w:t xml:space="preserve">, </w:t>
      </w:r>
      <w:proofErr w:type="spellStart"/>
      <w:r w:rsidR="00CD411B" w:rsidRPr="00BC2542">
        <w:rPr>
          <w:rFonts w:ascii="Times New Roman" w:hAnsi="Times New Roman" w:cs="Times New Roman"/>
          <w:i/>
        </w:rPr>
        <w:t>Kanāda</w:t>
      </w:r>
      <w:proofErr w:type="spellEnd"/>
      <w:r w:rsidR="00375DFA" w:rsidRPr="00BC2542">
        <w:rPr>
          <w:rFonts w:ascii="Times New Roman" w:hAnsi="Times New Roman" w:cs="Times New Roman"/>
        </w:rPr>
        <w:t>)</w:t>
      </w:r>
      <w:r w:rsidRPr="00BC2542">
        <w:rPr>
          <w:rFonts w:ascii="Times New Roman" w:hAnsi="Times New Roman" w:cs="Times New Roman"/>
          <w:i/>
        </w:rPr>
        <w:t xml:space="preserve"> </w:t>
      </w:r>
      <w:r w:rsidR="00613AF6" w:rsidRPr="00BC2542">
        <w:rPr>
          <w:rFonts w:ascii="Times New Roman" w:hAnsi="Times New Roman" w:cs="Times New Roman"/>
        </w:rPr>
        <w:t>un</w:t>
      </w:r>
      <w:r w:rsidR="00375DFA" w:rsidRPr="00BC2542">
        <w:rPr>
          <w:rFonts w:ascii="Times New Roman" w:hAnsi="Times New Roman" w:cs="Times New Roman"/>
        </w:rPr>
        <w:t xml:space="preserve"> </w:t>
      </w:r>
      <w:proofErr w:type="spellStart"/>
      <w:r w:rsidR="00375DFA" w:rsidRPr="00BC2542">
        <w:rPr>
          <w:rFonts w:ascii="Times New Roman" w:hAnsi="Times New Roman" w:cs="Times New Roman"/>
          <w:i/>
        </w:rPr>
        <w:t>Skandināvijas</w:t>
      </w:r>
      <w:proofErr w:type="spellEnd"/>
      <w:r w:rsidR="00375DFA" w:rsidRPr="00BC2542">
        <w:rPr>
          <w:rFonts w:ascii="Times New Roman" w:hAnsi="Times New Roman" w:cs="Times New Roman"/>
        </w:rPr>
        <w:t xml:space="preserve"> </w:t>
      </w:r>
      <w:proofErr w:type="spellStart"/>
      <w:r w:rsidR="00375DFA" w:rsidRPr="00BC2542">
        <w:rPr>
          <w:rFonts w:ascii="Times New Roman" w:hAnsi="Times New Roman" w:cs="Times New Roman"/>
        </w:rPr>
        <w:t>tiesību</w:t>
      </w:r>
      <w:proofErr w:type="spellEnd"/>
      <w:r w:rsidR="00375DFA" w:rsidRPr="00BC2542">
        <w:rPr>
          <w:rFonts w:ascii="Times New Roman" w:hAnsi="Times New Roman" w:cs="Times New Roman"/>
        </w:rPr>
        <w:t xml:space="preserve"> </w:t>
      </w:r>
      <w:proofErr w:type="spellStart"/>
      <w:r w:rsidR="00375DFA" w:rsidRPr="00BC2542">
        <w:rPr>
          <w:rFonts w:ascii="Times New Roman" w:hAnsi="Times New Roman" w:cs="Times New Roman"/>
        </w:rPr>
        <w:t>sistēma</w:t>
      </w:r>
      <w:proofErr w:type="spellEnd"/>
      <w:r w:rsidR="00375DFA" w:rsidRPr="00BC2542">
        <w:rPr>
          <w:rFonts w:ascii="Times New Roman" w:hAnsi="Times New Roman" w:cs="Times New Roman"/>
        </w:rPr>
        <w:t xml:space="preserve"> </w:t>
      </w:r>
      <w:r w:rsidR="00613AF6" w:rsidRPr="00BC2542">
        <w:rPr>
          <w:rFonts w:ascii="Times New Roman" w:hAnsi="Times New Roman" w:cs="Times New Roman"/>
          <w:i/>
        </w:rPr>
        <w:t xml:space="preserve"> </w:t>
      </w:r>
      <w:r w:rsidR="00375DFA" w:rsidRPr="00BC2542">
        <w:rPr>
          <w:rFonts w:ascii="Times New Roman" w:hAnsi="Times New Roman" w:cs="Times New Roman"/>
        </w:rPr>
        <w:t>(</w:t>
      </w:r>
      <w:proofErr w:type="spellStart"/>
      <w:r w:rsidR="00613AF6" w:rsidRPr="00BC2542">
        <w:rPr>
          <w:rFonts w:ascii="Times New Roman" w:hAnsi="Times New Roman" w:cs="Times New Roman"/>
          <w:i/>
        </w:rPr>
        <w:t>Zviedrija</w:t>
      </w:r>
      <w:proofErr w:type="spellEnd"/>
      <w:r w:rsidR="00375DFA" w:rsidRPr="00BC2542">
        <w:rPr>
          <w:rFonts w:ascii="Times New Roman" w:hAnsi="Times New Roman" w:cs="Times New Roman"/>
        </w:rPr>
        <w:t xml:space="preserve">, </w:t>
      </w:r>
      <w:proofErr w:type="spellStart"/>
      <w:r w:rsidR="00375DFA" w:rsidRPr="00BC2542">
        <w:rPr>
          <w:rFonts w:ascii="Times New Roman" w:hAnsi="Times New Roman" w:cs="Times New Roman"/>
          <w:i/>
        </w:rPr>
        <w:t>Somija</w:t>
      </w:r>
      <w:proofErr w:type="spellEnd"/>
      <w:r w:rsidR="00375DFA" w:rsidRPr="00BC2542">
        <w:rPr>
          <w:rFonts w:ascii="Times New Roman" w:hAnsi="Times New Roman" w:cs="Times New Roman"/>
          <w:i/>
        </w:rPr>
        <w:t xml:space="preserve">, </w:t>
      </w:r>
      <w:proofErr w:type="spellStart"/>
      <w:r w:rsidR="00375DFA" w:rsidRPr="00BC2542">
        <w:rPr>
          <w:rFonts w:ascii="Times New Roman" w:hAnsi="Times New Roman" w:cs="Times New Roman"/>
          <w:i/>
        </w:rPr>
        <w:t>Dānija</w:t>
      </w:r>
      <w:proofErr w:type="spellEnd"/>
      <w:r w:rsidR="00F065BB" w:rsidRPr="00BC2542">
        <w:rPr>
          <w:rFonts w:ascii="Times New Roman" w:hAnsi="Times New Roman" w:cs="Times New Roman"/>
          <w:i/>
        </w:rPr>
        <w:t xml:space="preserve">, </w:t>
      </w:r>
      <w:proofErr w:type="spellStart"/>
      <w:r w:rsidR="00F065BB" w:rsidRPr="00BC2542">
        <w:rPr>
          <w:rFonts w:ascii="Times New Roman" w:hAnsi="Times New Roman" w:cs="Times New Roman"/>
          <w:i/>
        </w:rPr>
        <w:t>Norvēģija</w:t>
      </w:r>
      <w:proofErr w:type="spellEnd"/>
      <w:r w:rsidR="00375DFA" w:rsidRPr="00BC2542">
        <w:rPr>
          <w:rFonts w:ascii="Times New Roman" w:hAnsi="Times New Roman" w:cs="Times New Roman"/>
        </w:rPr>
        <w:t>)</w:t>
      </w:r>
      <w:r w:rsidR="00613AF6" w:rsidRPr="00BC2542">
        <w:rPr>
          <w:rFonts w:ascii="Times New Roman" w:hAnsi="Times New Roman" w:cs="Times New Roman"/>
          <w:i/>
        </w:rPr>
        <w:t xml:space="preserve">. </w:t>
      </w:r>
    </w:p>
    <w:p w14:paraId="705773DA" w14:textId="77777777" w:rsidR="00755876" w:rsidRDefault="00755876" w:rsidP="00B13ACF">
      <w:pPr>
        <w:jc w:val="both"/>
        <w:rPr>
          <w:rFonts w:ascii="Times New Roman" w:hAnsi="Times New Roman" w:cs="Times New Roman"/>
        </w:rPr>
      </w:pPr>
    </w:p>
    <w:p w14:paraId="66045C38" w14:textId="77777777" w:rsidR="00755876" w:rsidRDefault="00755876" w:rsidP="00B13ACF">
      <w:pPr>
        <w:jc w:val="both"/>
        <w:rPr>
          <w:rFonts w:ascii="Times New Roman" w:hAnsi="Times New Roman" w:cs="Times New Roman"/>
        </w:rPr>
      </w:pPr>
    </w:p>
    <w:p w14:paraId="5052B69F" w14:textId="77777777" w:rsidR="00755876" w:rsidRDefault="00755876" w:rsidP="00B13ACF">
      <w:pPr>
        <w:jc w:val="both"/>
        <w:rPr>
          <w:rFonts w:ascii="Times New Roman" w:hAnsi="Times New Roman" w:cs="Times New Roman"/>
        </w:rPr>
      </w:pPr>
    </w:p>
    <w:p w14:paraId="1034C948" w14:textId="77777777" w:rsidR="00755876" w:rsidRDefault="00755876" w:rsidP="00B13ACF">
      <w:pPr>
        <w:jc w:val="both"/>
        <w:rPr>
          <w:rFonts w:ascii="Times New Roman" w:hAnsi="Times New Roman" w:cs="Times New Roman"/>
        </w:rPr>
      </w:pPr>
    </w:p>
    <w:p w14:paraId="541A88A0" w14:textId="07F5CF53" w:rsidR="00755876" w:rsidRPr="00FD4192" w:rsidRDefault="00755876" w:rsidP="00B13ACF">
      <w:pPr>
        <w:jc w:val="both"/>
        <w:rPr>
          <w:rFonts w:ascii="Times New Roman" w:hAnsi="Times New Roman" w:cs="Times New Roman"/>
          <w:b/>
        </w:rPr>
      </w:pPr>
      <w:proofErr w:type="spellStart"/>
      <w:r w:rsidRPr="00FD4192">
        <w:rPr>
          <w:rFonts w:ascii="Times New Roman" w:hAnsi="Times New Roman" w:cs="Times New Roman"/>
          <w:b/>
        </w:rPr>
        <w:t>Ievads</w:t>
      </w:r>
      <w:proofErr w:type="spellEnd"/>
    </w:p>
    <w:p w14:paraId="18F8482E" w14:textId="77777777" w:rsidR="00755876" w:rsidRDefault="00755876" w:rsidP="00B13ACF">
      <w:pPr>
        <w:jc w:val="both"/>
        <w:rPr>
          <w:rFonts w:ascii="Times New Roman" w:hAnsi="Times New Roman" w:cs="Times New Roman"/>
        </w:rPr>
      </w:pPr>
    </w:p>
    <w:p w14:paraId="7C1F68FB" w14:textId="56355E41" w:rsidR="00755876" w:rsidRDefault="00375DFA" w:rsidP="00B13ACF">
      <w:pPr>
        <w:jc w:val="both"/>
        <w:rPr>
          <w:rFonts w:ascii="Times New Roman" w:hAnsi="Times New Roman" w:cs="Times New Roman"/>
          <w:lang w:val="de-DE"/>
        </w:rPr>
      </w:pPr>
      <w:r w:rsidRPr="00375DFA">
        <w:rPr>
          <w:rFonts w:ascii="Times New Roman" w:hAnsi="Times New Roman" w:cs="Times New Roman"/>
          <w:lang w:val="de-DE"/>
        </w:rPr>
        <w:t xml:space="preserve">2017.gada 4.augustā </w:t>
      </w:r>
      <w:proofErr w:type="spellStart"/>
      <w:r w:rsidRPr="00375DFA">
        <w:rPr>
          <w:rFonts w:ascii="Times New Roman" w:hAnsi="Times New Roman" w:cs="Times New Roman"/>
          <w:lang w:val="de-DE"/>
        </w:rPr>
        <w:t>tika</w:t>
      </w:r>
      <w:proofErr w:type="spellEnd"/>
      <w:r w:rsidRPr="00375DFA">
        <w:rPr>
          <w:rFonts w:ascii="Times New Roman" w:hAnsi="Times New Roman" w:cs="Times New Roman"/>
          <w:lang w:val="de-DE"/>
        </w:rPr>
        <w:t xml:space="preserve"> </w:t>
      </w:r>
      <w:proofErr w:type="spellStart"/>
      <w:r w:rsidRPr="00375DFA">
        <w:rPr>
          <w:rFonts w:ascii="Times New Roman" w:hAnsi="Times New Roman" w:cs="Times New Roman"/>
          <w:lang w:val="de-DE"/>
        </w:rPr>
        <w:t>pabeigts</w:t>
      </w:r>
      <w:proofErr w:type="spellEnd"/>
      <w:r w:rsidRPr="00375DFA">
        <w:rPr>
          <w:rFonts w:ascii="Times New Roman" w:hAnsi="Times New Roman" w:cs="Times New Roman"/>
          <w:lang w:val="de-DE"/>
        </w:rPr>
        <w:t xml:space="preserve"> </w:t>
      </w:r>
      <w:proofErr w:type="spellStart"/>
      <w:r w:rsidRPr="00375DFA">
        <w:rPr>
          <w:rFonts w:ascii="Times New Roman" w:hAnsi="Times New Roman" w:cs="Times New Roman"/>
          <w:lang w:val="de-DE"/>
        </w:rPr>
        <w:t>pētījums</w:t>
      </w:r>
      <w:proofErr w:type="spellEnd"/>
      <w:r w:rsidRPr="00375DFA">
        <w:rPr>
          <w:rFonts w:ascii="Times New Roman" w:hAnsi="Times New Roman" w:cs="Times New Roman"/>
          <w:lang w:val="de-DE"/>
        </w:rPr>
        <w:t xml:space="preserve"> </w:t>
      </w:r>
      <w:r>
        <w:rPr>
          <w:rFonts w:ascii="Times New Roman" w:hAnsi="Times New Roman" w:cs="Times New Roman"/>
          <w:lang w:val="de-DE"/>
        </w:rPr>
        <w:t>„</w:t>
      </w:r>
      <w:r w:rsidRPr="00375DFA">
        <w:rPr>
          <w:rFonts w:ascii="Times New Roman" w:hAnsi="Times New Roman" w:cs="Times New Roman"/>
          <w:lang w:val="de-DE"/>
        </w:rPr>
        <w:t xml:space="preserve">Par </w:t>
      </w:r>
      <w:proofErr w:type="spellStart"/>
      <w:r w:rsidRPr="00375DFA">
        <w:rPr>
          <w:rFonts w:ascii="Times New Roman" w:hAnsi="Times New Roman" w:cs="Times New Roman"/>
          <w:lang w:val="de-DE"/>
        </w:rPr>
        <w:t>atsevišķu</w:t>
      </w:r>
      <w:proofErr w:type="spellEnd"/>
      <w:r w:rsidRPr="00375DFA">
        <w:rPr>
          <w:rFonts w:ascii="Times New Roman" w:hAnsi="Times New Roman" w:cs="Times New Roman"/>
          <w:lang w:val="de-DE"/>
        </w:rPr>
        <w:t xml:space="preserve"> </w:t>
      </w:r>
      <w:proofErr w:type="spellStart"/>
      <w:r w:rsidRPr="00375DFA">
        <w:rPr>
          <w:rFonts w:ascii="Times New Roman" w:hAnsi="Times New Roman" w:cs="Times New Roman"/>
          <w:lang w:val="de-DE"/>
        </w:rPr>
        <w:t>dokumentu</w:t>
      </w:r>
      <w:proofErr w:type="spellEnd"/>
      <w:r w:rsidRPr="00375DFA">
        <w:rPr>
          <w:rFonts w:ascii="Times New Roman" w:hAnsi="Times New Roman" w:cs="Times New Roman"/>
          <w:lang w:val="de-DE"/>
        </w:rPr>
        <w:t xml:space="preserve"> </w:t>
      </w:r>
      <w:proofErr w:type="spellStart"/>
      <w:r w:rsidRPr="00375DFA">
        <w:rPr>
          <w:rFonts w:ascii="Times New Roman" w:hAnsi="Times New Roman" w:cs="Times New Roman"/>
          <w:lang w:val="de-DE"/>
        </w:rPr>
        <w:t>veidiem</w:t>
      </w:r>
      <w:proofErr w:type="spellEnd"/>
      <w:r w:rsidRPr="00375DFA">
        <w:rPr>
          <w:rFonts w:ascii="Times New Roman" w:hAnsi="Times New Roman" w:cs="Times New Roman"/>
          <w:lang w:val="de-DE"/>
        </w:rPr>
        <w:t xml:space="preserve"> </w:t>
      </w:r>
      <w:proofErr w:type="spellStart"/>
      <w:r w:rsidRPr="00375DFA">
        <w:rPr>
          <w:rFonts w:ascii="Times New Roman" w:hAnsi="Times New Roman" w:cs="Times New Roman"/>
          <w:lang w:val="de-DE"/>
        </w:rPr>
        <w:t>notāru</w:t>
      </w:r>
      <w:proofErr w:type="spellEnd"/>
      <w:r w:rsidRPr="00375DFA">
        <w:rPr>
          <w:rFonts w:ascii="Times New Roman" w:hAnsi="Times New Roman" w:cs="Times New Roman"/>
          <w:lang w:val="de-DE"/>
        </w:rPr>
        <w:t xml:space="preserve"> </w:t>
      </w:r>
      <w:proofErr w:type="spellStart"/>
      <w:r w:rsidRPr="00375DFA">
        <w:rPr>
          <w:rFonts w:ascii="Times New Roman" w:hAnsi="Times New Roman" w:cs="Times New Roman"/>
          <w:lang w:val="de-DE"/>
        </w:rPr>
        <w:t>darbā</w:t>
      </w:r>
      <w:proofErr w:type="spellEnd"/>
      <w:r w:rsidRPr="00375DFA">
        <w:rPr>
          <w:rFonts w:ascii="Times New Roman" w:hAnsi="Times New Roman" w:cs="Times New Roman"/>
          <w:lang w:val="de-DE"/>
        </w:rPr>
        <w:t xml:space="preserve"> </w:t>
      </w:r>
      <w:proofErr w:type="spellStart"/>
      <w:r w:rsidRPr="00375DFA">
        <w:rPr>
          <w:rFonts w:ascii="Times New Roman" w:hAnsi="Times New Roman" w:cs="Times New Roman"/>
          <w:lang w:val="de-DE"/>
        </w:rPr>
        <w:t>starptautisko</w:t>
      </w:r>
      <w:proofErr w:type="spellEnd"/>
      <w:r w:rsidRPr="00375DFA">
        <w:rPr>
          <w:rFonts w:ascii="Times New Roman" w:hAnsi="Times New Roman" w:cs="Times New Roman"/>
          <w:lang w:val="de-DE"/>
        </w:rPr>
        <w:t xml:space="preserve"> </w:t>
      </w:r>
      <w:proofErr w:type="spellStart"/>
      <w:r w:rsidRPr="00375DFA">
        <w:rPr>
          <w:rFonts w:ascii="Times New Roman" w:hAnsi="Times New Roman" w:cs="Times New Roman"/>
          <w:lang w:val="de-DE"/>
        </w:rPr>
        <w:t>privāttiesību</w:t>
      </w:r>
      <w:proofErr w:type="spellEnd"/>
      <w:r w:rsidRPr="00375DFA">
        <w:rPr>
          <w:rFonts w:ascii="Times New Roman" w:hAnsi="Times New Roman" w:cs="Times New Roman"/>
          <w:lang w:val="de-DE"/>
        </w:rPr>
        <w:t xml:space="preserve"> </w:t>
      </w:r>
      <w:proofErr w:type="spellStart"/>
      <w:r w:rsidRPr="00375DFA">
        <w:rPr>
          <w:rFonts w:ascii="Times New Roman" w:hAnsi="Times New Roman" w:cs="Times New Roman"/>
          <w:lang w:val="de-DE"/>
        </w:rPr>
        <w:t>kontekstā</w:t>
      </w:r>
      <w:proofErr w:type="spellEnd"/>
      <w:r>
        <w:rPr>
          <w:rFonts w:ascii="Times New Roman" w:hAnsi="Times New Roman" w:cs="Times New Roman"/>
          <w:lang w:val="de-DE"/>
        </w:rPr>
        <w:t>“</w:t>
      </w:r>
      <w:r w:rsidRPr="00375DFA">
        <w:rPr>
          <w:rFonts w:ascii="Times New Roman" w:hAnsi="Times New Roman" w:cs="Times New Roman"/>
          <w:lang w:val="de-DE"/>
        </w:rPr>
        <w:t xml:space="preserve"> (</w:t>
      </w:r>
      <w:proofErr w:type="spellStart"/>
      <w:r w:rsidRPr="00375DFA">
        <w:rPr>
          <w:rFonts w:ascii="Times New Roman" w:hAnsi="Times New Roman" w:cs="Times New Roman"/>
          <w:lang w:val="de-DE"/>
        </w:rPr>
        <w:t>autore</w:t>
      </w:r>
      <w:proofErr w:type="spellEnd"/>
      <w:r w:rsidRPr="00375DFA">
        <w:rPr>
          <w:rFonts w:ascii="Times New Roman" w:hAnsi="Times New Roman" w:cs="Times New Roman"/>
          <w:lang w:val="de-DE"/>
        </w:rPr>
        <w:t xml:space="preserve"> – </w:t>
      </w:r>
      <w:proofErr w:type="spellStart"/>
      <w:r w:rsidRPr="00375DFA">
        <w:rPr>
          <w:rFonts w:ascii="Times New Roman" w:hAnsi="Times New Roman" w:cs="Times New Roman"/>
          <w:lang w:val="de-DE"/>
        </w:rPr>
        <w:t>B.Rudevska</w:t>
      </w:r>
      <w:proofErr w:type="spellEnd"/>
      <w:r w:rsidRPr="00375DFA">
        <w:rPr>
          <w:rFonts w:ascii="Times New Roman" w:hAnsi="Times New Roman" w:cs="Times New Roman"/>
          <w:lang w:val="de-DE"/>
        </w:rPr>
        <w:t xml:space="preserve">). </w:t>
      </w:r>
      <w:proofErr w:type="spellStart"/>
      <w:r>
        <w:rPr>
          <w:rFonts w:ascii="Times New Roman" w:hAnsi="Times New Roman" w:cs="Times New Roman"/>
          <w:lang w:val="de-DE"/>
        </w:rPr>
        <w:t>Minētajā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pētījumā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cita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starpā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tika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aplūkots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jautājums</w:t>
      </w:r>
      <w:proofErr w:type="spellEnd"/>
      <w:r>
        <w:rPr>
          <w:rFonts w:ascii="Times New Roman" w:hAnsi="Times New Roman" w:cs="Times New Roman"/>
          <w:lang w:val="de-DE"/>
        </w:rPr>
        <w:t xml:space="preserve"> par </w:t>
      </w:r>
      <w:proofErr w:type="spellStart"/>
      <w:r>
        <w:rPr>
          <w:rFonts w:ascii="Times New Roman" w:hAnsi="Times New Roman" w:cs="Times New Roman"/>
          <w:lang w:val="de-DE"/>
        </w:rPr>
        <w:t>ārvalstu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atbilstību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neatbilstību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Notariāta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likuma</w:t>
      </w:r>
      <w:proofErr w:type="spellEnd"/>
      <w:r>
        <w:rPr>
          <w:rFonts w:ascii="Times New Roman" w:hAnsi="Times New Roman" w:cs="Times New Roman"/>
          <w:lang w:val="de-DE"/>
        </w:rPr>
        <w:t xml:space="preserve"> 83.panta </w:t>
      </w:r>
      <w:proofErr w:type="spellStart"/>
      <w:r>
        <w:rPr>
          <w:rFonts w:ascii="Times New Roman" w:hAnsi="Times New Roman" w:cs="Times New Roman"/>
          <w:lang w:val="de-DE"/>
        </w:rPr>
        <w:t>otrajā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daļā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esošajam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publiska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jēdzienam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kur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autore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pieskārās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substitūcijas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tehnikai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ekvivalences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teorijai</w:t>
      </w:r>
      <w:proofErr w:type="spellEnd"/>
      <w:r>
        <w:rPr>
          <w:rFonts w:ascii="Times New Roman" w:hAnsi="Times New Roman" w:cs="Times New Roman"/>
          <w:lang w:val="de-DE"/>
        </w:rPr>
        <w:t>.</w:t>
      </w:r>
    </w:p>
    <w:p w14:paraId="193D0D56" w14:textId="77777777" w:rsidR="00375DFA" w:rsidRDefault="00375DFA" w:rsidP="00B13ACF">
      <w:pPr>
        <w:jc w:val="both"/>
        <w:rPr>
          <w:rFonts w:ascii="Times New Roman" w:hAnsi="Times New Roman" w:cs="Times New Roman"/>
          <w:lang w:val="de-DE"/>
        </w:rPr>
      </w:pPr>
    </w:p>
    <w:p w14:paraId="586DBE6D" w14:textId="7F99C607" w:rsidR="00375DFA" w:rsidRDefault="00375DFA" w:rsidP="00B13ACF">
      <w:pPr>
        <w:jc w:val="both"/>
        <w:rPr>
          <w:rFonts w:ascii="Times New Roman" w:hAnsi="Times New Roman" w:cs="Times New Roman"/>
          <w:lang w:val="de-DE"/>
        </w:rPr>
      </w:pPr>
      <w:proofErr w:type="spellStart"/>
      <w:r>
        <w:rPr>
          <w:rFonts w:ascii="Times New Roman" w:hAnsi="Times New Roman" w:cs="Times New Roman"/>
          <w:lang w:val="de-DE"/>
        </w:rPr>
        <w:t>Šis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pētījums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uzskatāms</w:t>
      </w:r>
      <w:proofErr w:type="spellEnd"/>
      <w:r>
        <w:rPr>
          <w:rFonts w:ascii="Times New Roman" w:hAnsi="Times New Roman" w:cs="Times New Roman"/>
          <w:lang w:val="de-DE"/>
        </w:rPr>
        <w:t xml:space="preserve"> par 2017.gada 4.augusta </w:t>
      </w:r>
      <w:proofErr w:type="spellStart"/>
      <w:r>
        <w:rPr>
          <w:rFonts w:ascii="Times New Roman" w:hAnsi="Times New Roman" w:cs="Times New Roman"/>
          <w:lang w:val="de-DE"/>
        </w:rPr>
        <w:t>pētījuma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loģ</w:t>
      </w:r>
      <w:r w:rsidR="00157833">
        <w:rPr>
          <w:rFonts w:ascii="Times New Roman" w:hAnsi="Times New Roman" w:cs="Times New Roman"/>
          <w:lang w:val="de-DE"/>
        </w:rPr>
        <w:t>isku</w:t>
      </w:r>
      <w:proofErr w:type="spellEnd"/>
      <w:r w:rsidR="00157833">
        <w:rPr>
          <w:rFonts w:ascii="Times New Roman" w:hAnsi="Times New Roman" w:cs="Times New Roman"/>
          <w:lang w:val="de-DE"/>
        </w:rPr>
        <w:t xml:space="preserve"> </w:t>
      </w:r>
      <w:proofErr w:type="spellStart"/>
      <w:r w:rsidR="00157833">
        <w:rPr>
          <w:rFonts w:ascii="Times New Roman" w:hAnsi="Times New Roman" w:cs="Times New Roman"/>
          <w:lang w:val="de-DE"/>
        </w:rPr>
        <w:t>turpinājumu</w:t>
      </w:r>
      <w:proofErr w:type="spellEnd"/>
      <w:r w:rsidR="00157833">
        <w:rPr>
          <w:rFonts w:ascii="Times New Roman" w:hAnsi="Times New Roman" w:cs="Times New Roman"/>
          <w:lang w:val="de-DE"/>
        </w:rPr>
        <w:t xml:space="preserve">, </w:t>
      </w:r>
      <w:proofErr w:type="spellStart"/>
      <w:r w:rsidR="00157833">
        <w:rPr>
          <w:rFonts w:ascii="Times New Roman" w:hAnsi="Times New Roman" w:cs="Times New Roman"/>
          <w:lang w:val="de-DE"/>
        </w:rPr>
        <w:t>kurā</w:t>
      </w:r>
      <w:proofErr w:type="spellEnd"/>
      <w:r w:rsidR="00157833">
        <w:rPr>
          <w:rFonts w:ascii="Times New Roman" w:hAnsi="Times New Roman" w:cs="Times New Roman"/>
          <w:lang w:val="de-DE"/>
        </w:rPr>
        <w:t xml:space="preserve"> </w:t>
      </w:r>
      <w:proofErr w:type="spellStart"/>
      <w:r w:rsidR="00157833">
        <w:rPr>
          <w:rFonts w:ascii="Times New Roman" w:hAnsi="Times New Roman" w:cs="Times New Roman"/>
          <w:lang w:val="de-DE"/>
        </w:rPr>
        <w:t>jau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konkrētāk</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tiks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apskatīta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starptautiskajās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privāttiesībās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sastopamā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substitūcijas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tehnika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ekvivalences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teorija</w:t>
      </w:r>
      <w:proofErr w:type="spellEnd"/>
      <w:r>
        <w:rPr>
          <w:rFonts w:ascii="Times New Roman" w:hAnsi="Times New Roman" w:cs="Times New Roman"/>
          <w:lang w:val="de-DE"/>
        </w:rPr>
        <w:t xml:space="preserve">. </w:t>
      </w:r>
      <w:proofErr w:type="spellStart"/>
      <w:r w:rsidR="00D11427">
        <w:rPr>
          <w:rFonts w:ascii="Times New Roman" w:hAnsi="Times New Roman" w:cs="Times New Roman"/>
          <w:lang w:val="de-DE"/>
        </w:rPr>
        <w:t>Tāpat</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tiks</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analizēta</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salīdzinošo</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tiesību</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metode</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ar</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kuras</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palīdzību</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ir</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iespējams</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noskaidrot</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ekvivalences</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esamību</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vai</w:t>
      </w:r>
      <w:proofErr w:type="spellEnd"/>
      <w:r w:rsidR="00D11427">
        <w:rPr>
          <w:rFonts w:ascii="Times New Roman" w:hAnsi="Times New Roman" w:cs="Times New Roman"/>
          <w:lang w:val="de-DE"/>
        </w:rPr>
        <w:t xml:space="preserve"> </w:t>
      </w:r>
      <w:proofErr w:type="spellStart"/>
      <w:r w:rsidR="00D11427">
        <w:rPr>
          <w:rFonts w:ascii="Times New Roman" w:hAnsi="Times New Roman" w:cs="Times New Roman"/>
          <w:lang w:val="de-DE"/>
        </w:rPr>
        <w:t>neesamību</w:t>
      </w:r>
      <w:proofErr w:type="spellEnd"/>
      <w:r w:rsidR="00D11427">
        <w:rPr>
          <w:rFonts w:ascii="Times New Roman" w:hAnsi="Times New Roman" w:cs="Times New Roman"/>
          <w:lang w:val="de-DE"/>
        </w:rPr>
        <w:t>.</w:t>
      </w:r>
    </w:p>
    <w:p w14:paraId="781C4032" w14:textId="77777777" w:rsidR="006963FB" w:rsidRDefault="006963FB" w:rsidP="00B13ACF">
      <w:pPr>
        <w:jc w:val="both"/>
        <w:rPr>
          <w:rFonts w:ascii="Times New Roman" w:hAnsi="Times New Roman" w:cs="Times New Roman"/>
          <w:lang w:val="de-DE"/>
        </w:rPr>
      </w:pPr>
    </w:p>
    <w:p w14:paraId="6ED7A663" w14:textId="1D471911" w:rsidR="006963FB" w:rsidRPr="00BC2542" w:rsidRDefault="006963FB" w:rsidP="00B13ACF">
      <w:pPr>
        <w:jc w:val="both"/>
        <w:rPr>
          <w:rFonts w:ascii="Times New Roman" w:hAnsi="Times New Roman" w:cs="Times New Roman"/>
          <w:lang w:val="de-DE"/>
        </w:rPr>
      </w:pPr>
      <w:proofErr w:type="spellStart"/>
      <w:r w:rsidRPr="00BC2542">
        <w:rPr>
          <w:rFonts w:ascii="Times New Roman" w:hAnsi="Times New Roman" w:cs="Times New Roman"/>
          <w:lang w:val="de-DE"/>
        </w:rPr>
        <w:t>Pētījumā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tiks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apskatīts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publisks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dokuments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jeb</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notariālais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akts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formas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viedokļa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instrumentum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Dokumenta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satura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negotium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jautājumi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netiks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analizēti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uz</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tiem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substitūcijas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tehnika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neattiecas</w:t>
      </w:r>
      <w:proofErr w:type="spellEnd"/>
      <w:r w:rsidRPr="00BC2542">
        <w:rPr>
          <w:rFonts w:ascii="Times New Roman" w:hAnsi="Times New Roman" w:cs="Times New Roman"/>
          <w:lang w:val="de-DE"/>
        </w:rPr>
        <w:t>.</w:t>
      </w:r>
    </w:p>
    <w:p w14:paraId="32092858" w14:textId="77777777" w:rsidR="00755876" w:rsidRPr="00BC2542" w:rsidRDefault="00755876" w:rsidP="00B13ACF">
      <w:pPr>
        <w:jc w:val="both"/>
        <w:rPr>
          <w:rFonts w:ascii="Times New Roman" w:hAnsi="Times New Roman" w:cs="Times New Roman"/>
        </w:rPr>
      </w:pPr>
    </w:p>
    <w:p w14:paraId="494EF906" w14:textId="23D47F61" w:rsidR="00157833" w:rsidRPr="00BC2542" w:rsidRDefault="00157833" w:rsidP="00B13ACF">
      <w:pPr>
        <w:jc w:val="both"/>
        <w:rPr>
          <w:rFonts w:ascii="Times New Roman" w:hAnsi="Times New Roman" w:cs="Times New Roman"/>
        </w:rPr>
      </w:pPr>
      <w:proofErr w:type="spellStart"/>
      <w:r w:rsidRPr="00BC2542">
        <w:rPr>
          <w:rFonts w:ascii="Times New Roman" w:hAnsi="Times New Roman" w:cs="Times New Roman"/>
        </w:rPr>
        <w:t>Vienlaicīgi</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autore</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vērš</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uzmanību</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uz</w:t>
      </w:r>
      <w:proofErr w:type="spellEnd"/>
      <w:r w:rsidRPr="00BC2542">
        <w:rPr>
          <w:rFonts w:ascii="Times New Roman" w:hAnsi="Times New Roman" w:cs="Times New Roman"/>
        </w:rPr>
        <w:t xml:space="preserve"> to, ka par </w:t>
      </w:r>
      <w:proofErr w:type="spellStart"/>
      <w:r w:rsidRPr="00BC2542">
        <w:rPr>
          <w:rFonts w:ascii="Times New Roman" w:hAnsi="Times New Roman" w:cs="Times New Roman"/>
        </w:rPr>
        <w:t>minētajiem</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jautājumiem</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nolūkā</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informēt</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juristus</w:t>
      </w:r>
      <w:proofErr w:type="spellEnd"/>
      <w:r w:rsidRPr="00BC2542">
        <w:rPr>
          <w:rFonts w:ascii="Times New Roman" w:hAnsi="Times New Roman" w:cs="Times New Roman"/>
        </w:rPr>
        <w:t xml:space="preserve"> un </w:t>
      </w:r>
      <w:proofErr w:type="spellStart"/>
      <w:r w:rsidRPr="00BC2542">
        <w:rPr>
          <w:rFonts w:ascii="Times New Roman" w:hAnsi="Times New Roman" w:cs="Times New Roman"/>
        </w:rPr>
        <w:t>uzņēmējus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ir</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publicētas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arī</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sekojošas</w:t>
      </w:r>
      <w:proofErr w:type="spellEnd"/>
      <w:r w:rsidRPr="00BC2542">
        <w:rPr>
          <w:rFonts w:ascii="Times New Roman" w:hAnsi="Times New Roman" w:cs="Times New Roman"/>
        </w:rPr>
        <w:t xml:space="preserve"> </w:t>
      </w:r>
      <w:proofErr w:type="spellStart"/>
      <w:proofErr w:type="gramStart"/>
      <w:r w:rsidRPr="00BC2542">
        <w:rPr>
          <w:rFonts w:ascii="Times New Roman" w:hAnsi="Times New Roman" w:cs="Times New Roman"/>
        </w:rPr>
        <w:t>publikācijas</w:t>
      </w:r>
      <w:proofErr w:type="spellEnd"/>
      <w:r w:rsidRPr="00BC2542">
        <w:rPr>
          <w:rFonts w:ascii="Times New Roman" w:hAnsi="Times New Roman" w:cs="Times New Roman"/>
        </w:rPr>
        <w:t>:</w:t>
      </w:r>
      <w:proofErr w:type="gramEnd"/>
    </w:p>
    <w:p w14:paraId="10BB442C" w14:textId="77777777" w:rsidR="00157833" w:rsidRPr="00BC2542" w:rsidRDefault="00157833" w:rsidP="00B13ACF">
      <w:pPr>
        <w:jc w:val="both"/>
        <w:rPr>
          <w:rFonts w:ascii="Times New Roman" w:hAnsi="Times New Roman" w:cs="Times New Roman"/>
        </w:rPr>
      </w:pPr>
    </w:p>
    <w:p w14:paraId="38542253" w14:textId="091F248A" w:rsidR="00157833" w:rsidRPr="00BC2542" w:rsidRDefault="00157833" w:rsidP="00B13ACF">
      <w:pPr>
        <w:jc w:val="both"/>
        <w:rPr>
          <w:rFonts w:ascii="Times New Roman" w:hAnsi="Times New Roman" w:cs="Times New Roman"/>
        </w:rPr>
      </w:pPr>
      <w:r w:rsidRPr="00BC2542">
        <w:rPr>
          <w:rFonts w:ascii="Times New Roman" w:hAnsi="Times New Roman" w:cs="Times New Roman"/>
        </w:rPr>
        <w:t xml:space="preserve">1) </w:t>
      </w:r>
      <w:proofErr w:type="spellStart"/>
      <w:proofErr w:type="gramStart"/>
      <w:r w:rsidRPr="00BC2542">
        <w:rPr>
          <w:rFonts w:ascii="Times New Roman" w:hAnsi="Times New Roman" w:cs="Times New Roman"/>
        </w:rPr>
        <w:t>B.Rudevska</w:t>
      </w:r>
      <w:proofErr w:type="spellEnd"/>
      <w:proofErr w:type="gramEnd"/>
      <w:r w:rsidRPr="00BC2542">
        <w:rPr>
          <w:rFonts w:ascii="Times New Roman" w:hAnsi="Times New Roman" w:cs="Times New Roman"/>
        </w:rPr>
        <w:t xml:space="preserve">, </w:t>
      </w:r>
      <w:proofErr w:type="spellStart"/>
      <w:r w:rsidRPr="00BC2542">
        <w:rPr>
          <w:rFonts w:ascii="Times New Roman" w:hAnsi="Times New Roman" w:cs="Times New Roman"/>
        </w:rPr>
        <w:t>G.Litvins</w:t>
      </w:r>
      <w:proofErr w:type="spellEnd"/>
      <w:r w:rsidRPr="00BC2542">
        <w:rPr>
          <w:rFonts w:ascii="Times New Roman" w:hAnsi="Times New Roman" w:cs="Times New Roman"/>
        </w:rPr>
        <w:t xml:space="preserve">. Ar </w:t>
      </w:r>
      <w:proofErr w:type="spellStart"/>
      <w:r w:rsidRPr="00BC2542">
        <w:rPr>
          <w:rFonts w:ascii="Times New Roman" w:hAnsi="Times New Roman" w:cs="Times New Roman"/>
        </w:rPr>
        <w:t>ārvalsts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pilnvaru</w:t>
      </w:r>
      <w:proofErr w:type="spellEnd"/>
      <w:r w:rsidRPr="00BC2542">
        <w:rPr>
          <w:rFonts w:ascii="Times New Roman" w:hAnsi="Times New Roman" w:cs="Times New Roman"/>
        </w:rPr>
        <w:t xml:space="preserve"> pie Latvijas </w:t>
      </w:r>
      <w:proofErr w:type="spellStart"/>
      <w:r w:rsidRPr="00BC2542">
        <w:rPr>
          <w:rFonts w:ascii="Times New Roman" w:hAnsi="Times New Roman" w:cs="Times New Roman"/>
        </w:rPr>
        <w:t>notāra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i/>
        </w:rPr>
        <w:t>Bilances</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i/>
        </w:rPr>
        <w:t>Juridiskie</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i/>
        </w:rPr>
        <w:t>Padomi</w:t>
      </w:r>
      <w:proofErr w:type="spellEnd"/>
      <w:r w:rsidRPr="00BC2542">
        <w:rPr>
          <w:rFonts w:ascii="Times New Roman" w:hAnsi="Times New Roman" w:cs="Times New Roman"/>
        </w:rPr>
        <w:t xml:space="preserve">, 2018.gada </w:t>
      </w:r>
      <w:proofErr w:type="spellStart"/>
      <w:r w:rsidRPr="00BC2542">
        <w:rPr>
          <w:rFonts w:ascii="Times New Roman" w:hAnsi="Times New Roman" w:cs="Times New Roman"/>
        </w:rPr>
        <w:t>maijs</w:t>
      </w:r>
      <w:proofErr w:type="spellEnd"/>
      <w:r w:rsidRPr="00BC2542">
        <w:rPr>
          <w:rFonts w:ascii="Times New Roman" w:hAnsi="Times New Roman" w:cs="Times New Roman"/>
        </w:rPr>
        <w:t>, Nr. 5 (59), 14.-16.lpp</w:t>
      </w:r>
      <w:proofErr w:type="gramStart"/>
      <w:r w:rsidRPr="00BC2542">
        <w:rPr>
          <w:rFonts w:ascii="Times New Roman" w:hAnsi="Times New Roman" w:cs="Times New Roman"/>
        </w:rPr>
        <w:t>.;</w:t>
      </w:r>
      <w:proofErr w:type="gramEnd"/>
    </w:p>
    <w:p w14:paraId="4090CD53" w14:textId="0AC96E1F" w:rsidR="00157833" w:rsidRPr="00BC2542" w:rsidRDefault="00157833" w:rsidP="00B13ACF">
      <w:pPr>
        <w:jc w:val="both"/>
        <w:rPr>
          <w:rFonts w:ascii="Times New Roman" w:hAnsi="Times New Roman" w:cs="Times New Roman"/>
        </w:rPr>
      </w:pPr>
      <w:r w:rsidRPr="00BC2542">
        <w:rPr>
          <w:rFonts w:ascii="Times New Roman" w:hAnsi="Times New Roman" w:cs="Times New Roman"/>
        </w:rPr>
        <w:t xml:space="preserve">2) </w:t>
      </w:r>
      <w:proofErr w:type="spellStart"/>
      <w:proofErr w:type="gramStart"/>
      <w:r w:rsidRPr="00BC2542">
        <w:rPr>
          <w:rFonts w:ascii="Times New Roman" w:hAnsi="Times New Roman" w:cs="Times New Roman"/>
        </w:rPr>
        <w:t>B.Rudevska</w:t>
      </w:r>
      <w:proofErr w:type="spellEnd"/>
      <w:proofErr w:type="gramEnd"/>
      <w:r w:rsidRPr="00BC2542">
        <w:rPr>
          <w:rFonts w:ascii="Times New Roman" w:hAnsi="Times New Roman" w:cs="Times New Roman"/>
        </w:rPr>
        <w:t xml:space="preserve">. </w:t>
      </w:r>
      <w:proofErr w:type="spellStart"/>
      <w:r w:rsidRPr="00BC2542">
        <w:rPr>
          <w:rFonts w:ascii="Times New Roman" w:hAnsi="Times New Roman" w:cs="Times New Roman"/>
        </w:rPr>
        <w:t>Ekvivalences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substitūcijas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teorija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starptautiskajās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privāttiesībās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Grām</w:t>
      </w:r>
      <w:proofErr w:type="spellEnd"/>
      <w:proofErr w:type="gramStart"/>
      <w:r w:rsidRPr="00BC2542">
        <w:rPr>
          <w:rFonts w:ascii="Times New Roman" w:hAnsi="Times New Roman" w:cs="Times New Roman"/>
        </w:rPr>
        <w:t>.:</w:t>
      </w:r>
      <w:proofErr w:type="gramEnd"/>
      <w:r w:rsidRPr="00BC2542">
        <w:rPr>
          <w:rFonts w:ascii="Times New Roman" w:hAnsi="Times New Roman" w:cs="Times New Roman"/>
        </w:rPr>
        <w:t xml:space="preserve"> </w:t>
      </w:r>
      <w:proofErr w:type="spellStart"/>
      <w:r w:rsidRPr="00BC2542">
        <w:rPr>
          <w:rFonts w:ascii="Times New Roman" w:hAnsi="Times New Roman" w:cs="Times New Roman"/>
          <w:i/>
        </w:rPr>
        <w:t>Centrālās</w:t>
      </w:r>
      <w:proofErr w:type="spellEnd"/>
      <w:r w:rsidRPr="00BC2542">
        <w:rPr>
          <w:rFonts w:ascii="Times New Roman" w:hAnsi="Times New Roman" w:cs="Times New Roman"/>
          <w:i/>
        </w:rPr>
        <w:t xml:space="preserve"> un </w:t>
      </w:r>
      <w:proofErr w:type="spellStart"/>
      <w:r w:rsidRPr="00BC2542">
        <w:rPr>
          <w:rFonts w:ascii="Times New Roman" w:hAnsi="Times New Roman" w:cs="Times New Roman"/>
          <w:i/>
        </w:rPr>
        <w:t>Austrumeiropas</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i/>
        </w:rPr>
        <w:t>juridiskās</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i/>
        </w:rPr>
        <w:t>tradīcijas</w:t>
      </w:r>
      <w:proofErr w:type="spellEnd"/>
      <w:r w:rsidRPr="00BC2542">
        <w:rPr>
          <w:rFonts w:ascii="Times New Roman" w:hAnsi="Times New Roman" w:cs="Times New Roman"/>
          <w:i/>
        </w:rPr>
        <w:t xml:space="preserve"> un </w:t>
      </w:r>
      <w:proofErr w:type="spellStart"/>
      <w:r w:rsidRPr="00BC2542">
        <w:rPr>
          <w:rFonts w:ascii="Times New Roman" w:hAnsi="Times New Roman" w:cs="Times New Roman"/>
          <w:i/>
        </w:rPr>
        <w:t>juridiskās</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i/>
        </w:rPr>
        <w:t>identitātes</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i/>
        </w:rPr>
        <w:t>jautājumi</w:t>
      </w:r>
      <w:proofErr w:type="spellEnd"/>
      <w:r w:rsidRPr="00BC2542">
        <w:rPr>
          <w:rFonts w:ascii="Times New Roman" w:hAnsi="Times New Roman" w:cs="Times New Roman"/>
          <w:i/>
        </w:rPr>
        <w:t xml:space="preserve">. LU 76. </w:t>
      </w:r>
      <w:proofErr w:type="spellStart"/>
      <w:r w:rsidRPr="00BC2542">
        <w:rPr>
          <w:rFonts w:ascii="Times New Roman" w:hAnsi="Times New Roman" w:cs="Times New Roman"/>
          <w:i/>
        </w:rPr>
        <w:t>Starptautiskās</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i/>
        </w:rPr>
        <w:t>zinātniskās</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i/>
        </w:rPr>
        <w:t>konferences</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i/>
        </w:rPr>
        <w:t>rakstu</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i/>
        </w:rPr>
        <w:t>krājums</w:t>
      </w:r>
      <w:proofErr w:type="spellEnd"/>
      <w:r w:rsidRPr="00BC2542">
        <w:rPr>
          <w:rFonts w:ascii="Times New Roman" w:hAnsi="Times New Roman" w:cs="Times New Roman"/>
          <w:i/>
        </w:rPr>
        <w:t>.</w:t>
      </w:r>
      <w:r w:rsidRPr="00BC2542">
        <w:rPr>
          <w:rFonts w:ascii="Times New Roman" w:hAnsi="Times New Roman" w:cs="Times New Roman"/>
        </w:rPr>
        <w:t xml:space="preserve"> </w:t>
      </w:r>
      <w:proofErr w:type="spellStart"/>
      <w:proofErr w:type="gramStart"/>
      <w:r w:rsidRPr="00BC2542">
        <w:rPr>
          <w:rFonts w:ascii="Times New Roman" w:hAnsi="Times New Roman" w:cs="Times New Roman"/>
        </w:rPr>
        <w:t>Rīga</w:t>
      </w:r>
      <w:proofErr w:type="spellEnd"/>
      <w:r w:rsidRPr="00BC2542">
        <w:rPr>
          <w:rFonts w:ascii="Times New Roman" w:hAnsi="Times New Roman" w:cs="Times New Roman"/>
        </w:rPr>
        <w:t>:</w:t>
      </w:r>
      <w:proofErr w:type="gramEnd"/>
      <w:r w:rsidRPr="00BC2542">
        <w:rPr>
          <w:rFonts w:ascii="Times New Roman" w:hAnsi="Times New Roman" w:cs="Times New Roman"/>
        </w:rPr>
        <w:t xml:space="preserve"> LU </w:t>
      </w:r>
      <w:proofErr w:type="spellStart"/>
      <w:r w:rsidRPr="00BC2542">
        <w:rPr>
          <w:rFonts w:ascii="Times New Roman" w:hAnsi="Times New Roman" w:cs="Times New Roman"/>
        </w:rPr>
        <w:t>Akadēmiskais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apgāds</w:t>
      </w:r>
      <w:proofErr w:type="spellEnd"/>
      <w:r w:rsidRPr="00BC2542">
        <w:rPr>
          <w:rFonts w:ascii="Times New Roman" w:hAnsi="Times New Roman" w:cs="Times New Roman"/>
        </w:rPr>
        <w:t xml:space="preserve">, 2018, 195.-201.lpp. </w:t>
      </w:r>
    </w:p>
    <w:p w14:paraId="3A2DA7DC" w14:textId="77777777" w:rsidR="00D11427" w:rsidRDefault="00D11427" w:rsidP="00895FD4">
      <w:pPr>
        <w:rPr>
          <w:rFonts w:ascii="Times New Roman" w:hAnsi="Times New Roman" w:cs="Times New Roman"/>
          <w:b/>
          <w:sz w:val="28"/>
          <w:szCs w:val="28"/>
        </w:rPr>
      </w:pPr>
    </w:p>
    <w:p w14:paraId="048D6E14" w14:textId="77777777" w:rsidR="00D11427" w:rsidRDefault="00D11427" w:rsidP="00755876">
      <w:pPr>
        <w:jc w:val="center"/>
        <w:rPr>
          <w:rFonts w:ascii="Times New Roman" w:hAnsi="Times New Roman" w:cs="Times New Roman"/>
          <w:b/>
          <w:sz w:val="28"/>
          <w:szCs w:val="28"/>
        </w:rPr>
      </w:pPr>
    </w:p>
    <w:p w14:paraId="7E98ADAB" w14:textId="77777777" w:rsidR="00C207CD" w:rsidRDefault="00C207CD" w:rsidP="00755876">
      <w:pPr>
        <w:jc w:val="center"/>
        <w:rPr>
          <w:rFonts w:ascii="Times New Roman" w:hAnsi="Times New Roman" w:cs="Times New Roman"/>
          <w:b/>
          <w:sz w:val="28"/>
          <w:szCs w:val="28"/>
        </w:rPr>
      </w:pPr>
    </w:p>
    <w:p w14:paraId="424B853D" w14:textId="77777777" w:rsidR="00C207CD" w:rsidRDefault="00C207CD" w:rsidP="00755876">
      <w:pPr>
        <w:jc w:val="center"/>
        <w:rPr>
          <w:rFonts w:ascii="Times New Roman" w:hAnsi="Times New Roman" w:cs="Times New Roman"/>
          <w:b/>
          <w:sz w:val="28"/>
          <w:szCs w:val="28"/>
        </w:rPr>
      </w:pPr>
    </w:p>
    <w:p w14:paraId="75EBA645" w14:textId="58287226" w:rsidR="00755876" w:rsidRPr="00755876" w:rsidRDefault="00755876" w:rsidP="00755876">
      <w:pPr>
        <w:jc w:val="center"/>
        <w:rPr>
          <w:rFonts w:ascii="Times New Roman" w:hAnsi="Times New Roman" w:cs="Times New Roman"/>
          <w:b/>
          <w:sz w:val="28"/>
          <w:szCs w:val="28"/>
        </w:rPr>
      </w:pPr>
      <w:r w:rsidRPr="00755876">
        <w:rPr>
          <w:rFonts w:ascii="Times New Roman" w:hAnsi="Times New Roman" w:cs="Times New Roman"/>
          <w:b/>
          <w:sz w:val="28"/>
          <w:szCs w:val="28"/>
        </w:rPr>
        <w:t>I.</w:t>
      </w:r>
      <w:r w:rsidR="00FD4192">
        <w:rPr>
          <w:rFonts w:ascii="Times New Roman" w:hAnsi="Times New Roman" w:cs="Times New Roman"/>
          <w:b/>
          <w:sz w:val="28"/>
          <w:szCs w:val="28"/>
        </w:rPr>
        <w:t xml:space="preserve"> </w:t>
      </w:r>
      <w:proofErr w:type="spellStart"/>
      <w:r w:rsidR="00B726C9">
        <w:rPr>
          <w:rFonts w:ascii="Times New Roman" w:hAnsi="Times New Roman" w:cs="Times New Roman"/>
          <w:b/>
          <w:sz w:val="28"/>
          <w:szCs w:val="28"/>
        </w:rPr>
        <w:t>Substitūcijas</w:t>
      </w:r>
      <w:proofErr w:type="spellEnd"/>
      <w:r w:rsidR="00B726C9">
        <w:rPr>
          <w:rFonts w:ascii="Times New Roman" w:hAnsi="Times New Roman" w:cs="Times New Roman"/>
          <w:b/>
          <w:sz w:val="28"/>
          <w:szCs w:val="28"/>
        </w:rPr>
        <w:t xml:space="preserve"> </w:t>
      </w:r>
      <w:proofErr w:type="spellStart"/>
      <w:r w:rsidRPr="00755876">
        <w:rPr>
          <w:rFonts w:ascii="Times New Roman" w:hAnsi="Times New Roman" w:cs="Times New Roman"/>
          <w:b/>
          <w:sz w:val="28"/>
          <w:szCs w:val="28"/>
        </w:rPr>
        <w:t>definīcija</w:t>
      </w:r>
      <w:proofErr w:type="spellEnd"/>
      <w:r w:rsidRPr="00755876">
        <w:rPr>
          <w:rFonts w:ascii="Times New Roman" w:hAnsi="Times New Roman" w:cs="Times New Roman"/>
          <w:b/>
          <w:sz w:val="28"/>
          <w:szCs w:val="28"/>
        </w:rPr>
        <w:t xml:space="preserve"> un </w:t>
      </w:r>
      <w:proofErr w:type="spellStart"/>
      <w:r w:rsidRPr="00755876">
        <w:rPr>
          <w:rFonts w:ascii="Times New Roman" w:hAnsi="Times New Roman" w:cs="Times New Roman"/>
          <w:b/>
          <w:sz w:val="28"/>
          <w:szCs w:val="28"/>
        </w:rPr>
        <w:t>skaidrojums</w:t>
      </w:r>
      <w:proofErr w:type="spellEnd"/>
      <w:r w:rsidRPr="00755876">
        <w:rPr>
          <w:rFonts w:ascii="Times New Roman" w:hAnsi="Times New Roman" w:cs="Times New Roman"/>
          <w:b/>
          <w:sz w:val="28"/>
          <w:szCs w:val="28"/>
        </w:rPr>
        <w:t xml:space="preserve"> </w:t>
      </w:r>
      <w:proofErr w:type="spellStart"/>
      <w:r w:rsidRPr="00755876">
        <w:rPr>
          <w:rFonts w:ascii="Times New Roman" w:hAnsi="Times New Roman" w:cs="Times New Roman"/>
          <w:b/>
          <w:sz w:val="28"/>
          <w:szCs w:val="28"/>
        </w:rPr>
        <w:t>starptautiskajās</w:t>
      </w:r>
      <w:proofErr w:type="spellEnd"/>
      <w:r w:rsidRPr="00755876">
        <w:rPr>
          <w:rFonts w:ascii="Times New Roman" w:hAnsi="Times New Roman" w:cs="Times New Roman"/>
          <w:b/>
          <w:sz w:val="28"/>
          <w:szCs w:val="28"/>
        </w:rPr>
        <w:t xml:space="preserve"> </w:t>
      </w:r>
      <w:proofErr w:type="spellStart"/>
      <w:r w:rsidRPr="00755876">
        <w:rPr>
          <w:rFonts w:ascii="Times New Roman" w:hAnsi="Times New Roman" w:cs="Times New Roman"/>
          <w:b/>
          <w:sz w:val="28"/>
          <w:szCs w:val="28"/>
        </w:rPr>
        <w:t>privāttiesībās</w:t>
      </w:r>
      <w:proofErr w:type="spellEnd"/>
      <w:r w:rsidRPr="00755876">
        <w:rPr>
          <w:rFonts w:ascii="Times New Roman" w:hAnsi="Times New Roman" w:cs="Times New Roman"/>
          <w:b/>
          <w:sz w:val="28"/>
          <w:szCs w:val="28"/>
        </w:rPr>
        <w:t xml:space="preserve"> </w:t>
      </w:r>
    </w:p>
    <w:p w14:paraId="35985966" w14:textId="6C5696BB" w:rsidR="00755876" w:rsidRPr="00755876" w:rsidRDefault="00755876" w:rsidP="00755876">
      <w:pPr>
        <w:jc w:val="center"/>
        <w:rPr>
          <w:rFonts w:ascii="Times New Roman" w:hAnsi="Times New Roman" w:cs="Times New Roman"/>
          <w:b/>
          <w:sz w:val="28"/>
          <w:szCs w:val="28"/>
        </w:rPr>
      </w:pPr>
      <w:r w:rsidRPr="00755876">
        <w:rPr>
          <w:rFonts w:ascii="Times New Roman" w:hAnsi="Times New Roman" w:cs="Times New Roman"/>
          <w:b/>
          <w:sz w:val="28"/>
          <w:szCs w:val="28"/>
        </w:rPr>
        <w:t>(</w:t>
      </w:r>
      <w:proofErr w:type="spellStart"/>
      <w:proofErr w:type="gramStart"/>
      <w:r w:rsidRPr="00755876">
        <w:rPr>
          <w:rFonts w:ascii="Times New Roman" w:hAnsi="Times New Roman" w:cs="Times New Roman"/>
          <w:b/>
          <w:i/>
          <w:sz w:val="28"/>
          <w:szCs w:val="28"/>
        </w:rPr>
        <w:t>ārvalstu</w:t>
      </w:r>
      <w:proofErr w:type="spellEnd"/>
      <w:proofErr w:type="gramEnd"/>
      <w:r w:rsidRPr="00755876">
        <w:rPr>
          <w:rFonts w:ascii="Times New Roman" w:hAnsi="Times New Roman" w:cs="Times New Roman"/>
          <w:b/>
          <w:i/>
          <w:sz w:val="28"/>
          <w:szCs w:val="28"/>
        </w:rPr>
        <w:t xml:space="preserve"> </w:t>
      </w:r>
      <w:proofErr w:type="spellStart"/>
      <w:r w:rsidRPr="00755876">
        <w:rPr>
          <w:rFonts w:ascii="Times New Roman" w:hAnsi="Times New Roman" w:cs="Times New Roman"/>
          <w:b/>
          <w:i/>
          <w:sz w:val="28"/>
          <w:szCs w:val="28"/>
        </w:rPr>
        <w:t>pilnvaru</w:t>
      </w:r>
      <w:proofErr w:type="spellEnd"/>
      <w:r w:rsidRPr="00755876">
        <w:rPr>
          <w:rFonts w:ascii="Times New Roman" w:hAnsi="Times New Roman" w:cs="Times New Roman"/>
          <w:b/>
          <w:i/>
          <w:sz w:val="28"/>
          <w:szCs w:val="28"/>
        </w:rPr>
        <w:t xml:space="preserve"> </w:t>
      </w:r>
      <w:proofErr w:type="spellStart"/>
      <w:r w:rsidRPr="00755876">
        <w:rPr>
          <w:rFonts w:ascii="Times New Roman" w:hAnsi="Times New Roman" w:cs="Times New Roman"/>
          <w:b/>
          <w:i/>
          <w:sz w:val="28"/>
          <w:szCs w:val="28"/>
        </w:rPr>
        <w:t>piemērs</w:t>
      </w:r>
      <w:proofErr w:type="spellEnd"/>
      <w:r w:rsidRPr="00755876">
        <w:rPr>
          <w:rFonts w:ascii="Times New Roman" w:hAnsi="Times New Roman" w:cs="Times New Roman"/>
          <w:b/>
          <w:sz w:val="28"/>
          <w:szCs w:val="28"/>
        </w:rPr>
        <w:t>)</w:t>
      </w:r>
    </w:p>
    <w:p w14:paraId="758569EB" w14:textId="77777777" w:rsidR="00755876" w:rsidRPr="00755876" w:rsidRDefault="00755876" w:rsidP="00755876">
      <w:pPr>
        <w:jc w:val="center"/>
        <w:rPr>
          <w:rFonts w:ascii="Times New Roman" w:hAnsi="Times New Roman" w:cs="Times New Roman"/>
          <w:b/>
          <w:sz w:val="28"/>
          <w:szCs w:val="28"/>
        </w:rPr>
      </w:pPr>
    </w:p>
    <w:p w14:paraId="3ACE167F" w14:textId="77777777" w:rsidR="00755876" w:rsidRDefault="00755876" w:rsidP="00755876">
      <w:pPr>
        <w:jc w:val="center"/>
        <w:rPr>
          <w:rFonts w:ascii="Times New Roman" w:hAnsi="Times New Roman" w:cs="Times New Roman"/>
        </w:rPr>
      </w:pPr>
    </w:p>
    <w:p w14:paraId="0F41EAB2" w14:textId="77777777" w:rsidR="00755876" w:rsidRDefault="00755876" w:rsidP="00755876">
      <w:pPr>
        <w:jc w:val="center"/>
        <w:rPr>
          <w:rFonts w:ascii="Times New Roman" w:hAnsi="Times New Roman" w:cs="Times New Roman"/>
        </w:rPr>
      </w:pPr>
    </w:p>
    <w:p w14:paraId="39F3B2A9" w14:textId="77777777" w:rsidR="00365DD6" w:rsidRDefault="00365DD6" w:rsidP="001E6518">
      <w:pPr>
        <w:jc w:val="both"/>
        <w:rPr>
          <w:rFonts w:ascii="Times New Roman" w:hAnsi="Times New Roman" w:cs="Times New Roman"/>
          <w:lang w:val="lv-LV"/>
        </w:rPr>
      </w:pPr>
    </w:p>
    <w:p w14:paraId="61115820" w14:textId="42094C54" w:rsidR="00365DD6" w:rsidRDefault="00365DD6" w:rsidP="00365DD6">
      <w:pPr>
        <w:jc w:val="both"/>
        <w:rPr>
          <w:rFonts w:ascii="Times New Roman" w:hAnsi="Times New Roman" w:cs="Times New Roman"/>
          <w:lang w:val="lv-LV"/>
        </w:rPr>
      </w:pPr>
      <w:r>
        <w:rPr>
          <w:rFonts w:ascii="Times New Roman" w:hAnsi="Times New Roman" w:cs="Times New Roman"/>
          <w:lang w:val="lv-LV"/>
        </w:rPr>
        <w:t xml:space="preserve">Starptautiskajās privāttiesībās </w:t>
      </w:r>
      <w:r w:rsidRPr="00365DD6">
        <w:rPr>
          <w:rFonts w:ascii="Times New Roman" w:hAnsi="Times New Roman" w:cs="Times New Roman"/>
          <w:b/>
          <w:lang w:val="lv-LV"/>
        </w:rPr>
        <w:t>substitūcijas tehnika</w:t>
      </w:r>
      <w:r w:rsidRPr="002437D3">
        <w:rPr>
          <w:rFonts w:ascii="Times New Roman" w:hAnsi="Times New Roman" w:cs="Times New Roman"/>
          <w:lang w:val="lv-LV"/>
        </w:rPr>
        <w:t xml:space="preserve"> pirmo</w:t>
      </w:r>
      <w:r>
        <w:rPr>
          <w:rFonts w:ascii="Times New Roman" w:hAnsi="Times New Roman" w:cs="Times New Roman"/>
          <w:lang w:val="lv-LV"/>
        </w:rPr>
        <w:t xml:space="preserve"> reizi tika minēta 1939.gadā – Hansa </w:t>
      </w:r>
      <w:proofErr w:type="spellStart"/>
      <w:r>
        <w:rPr>
          <w:rFonts w:ascii="Times New Roman" w:hAnsi="Times New Roman" w:cs="Times New Roman"/>
          <w:lang w:val="lv-LV"/>
        </w:rPr>
        <w:t>Lēvalda</w:t>
      </w:r>
      <w:proofErr w:type="spellEnd"/>
      <w:r>
        <w:rPr>
          <w:rFonts w:ascii="Times New Roman" w:hAnsi="Times New Roman" w:cs="Times New Roman"/>
          <w:lang w:val="lv-LV"/>
        </w:rPr>
        <w:t xml:space="preserve"> (</w:t>
      </w:r>
      <w:r w:rsidRPr="002950C2">
        <w:rPr>
          <w:rFonts w:ascii="Times New Roman" w:hAnsi="Times New Roman" w:cs="Times New Roman"/>
          <w:i/>
          <w:lang w:val="lv-LV"/>
        </w:rPr>
        <w:t xml:space="preserve">Hans </w:t>
      </w:r>
      <w:proofErr w:type="spellStart"/>
      <w:r w:rsidRPr="002950C2">
        <w:rPr>
          <w:rFonts w:ascii="Times New Roman" w:hAnsi="Times New Roman" w:cs="Times New Roman"/>
          <w:i/>
          <w:lang w:val="lv-LV"/>
        </w:rPr>
        <w:t>Lewald</w:t>
      </w:r>
      <w:proofErr w:type="spellEnd"/>
      <w:r>
        <w:rPr>
          <w:rFonts w:ascii="Times New Roman" w:hAnsi="Times New Roman" w:cs="Times New Roman"/>
          <w:lang w:val="lv-LV"/>
        </w:rPr>
        <w:t>) darbā “</w:t>
      </w:r>
      <w:r>
        <w:rPr>
          <w:rFonts w:ascii="Times New Roman" w:hAnsi="Times New Roman" w:cs="Times New Roman"/>
        </w:rPr>
        <w:t>Règles générales des conflits de lois</w:t>
      </w:r>
      <w:r>
        <w:rPr>
          <w:rFonts w:ascii="Times New Roman" w:hAnsi="Times New Roman" w:cs="Times New Roman"/>
          <w:lang w:val="lv-LV"/>
        </w:rPr>
        <w:t>”</w:t>
      </w:r>
      <w:r>
        <w:rPr>
          <w:rStyle w:val="FootnoteReference"/>
          <w:rFonts w:ascii="Times New Roman" w:hAnsi="Times New Roman" w:cs="Times New Roman"/>
          <w:lang w:val="lv-LV"/>
        </w:rPr>
        <w:footnoteReference w:id="1"/>
      </w:r>
      <w:r>
        <w:rPr>
          <w:rFonts w:ascii="Times New Roman" w:hAnsi="Times New Roman" w:cs="Times New Roman"/>
          <w:lang w:val="lv-LV"/>
        </w:rPr>
        <w:t xml:space="preserve"> (“Likumu kolīziju </w:t>
      </w:r>
      <w:r w:rsidR="00446818">
        <w:rPr>
          <w:rFonts w:ascii="Times New Roman" w:hAnsi="Times New Roman" w:cs="Times New Roman"/>
          <w:lang w:val="lv-LV"/>
        </w:rPr>
        <w:t xml:space="preserve">vispārīgie noteikumi”), kur </w:t>
      </w:r>
      <w:proofErr w:type="spellStart"/>
      <w:r w:rsidR="00446818">
        <w:rPr>
          <w:rFonts w:ascii="Times New Roman" w:hAnsi="Times New Roman" w:cs="Times New Roman"/>
          <w:lang w:val="lv-LV"/>
        </w:rPr>
        <w:t>H.Lēvalds</w:t>
      </w:r>
      <w:proofErr w:type="spellEnd"/>
      <w:r>
        <w:rPr>
          <w:rFonts w:ascii="Times New Roman" w:hAnsi="Times New Roman" w:cs="Times New Roman"/>
          <w:lang w:val="lv-LV"/>
        </w:rPr>
        <w:t xml:space="preserve"> norādīja, ka “problēma slēpjas jautājumā par to, kā noskaidrot, vai varam nacionālo tiesību elementu (kas nacionālajās tiesības norādīts kā viens no priekšnosacījumiem tiesisko seku iestāšanās esamībai) aizstāt (franču val. - </w:t>
      </w:r>
      <w:proofErr w:type="spellStart"/>
      <w:r w:rsidRPr="005A6A8A">
        <w:rPr>
          <w:rFonts w:ascii="Times New Roman" w:hAnsi="Times New Roman" w:cs="Times New Roman"/>
          <w:i/>
          <w:lang w:val="lv-LV"/>
        </w:rPr>
        <w:t>substituer</w:t>
      </w:r>
      <w:proofErr w:type="spellEnd"/>
      <w:r>
        <w:rPr>
          <w:rFonts w:ascii="Times New Roman" w:hAnsi="Times New Roman" w:cs="Times New Roman"/>
          <w:lang w:val="lv-LV"/>
        </w:rPr>
        <w:t>) ar analogu ārvalsts tiesību elementu”</w:t>
      </w:r>
      <w:r>
        <w:rPr>
          <w:rStyle w:val="FootnoteReference"/>
          <w:rFonts w:ascii="Times New Roman" w:hAnsi="Times New Roman" w:cs="Times New Roman"/>
          <w:lang w:val="lv-LV"/>
        </w:rPr>
        <w:footnoteReference w:id="2"/>
      </w:r>
      <w:r>
        <w:rPr>
          <w:rFonts w:ascii="Times New Roman" w:hAnsi="Times New Roman" w:cs="Times New Roman"/>
          <w:lang w:val="lv-LV"/>
        </w:rPr>
        <w:t>. Jāatzīmē, ka substitūcijas jēdzienu nedrīkst ierobežot tikai ar tiesību institūtu substitūciju. Tā var tikpat labi attiekties arī uz juridisko aktu (t.sk. procesuālo aktu) substitūciju un pat iestāžu un amatpersonu (piemēram, notāru) funkciju substitūciju.</w:t>
      </w:r>
      <w:r>
        <w:rPr>
          <w:rStyle w:val="FootnoteReference"/>
          <w:rFonts w:ascii="Times New Roman" w:hAnsi="Times New Roman" w:cs="Times New Roman"/>
          <w:lang w:val="lv-LV"/>
        </w:rPr>
        <w:footnoteReference w:id="3"/>
      </w:r>
      <w:r>
        <w:rPr>
          <w:rFonts w:ascii="Times New Roman" w:hAnsi="Times New Roman" w:cs="Times New Roman"/>
          <w:lang w:val="lv-LV"/>
        </w:rPr>
        <w:t xml:space="preserve"> Šie abi substitūcijas veidi Latvijas starptautiskajās privāttiesībās līdz šim nav tikuši apskatīti un tādēļ var sagādāt papildus problēmas praksē.</w:t>
      </w:r>
    </w:p>
    <w:p w14:paraId="5519DD4D" w14:textId="77777777" w:rsidR="00365DD6" w:rsidRDefault="00365DD6" w:rsidP="001E6518">
      <w:pPr>
        <w:jc w:val="both"/>
        <w:rPr>
          <w:rFonts w:ascii="Times New Roman" w:hAnsi="Times New Roman" w:cs="Times New Roman"/>
          <w:lang w:val="lv-LV"/>
        </w:rPr>
      </w:pPr>
    </w:p>
    <w:p w14:paraId="03EA7B0C" w14:textId="2EA68D72" w:rsidR="00365DD6" w:rsidRDefault="003F1709" w:rsidP="00365DD6">
      <w:pPr>
        <w:ind w:left="700"/>
        <w:jc w:val="both"/>
        <w:rPr>
          <w:rFonts w:ascii="Times New Roman" w:hAnsi="Times New Roman" w:cs="Times New Roman"/>
          <w:lang w:val="lv-LV"/>
        </w:rPr>
      </w:pPr>
      <w:r>
        <w:rPr>
          <w:rFonts w:ascii="Times New Roman" w:hAnsi="Times New Roman" w:cs="Times New Roman"/>
          <w:b/>
          <w:lang w:val="lv-LV"/>
        </w:rPr>
        <w:t>Piemērs:</w:t>
      </w:r>
      <w:r w:rsidR="00365DD6">
        <w:rPr>
          <w:rFonts w:ascii="Times New Roman" w:hAnsi="Times New Roman" w:cs="Times New Roman"/>
          <w:lang w:val="lv-LV"/>
        </w:rPr>
        <w:t xml:space="preserve"> Pie Latvijas notāra ierodas fiziska persona, kura uz pārstāvības tiesību pamata vēlas slēgt nekustamā īpašuma darījumu citas personas vārdā. Pārstāvības apliecināšanai šī persona uzrāda ASV </w:t>
      </w:r>
      <w:proofErr w:type="spellStart"/>
      <w:r w:rsidR="00365DD6" w:rsidRPr="00375DFA">
        <w:rPr>
          <w:rFonts w:ascii="Times New Roman" w:hAnsi="Times New Roman" w:cs="Times New Roman"/>
          <w:lang w:val="lv-LV"/>
        </w:rPr>
        <w:t>Mičigānas</w:t>
      </w:r>
      <w:proofErr w:type="spellEnd"/>
      <w:r w:rsidR="00365DD6" w:rsidRPr="00375DFA">
        <w:rPr>
          <w:rFonts w:ascii="Times New Roman" w:hAnsi="Times New Roman" w:cs="Times New Roman"/>
          <w:lang w:val="lv-LV"/>
        </w:rPr>
        <w:t xml:space="preserve"> štatā taisītu</w:t>
      </w:r>
      <w:r w:rsidR="00365DD6">
        <w:rPr>
          <w:rFonts w:ascii="Times New Roman" w:hAnsi="Times New Roman" w:cs="Times New Roman"/>
          <w:lang w:val="lv-LV"/>
        </w:rPr>
        <w:t xml:space="preserve"> pilnvaru, ko apliecinājis </w:t>
      </w:r>
      <w:proofErr w:type="spellStart"/>
      <w:r w:rsidR="00365DD6" w:rsidRPr="00EA4DB5">
        <w:rPr>
          <w:rFonts w:ascii="Times New Roman" w:hAnsi="Times New Roman" w:cs="Times New Roman"/>
          <w:i/>
          <w:lang w:val="lv-LV"/>
        </w:rPr>
        <w:t>notary</w:t>
      </w:r>
      <w:proofErr w:type="spellEnd"/>
      <w:r w:rsidR="00365DD6" w:rsidRPr="00EA4DB5">
        <w:rPr>
          <w:rFonts w:ascii="Times New Roman" w:hAnsi="Times New Roman" w:cs="Times New Roman"/>
          <w:i/>
          <w:lang w:val="lv-LV"/>
        </w:rPr>
        <w:t xml:space="preserve"> </w:t>
      </w:r>
      <w:proofErr w:type="spellStart"/>
      <w:r w:rsidR="00365DD6" w:rsidRPr="00EA4DB5">
        <w:rPr>
          <w:rFonts w:ascii="Times New Roman" w:hAnsi="Times New Roman" w:cs="Times New Roman"/>
          <w:i/>
          <w:lang w:val="lv-LV"/>
        </w:rPr>
        <w:t>public</w:t>
      </w:r>
      <w:proofErr w:type="spellEnd"/>
      <w:r w:rsidR="00365DD6">
        <w:rPr>
          <w:rFonts w:ascii="Times New Roman" w:hAnsi="Times New Roman" w:cs="Times New Roman"/>
          <w:lang w:val="lv-LV"/>
        </w:rPr>
        <w:t xml:space="preserve">. Saskaņā ar Notariāta likuma 83.panta otro daļu pārstāvības tiesības zvērināts notārs pārbauda pēc viņam iesniegtajiem </w:t>
      </w:r>
      <w:r w:rsidR="00365DD6" w:rsidRPr="00B66069">
        <w:rPr>
          <w:rFonts w:ascii="Times New Roman" w:hAnsi="Times New Roman" w:cs="Times New Roman"/>
          <w:i/>
          <w:lang w:val="lv-LV"/>
        </w:rPr>
        <w:t>publiskiem dokumentiem</w:t>
      </w:r>
      <w:r w:rsidR="00365DD6">
        <w:rPr>
          <w:rFonts w:ascii="Times New Roman" w:hAnsi="Times New Roman" w:cs="Times New Roman"/>
          <w:lang w:val="lv-LV"/>
        </w:rPr>
        <w:t xml:space="preserve"> [..]</w:t>
      </w:r>
      <w:r w:rsidR="00365DD6">
        <w:rPr>
          <w:rStyle w:val="FootnoteReference"/>
          <w:rFonts w:ascii="Times New Roman" w:hAnsi="Times New Roman" w:cs="Times New Roman"/>
          <w:lang w:val="lv-LV"/>
        </w:rPr>
        <w:footnoteReference w:id="4"/>
      </w:r>
      <w:r w:rsidR="00C207CD">
        <w:rPr>
          <w:rFonts w:ascii="Times New Roman" w:hAnsi="Times New Roman" w:cs="Times New Roman"/>
          <w:lang w:val="lv-LV"/>
        </w:rPr>
        <w:t>. Lai notārs varētu izlemt – pieņemt ASV izdoto pilnvaru</w:t>
      </w:r>
      <w:r w:rsidR="00365DD6">
        <w:rPr>
          <w:rFonts w:ascii="Times New Roman" w:hAnsi="Times New Roman" w:cs="Times New Roman"/>
          <w:lang w:val="lv-LV"/>
        </w:rPr>
        <w:t xml:space="preserve"> vai nē, viņam ir jānoskaidro, vai šo ASV pilnvaru Notariāta likuma izpratnē var uzskatīt par “publisku dokumentu”. Citiem vārdiem sakot, vai var notikt Latvijas Notariāta likumā prasītā “publiskā dokumenta” substitūcija ar ASV izdotu un </w:t>
      </w:r>
      <w:proofErr w:type="spellStart"/>
      <w:r w:rsidR="00365DD6" w:rsidRPr="00B66069">
        <w:rPr>
          <w:rFonts w:ascii="Times New Roman" w:hAnsi="Times New Roman" w:cs="Times New Roman"/>
          <w:i/>
          <w:lang w:val="lv-LV"/>
        </w:rPr>
        <w:t>notary</w:t>
      </w:r>
      <w:proofErr w:type="spellEnd"/>
      <w:r w:rsidR="00365DD6" w:rsidRPr="00B66069">
        <w:rPr>
          <w:rFonts w:ascii="Times New Roman" w:hAnsi="Times New Roman" w:cs="Times New Roman"/>
          <w:i/>
          <w:lang w:val="lv-LV"/>
        </w:rPr>
        <w:t xml:space="preserve"> </w:t>
      </w:r>
      <w:proofErr w:type="spellStart"/>
      <w:r w:rsidR="00365DD6" w:rsidRPr="00B66069">
        <w:rPr>
          <w:rFonts w:ascii="Times New Roman" w:hAnsi="Times New Roman" w:cs="Times New Roman"/>
          <w:i/>
          <w:lang w:val="lv-LV"/>
        </w:rPr>
        <w:t>public</w:t>
      </w:r>
      <w:proofErr w:type="spellEnd"/>
      <w:r w:rsidR="00365DD6">
        <w:rPr>
          <w:rFonts w:ascii="Times New Roman" w:hAnsi="Times New Roman" w:cs="Times New Roman"/>
          <w:lang w:val="lv-LV"/>
        </w:rPr>
        <w:t xml:space="preserve"> apliecinātu pilnvaru. Kā redzams, </w:t>
      </w:r>
      <w:proofErr w:type="spellStart"/>
      <w:r w:rsidR="00365DD6">
        <w:rPr>
          <w:rFonts w:ascii="Times New Roman" w:hAnsi="Times New Roman" w:cs="Times New Roman"/>
          <w:lang w:val="lv-LV"/>
        </w:rPr>
        <w:t>priekšjautājums</w:t>
      </w:r>
      <w:proofErr w:type="spellEnd"/>
      <w:r w:rsidR="00365DD6">
        <w:rPr>
          <w:rFonts w:ascii="Times New Roman" w:hAnsi="Times New Roman" w:cs="Times New Roman"/>
          <w:lang w:val="lv-LV"/>
        </w:rPr>
        <w:t xml:space="preserve"> par publisko dokumentu un šī konkrētā dokumenta (pilnvaras) substitūcijas iespējamību parādās tieši juridiskā siloģisma mazajā premisā</w:t>
      </w:r>
      <w:r w:rsidR="00C207CD">
        <w:rPr>
          <w:rFonts w:ascii="Times New Roman" w:hAnsi="Times New Roman" w:cs="Times New Roman"/>
          <w:lang w:val="lv-LV"/>
        </w:rPr>
        <w:t xml:space="preserve"> </w:t>
      </w:r>
      <w:r w:rsidR="00C207CD" w:rsidRPr="00BC2542">
        <w:rPr>
          <w:rFonts w:ascii="Times New Roman" w:hAnsi="Times New Roman" w:cs="Times New Roman"/>
          <w:lang w:val="lv-LV"/>
        </w:rPr>
        <w:t>(faktiskajā dzīves gadījumā)</w:t>
      </w:r>
      <w:r w:rsidR="00365DD6" w:rsidRPr="00BC2542">
        <w:rPr>
          <w:rFonts w:ascii="Times New Roman" w:hAnsi="Times New Roman" w:cs="Times New Roman"/>
          <w:lang w:val="lv-LV"/>
        </w:rPr>
        <w:t>, nevis lielajā</w:t>
      </w:r>
      <w:r w:rsidR="00365DD6">
        <w:rPr>
          <w:rFonts w:ascii="Times New Roman" w:hAnsi="Times New Roman" w:cs="Times New Roman"/>
          <w:lang w:val="lv-LV"/>
        </w:rPr>
        <w:t xml:space="preserve"> premisā, kas ir pati tiesību norma.</w:t>
      </w:r>
    </w:p>
    <w:p w14:paraId="695884C5" w14:textId="77777777" w:rsidR="00365DD6" w:rsidRDefault="00365DD6" w:rsidP="001E6518">
      <w:pPr>
        <w:jc w:val="both"/>
        <w:rPr>
          <w:rFonts w:ascii="Times New Roman" w:hAnsi="Times New Roman" w:cs="Times New Roman"/>
          <w:lang w:val="lv-LV"/>
        </w:rPr>
      </w:pPr>
    </w:p>
    <w:p w14:paraId="5C4BBFFE" w14:textId="77777777" w:rsidR="00365DD6" w:rsidRDefault="00365DD6" w:rsidP="001E6518">
      <w:pPr>
        <w:jc w:val="both"/>
        <w:rPr>
          <w:rFonts w:ascii="Times New Roman" w:hAnsi="Times New Roman" w:cs="Times New Roman"/>
          <w:lang w:val="lv-LV"/>
        </w:rPr>
      </w:pPr>
    </w:p>
    <w:p w14:paraId="66A5A681" w14:textId="488DAF85" w:rsidR="001E6518" w:rsidRPr="00760781" w:rsidRDefault="00365DD6" w:rsidP="001E6518">
      <w:pPr>
        <w:jc w:val="both"/>
        <w:rPr>
          <w:rFonts w:ascii="Times New Roman" w:hAnsi="Times New Roman" w:cs="Times New Roman"/>
          <w:lang w:val="lv-LV"/>
        </w:rPr>
      </w:pPr>
      <w:r>
        <w:rPr>
          <w:rFonts w:ascii="Times New Roman" w:hAnsi="Times New Roman" w:cs="Times New Roman"/>
          <w:lang w:val="lv-LV"/>
        </w:rPr>
        <w:t>Tātad, s</w:t>
      </w:r>
      <w:r w:rsidR="001E6518" w:rsidRPr="00760781">
        <w:rPr>
          <w:rFonts w:ascii="Times New Roman" w:hAnsi="Times New Roman" w:cs="Times New Roman"/>
          <w:lang w:val="lv-LV"/>
        </w:rPr>
        <w:t>tarptau</w:t>
      </w:r>
      <w:r w:rsidR="00D554C4">
        <w:rPr>
          <w:rFonts w:ascii="Times New Roman" w:hAnsi="Times New Roman" w:cs="Times New Roman"/>
          <w:lang w:val="lv-LV"/>
        </w:rPr>
        <w:t>tiskajās privāttiesībās mēdz rasties</w:t>
      </w:r>
      <w:r w:rsidR="001E6518" w:rsidRPr="00760781">
        <w:rPr>
          <w:rFonts w:ascii="Times New Roman" w:hAnsi="Times New Roman" w:cs="Times New Roman"/>
          <w:lang w:val="lv-LV"/>
        </w:rPr>
        <w:t xml:space="preserve"> situācijas, kad </w:t>
      </w:r>
      <w:r>
        <w:rPr>
          <w:rFonts w:ascii="Times New Roman" w:hAnsi="Times New Roman" w:cs="Times New Roman"/>
          <w:lang w:val="lv-LV"/>
        </w:rPr>
        <w:t xml:space="preserve">piemērojamā </w:t>
      </w:r>
      <w:r w:rsidR="00446818">
        <w:rPr>
          <w:rFonts w:ascii="Times New Roman" w:hAnsi="Times New Roman" w:cs="Times New Roman"/>
          <w:lang w:val="lv-LV"/>
        </w:rPr>
        <w:t>(</w:t>
      </w:r>
      <w:r w:rsidR="001E6518" w:rsidRPr="00760781">
        <w:rPr>
          <w:rFonts w:ascii="Times New Roman" w:hAnsi="Times New Roman" w:cs="Times New Roman"/>
          <w:lang w:val="lv-LV"/>
        </w:rPr>
        <w:t>materiālo</w:t>
      </w:r>
      <w:r w:rsidR="00446818">
        <w:rPr>
          <w:rFonts w:ascii="Times New Roman" w:hAnsi="Times New Roman" w:cs="Times New Roman"/>
          <w:lang w:val="lv-LV"/>
        </w:rPr>
        <w:t xml:space="preserve"> </w:t>
      </w:r>
      <w:r w:rsidR="001E6518">
        <w:rPr>
          <w:rFonts w:ascii="Times New Roman" w:hAnsi="Times New Roman" w:cs="Times New Roman"/>
          <w:lang w:val="lv-LV"/>
        </w:rPr>
        <w:t>vai procesuālo) tiesību norma</w:t>
      </w:r>
      <w:r>
        <w:rPr>
          <w:rFonts w:ascii="Times New Roman" w:hAnsi="Times New Roman" w:cs="Times New Roman"/>
          <w:lang w:val="lv-LV"/>
        </w:rPr>
        <w:t xml:space="preserve"> ir zināma (piemēram, Notariāta likuma 83.p. 2.d.)</w:t>
      </w:r>
      <w:r w:rsidR="001E6518">
        <w:rPr>
          <w:rFonts w:ascii="Times New Roman" w:hAnsi="Times New Roman" w:cs="Times New Roman"/>
          <w:lang w:val="lv-LV"/>
        </w:rPr>
        <w:t>, taču šīs normas piemērošanas gaitā</w:t>
      </w:r>
      <w:r w:rsidR="001E6518" w:rsidRPr="00760781">
        <w:rPr>
          <w:rFonts w:ascii="Times New Roman" w:hAnsi="Times New Roman" w:cs="Times New Roman"/>
          <w:lang w:val="lv-LV"/>
        </w:rPr>
        <w:t xml:space="preserve"> kā izlemjamais </w:t>
      </w:r>
      <w:proofErr w:type="spellStart"/>
      <w:r w:rsidR="001E6518" w:rsidRPr="00760781">
        <w:rPr>
          <w:rFonts w:ascii="Times New Roman" w:hAnsi="Times New Roman" w:cs="Times New Roman"/>
          <w:lang w:val="lv-LV"/>
        </w:rPr>
        <w:t>priekšjautājums</w:t>
      </w:r>
      <w:proofErr w:type="spellEnd"/>
      <w:r w:rsidR="001E6518" w:rsidRPr="00760781">
        <w:rPr>
          <w:rFonts w:ascii="Times New Roman" w:hAnsi="Times New Roman" w:cs="Times New Roman"/>
          <w:lang w:val="lv-LV"/>
        </w:rPr>
        <w:t xml:space="preserve"> parādās ārvalsts tiesību institūts</w:t>
      </w:r>
      <w:r>
        <w:rPr>
          <w:rFonts w:ascii="Times New Roman" w:hAnsi="Times New Roman" w:cs="Times New Roman"/>
          <w:lang w:val="lv-LV"/>
        </w:rPr>
        <w:t xml:space="preserve"> (piemēram, ārvalstīs sastādīta pilnvara)</w:t>
      </w:r>
      <w:r w:rsidR="001E6518">
        <w:rPr>
          <w:rFonts w:ascii="Times New Roman" w:hAnsi="Times New Roman" w:cs="Times New Roman"/>
          <w:lang w:val="lv-LV"/>
        </w:rPr>
        <w:t>, vai kāds cits elem</w:t>
      </w:r>
      <w:r w:rsidR="00BA320F">
        <w:rPr>
          <w:rFonts w:ascii="Times New Roman" w:hAnsi="Times New Roman" w:cs="Times New Roman"/>
          <w:lang w:val="lv-LV"/>
        </w:rPr>
        <w:t xml:space="preserve">ents (piemēram, </w:t>
      </w:r>
      <w:proofErr w:type="spellStart"/>
      <w:r w:rsidR="00BA320F" w:rsidRPr="00BA320F">
        <w:rPr>
          <w:rFonts w:ascii="Times New Roman" w:hAnsi="Times New Roman" w:cs="Times New Roman"/>
          <w:i/>
          <w:lang w:val="lv-LV"/>
        </w:rPr>
        <w:t>notary</w:t>
      </w:r>
      <w:proofErr w:type="spellEnd"/>
      <w:r w:rsidR="00BA320F" w:rsidRPr="00BA320F">
        <w:rPr>
          <w:rFonts w:ascii="Times New Roman" w:hAnsi="Times New Roman" w:cs="Times New Roman"/>
          <w:i/>
          <w:lang w:val="lv-LV"/>
        </w:rPr>
        <w:t xml:space="preserve"> </w:t>
      </w:r>
      <w:proofErr w:type="spellStart"/>
      <w:r w:rsidR="00BA320F" w:rsidRPr="00BA320F">
        <w:rPr>
          <w:rFonts w:ascii="Times New Roman" w:hAnsi="Times New Roman" w:cs="Times New Roman"/>
          <w:i/>
          <w:lang w:val="lv-LV"/>
        </w:rPr>
        <w:t>public</w:t>
      </w:r>
      <w:proofErr w:type="spellEnd"/>
      <w:r w:rsidR="001E6518">
        <w:rPr>
          <w:rFonts w:ascii="Times New Roman" w:hAnsi="Times New Roman" w:cs="Times New Roman"/>
          <w:lang w:val="lv-LV"/>
        </w:rPr>
        <w:t xml:space="preserve"> līdzdalība dokumenta sastādīšanā)</w:t>
      </w:r>
      <w:r w:rsidR="001E6518" w:rsidRPr="00760781">
        <w:rPr>
          <w:rFonts w:ascii="Times New Roman" w:hAnsi="Times New Roman" w:cs="Times New Roman"/>
          <w:lang w:val="lv-LV"/>
        </w:rPr>
        <w:t xml:space="preserve">, kas mums </w:t>
      </w:r>
      <w:proofErr w:type="spellStart"/>
      <w:r w:rsidR="001E6518" w:rsidRPr="00760781">
        <w:rPr>
          <w:rFonts w:ascii="Times New Roman" w:hAnsi="Times New Roman" w:cs="Times New Roman"/>
          <w:lang w:val="lv-LV"/>
        </w:rPr>
        <w:t>pirmšķietami</w:t>
      </w:r>
      <w:proofErr w:type="spellEnd"/>
      <w:r w:rsidR="001E6518" w:rsidRPr="00760781">
        <w:rPr>
          <w:rFonts w:ascii="Times New Roman" w:hAnsi="Times New Roman" w:cs="Times New Roman"/>
          <w:lang w:val="lv-LV"/>
        </w:rPr>
        <w:t xml:space="preserve"> nav pazīstams. Tādēļ, lai piemērotu </w:t>
      </w:r>
      <w:r>
        <w:rPr>
          <w:rFonts w:ascii="Times New Roman" w:hAnsi="Times New Roman" w:cs="Times New Roman"/>
          <w:lang w:val="lv-LV"/>
        </w:rPr>
        <w:t xml:space="preserve">šo zināmo </w:t>
      </w:r>
      <w:r w:rsidR="00446818">
        <w:rPr>
          <w:rFonts w:ascii="Times New Roman" w:hAnsi="Times New Roman" w:cs="Times New Roman"/>
          <w:lang w:val="lv-LV"/>
        </w:rPr>
        <w:t>(</w:t>
      </w:r>
      <w:r w:rsidR="001E6518" w:rsidRPr="00760781">
        <w:rPr>
          <w:rFonts w:ascii="Times New Roman" w:hAnsi="Times New Roman" w:cs="Times New Roman"/>
          <w:lang w:val="lv-LV"/>
        </w:rPr>
        <w:t>materiālo</w:t>
      </w:r>
      <w:r w:rsidR="00446818">
        <w:rPr>
          <w:rFonts w:ascii="Times New Roman" w:hAnsi="Times New Roman" w:cs="Times New Roman"/>
          <w:lang w:val="lv-LV"/>
        </w:rPr>
        <w:t xml:space="preserve"> </w:t>
      </w:r>
      <w:r w:rsidR="001E6518">
        <w:rPr>
          <w:rFonts w:ascii="Times New Roman" w:hAnsi="Times New Roman" w:cs="Times New Roman"/>
          <w:lang w:val="lv-LV"/>
        </w:rPr>
        <w:t>vai procesuālo)</w:t>
      </w:r>
      <w:r w:rsidR="001E6518" w:rsidRPr="00760781">
        <w:rPr>
          <w:rFonts w:ascii="Times New Roman" w:hAnsi="Times New Roman" w:cs="Times New Roman"/>
          <w:lang w:val="lv-LV"/>
        </w:rPr>
        <w:t xml:space="preserve"> tiesību normu</w:t>
      </w:r>
      <w:r>
        <w:rPr>
          <w:rFonts w:ascii="Times New Roman" w:hAnsi="Times New Roman" w:cs="Times New Roman"/>
          <w:lang w:val="lv-LV"/>
        </w:rPr>
        <w:t xml:space="preserve"> (piemēram, Notariāta likuma 83.p. 2.d.)</w:t>
      </w:r>
      <w:r w:rsidR="001E6518" w:rsidRPr="00760781">
        <w:rPr>
          <w:rFonts w:ascii="Times New Roman" w:hAnsi="Times New Roman" w:cs="Times New Roman"/>
          <w:lang w:val="lv-LV"/>
        </w:rPr>
        <w:t>, mums vispirms ir jāveic nepazīstamā ārvalsts tiesību institūta</w:t>
      </w:r>
      <w:r>
        <w:rPr>
          <w:rFonts w:ascii="Times New Roman" w:hAnsi="Times New Roman" w:cs="Times New Roman"/>
          <w:lang w:val="lv-LV"/>
        </w:rPr>
        <w:t xml:space="preserve"> (ārvalsts pilnvaras) </w:t>
      </w:r>
      <w:r w:rsidR="001E6518">
        <w:rPr>
          <w:rFonts w:ascii="Times New Roman" w:hAnsi="Times New Roman" w:cs="Times New Roman"/>
          <w:lang w:val="lv-LV"/>
        </w:rPr>
        <w:t>vai kāda cita elementa</w:t>
      </w:r>
      <w:r w:rsidR="00BA320F">
        <w:rPr>
          <w:rFonts w:ascii="Times New Roman" w:hAnsi="Times New Roman" w:cs="Times New Roman"/>
          <w:lang w:val="lv-LV"/>
        </w:rPr>
        <w:t xml:space="preserve"> (piemēram, ārvalsts </w:t>
      </w:r>
      <w:proofErr w:type="spellStart"/>
      <w:r w:rsidR="00BA320F" w:rsidRPr="00BA320F">
        <w:rPr>
          <w:rFonts w:ascii="Times New Roman" w:hAnsi="Times New Roman" w:cs="Times New Roman"/>
          <w:i/>
          <w:lang w:val="lv-LV"/>
        </w:rPr>
        <w:t>notary</w:t>
      </w:r>
      <w:proofErr w:type="spellEnd"/>
      <w:r w:rsidR="00BA320F" w:rsidRPr="00BA320F">
        <w:rPr>
          <w:rFonts w:ascii="Times New Roman" w:hAnsi="Times New Roman" w:cs="Times New Roman"/>
          <w:i/>
          <w:lang w:val="lv-LV"/>
        </w:rPr>
        <w:t xml:space="preserve"> </w:t>
      </w:r>
      <w:proofErr w:type="spellStart"/>
      <w:r w:rsidR="00BA320F" w:rsidRPr="00BA320F">
        <w:rPr>
          <w:rFonts w:ascii="Times New Roman" w:hAnsi="Times New Roman" w:cs="Times New Roman"/>
          <w:i/>
          <w:lang w:val="lv-LV"/>
        </w:rPr>
        <w:t>public</w:t>
      </w:r>
      <w:proofErr w:type="spellEnd"/>
      <w:r>
        <w:rPr>
          <w:rFonts w:ascii="Times New Roman" w:hAnsi="Times New Roman" w:cs="Times New Roman"/>
          <w:lang w:val="lv-LV"/>
        </w:rPr>
        <w:t>)</w:t>
      </w:r>
      <w:r w:rsidR="001E6518" w:rsidRPr="00760781">
        <w:rPr>
          <w:rFonts w:ascii="Times New Roman" w:hAnsi="Times New Roman" w:cs="Times New Roman"/>
          <w:lang w:val="lv-LV"/>
        </w:rPr>
        <w:t xml:space="preserve"> substitūcija.</w:t>
      </w:r>
      <w:r w:rsidR="00705232">
        <w:rPr>
          <w:rStyle w:val="FootnoteReference"/>
          <w:rFonts w:ascii="Times New Roman" w:hAnsi="Times New Roman" w:cs="Times New Roman"/>
          <w:lang w:val="lv-LV"/>
        </w:rPr>
        <w:footnoteReference w:id="5"/>
      </w:r>
      <w:r w:rsidR="001E6518" w:rsidRPr="00760781">
        <w:rPr>
          <w:rFonts w:ascii="Times New Roman" w:hAnsi="Times New Roman" w:cs="Times New Roman"/>
          <w:lang w:val="lv-LV"/>
        </w:rPr>
        <w:t xml:space="preserve"> Ko tas nozīmē? Tas nozīmē, ka </w:t>
      </w:r>
      <w:r w:rsidR="001E6518" w:rsidRPr="00760781">
        <w:rPr>
          <w:rFonts w:ascii="Times New Roman" w:hAnsi="Times New Roman" w:cs="Times New Roman"/>
          <w:lang w:val="lv-LV"/>
        </w:rPr>
        <w:lastRenderedPageBreak/>
        <w:t xml:space="preserve">nepazīstamajam ārvalsts </w:t>
      </w:r>
      <w:r w:rsidR="00446818">
        <w:rPr>
          <w:rFonts w:ascii="Times New Roman" w:hAnsi="Times New Roman" w:cs="Times New Roman"/>
          <w:lang w:val="lv-LV"/>
        </w:rPr>
        <w:t>dokumentam</w:t>
      </w:r>
      <w:r w:rsidR="001E6518">
        <w:rPr>
          <w:rFonts w:ascii="Times New Roman" w:hAnsi="Times New Roman" w:cs="Times New Roman"/>
          <w:lang w:val="lv-LV"/>
        </w:rPr>
        <w:t xml:space="preserve"> </w:t>
      </w:r>
      <w:r w:rsidR="001E6518" w:rsidRPr="00760781">
        <w:rPr>
          <w:rFonts w:ascii="Times New Roman" w:hAnsi="Times New Roman" w:cs="Times New Roman"/>
          <w:lang w:val="lv-LV"/>
        </w:rPr>
        <w:t>ir jābūt</w:t>
      </w:r>
      <w:r w:rsidR="001E6518">
        <w:rPr>
          <w:rFonts w:ascii="Times New Roman" w:hAnsi="Times New Roman" w:cs="Times New Roman"/>
          <w:lang w:val="lv-LV"/>
        </w:rPr>
        <w:t xml:space="preserve"> tādam</w:t>
      </w:r>
      <w:r w:rsidR="001E6518" w:rsidRPr="00760781">
        <w:rPr>
          <w:rFonts w:ascii="Times New Roman" w:hAnsi="Times New Roman" w:cs="Times New Roman"/>
          <w:lang w:val="lv-LV"/>
        </w:rPr>
        <w:t xml:space="preserve">, lai to varētu integrēt piemērojamajā </w:t>
      </w:r>
      <w:r w:rsidR="00446818">
        <w:rPr>
          <w:rFonts w:ascii="Times New Roman" w:hAnsi="Times New Roman" w:cs="Times New Roman"/>
          <w:lang w:val="lv-LV"/>
        </w:rPr>
        <w:t>(</w:t>
      </w:r>
      <w:r w:rsidR="001E6518" w:rsidRPr="00760781">
        <w:rPr>
          <w:rFonts w:ascii="Times New Roman" w:hAnsi="Times New Roman" w:cs="Times New Roman"/>
          <w:lang w:val="lv-LV"/>
        </w:rPr>
        <w:t>materiālo</w:t>
      </w:r>
      <w:r w:rsidR="00446818">
        <w:rPr>
          <w:rFonts w:ascii="Times New Roman" w:hAnsi="Times New Roman" w:cs="Times New Roman"/>
          <w:lang w:val="lv-LV"/>
        </w:rPr>
        <w:t xml:space="preserve"> </w:t>
      </w:r>
      <w:r w:rsidR="00D554C4">
        <w:rPr>
          <w:rFonts w:ascii="Times New Roman" w:hAnsi="Times New Roman" w:cs="Times New Roman"/>
          <w:lang w:val="lv-LV"/>
        </w:rPr>
        <w:t>vai procesuālo)</w:t>
      </w:r>
      <w:r w:rsidR="001E6518" w:rsidRPr="00760781">
        <w:rPr>
          <w:rFonts w:ascii="Times New Roman" w:hAnsi="Times New Roman" w:cs="Times New Roman"/>
          <w:lang w:val="lv-LV"/>
        </w:rPr>
        <w:t xml:space="preserve"> tiesību normā</w:t>
      </w:r>
      <w:r w:rsidR="00E1669A">
        <w:rPr>
          <w:rFonts w:ascii="Times New Roman" w:hAnsi="Times New Roman" w:cs="Times New Roman"/>
          <w:lang w:val="lv-LV"/>
        </w:rPr>
        <w:t xml:space="preserve"> (piemēram, Notariāta likuma 83.p. 2.d.)</w:t>
      </w:r>
      <w:r w:rsidR="001E6518" w:rsidRPr="00760781">
        <w:rPr>
          <w:rFonts w:ascii="Times New Roman" w:hAnsi="Times New Roman" w:cs="Times New Roman"/>
          <w:lang w:val="lv-LV"/>
        </w:rPr>
        <w:t xml:space="preserve">. </w:t>
      </w:r>
      <w:r>
        <w:rPr>
          <w:rFonts w:ascii="Times New Roman" w:hAnsi="Times New Roman" w:cs="Times New Roman"/>
          <w:lang w:val="lv-LV"/>
        </w:rPr>
        <w:t xml:space="preserve">Tas </w:t>
      </w:r>
      <w:r w:rsidR="00BA320F">
        <w:rPr>
          <w:rFonts w:ascii="Times New Roman" w:hAnsi="Times New Roman" w:cs="Times New Roman"/>
          <w:lang w:val="lv-LV"/>
        </w:rPr>
        <w:t xml:space="preserve">pats attiecas uz ārvalsts </w:t>
      </w:r>
      <w:proofErr w:type="spellStart"/>
      <w:r w:rsidR="00BA320F" w:rsidRPr="00BA320F">
        <w:rPr>
          <w:rFonts w:ascii="Times New Roman" w:hAnsi="Times New Roman" w:cs="Times New Roman"/>
          <w:i/>
          <w:lang w:val="lv-LV"/>
        </w:rPr>
        <w:t>notary</w:t>
      </w:r>
      <w:proofErr w:type="spellEnd"/>
      <w:r w:rsidR="00BA320F" w:rsidRPr="00BA320F">
        <w:rPr>
          <w:rFonts w:ascii="Times New Roman" w:hAnsi="Times New Roman" w:cs="Times New Roman"/>
          <w:i/>
          <w:lang w:val="lv-LV"/>
        </w:rPr>
        <w:t xml:space="preserve"> </w:t>
      </w:r>
      <w:proofErr w:type="spellStart"/>
      <w:r w:rsidR="00BA320F" w:rsidRPr="00BA320F">
        <w:rPr>
          <w:rFonts w:ascii="Times New Roman" w:hAnsi="Times New Roman" w:cs="Times New Roman"/>
          <w:i/>
          <w:lang w:val="lv-LV"/>
        </w:rPr>
        <w:t>public</w:t>
      </w:r>
      <w:proofErr w:type="spellEnd"/>
      <w:r>
        <w:rPr>
          <w:rFonts w:ascii="Times New Roman" w:hAnsi="Times New Roman" w:cs="Times New Roman"/>
          <w:lang w:val="lv-LV"/>
        </w:rPr>
        <w:t xml:space="preserve"> – viņam jābūt tādam, lai viņš varētu aizstāt Latvijas zvērinātu notāru publiska dokumenta (pilnvaras) sastādīšanas procesā.</w:t>
      </w:r>
    </w:p>
    <w:p w14:paraId="7BF19A98" w14:textId="77777777" w:rsidR="001E6518" w:rsidRPr="00760781" w:rsidRDefault="001E6518" w:rsidP="001E6518">
      <w:pPr>
        <w:jc w:val="both"/>
        <w:rPr>
          <w:rFonts w:ascii="Times New Roman" w:hAnsi="Times New Roman" w:cs="Times New Roman"/>
          <w:lang w:val="lv-LV"/>
        </w:rPr>
      </w:pPr>
    </w:p>
    <w:p w14:paraId="47A12BF7" w14:textId="77777777" w:rsidR="001E6518" w:rsidRDefault="001E6518" w:rsidP="001E6518">
      <w:pPr>
        <w:jc w:val="both"/>
        <w:rPr>
          <w:rFonts w:ascii="Times New Roman" w:hAnsi="Times New Roman" w:cs="Times New Roman"/>
          <w:lang w:val="lv-LV"/>
        </w:rPr>
      </w:pPr>
    </w:p>
    <w:p w14:paraId="0D207FA5" w14:textId="2C34BE9B" w:rsidR="001E6518" w:rsidRDefault="001E6518" w:rsidP="001E6518">
      <w:pPr>
        <w:jc w:val="both"/>
        <w:rPr>
          <w:rFonts w:ascii="Times New Roman" w:hAnsi="Times New Roman" w:cs="Times New Roman"/>
          <w:lang w:val="lv-LV"/>
        </w:rPr>
      </w:pPr>
      <w:r>
        <w:rPr>
          <w:rFonts w:ascii="Times New Roman" w:hAnsi="Times New Roman" w:cs="Times New Roman"/>
          <w:lang w:val="lv-LV"/>
        </w:rPr>
        <w:t>No tiesību normu piemērošanas loģiskās shēmas viedokļa substitūcijas vieta juridiskajā siloģismā var tikt attēlota šādi</w:t>
      </w:r>
      <w:r w:rsidR="00C207CD">
        <w:rPr>
          <w:rStyle w:val="FootnoteReference"/>
          <w:rFonts w:ascii="Times New Roman" w:hAnsi="Times New Roman" w:cs="Times New Roman"/>
          <w:lang w:val="lv-LV"/>
        </w:rPr>
        <w:footnoteReference w:id="6"/>
      </w:r>
      <w:r>
        <w:rPr>
          <w:rFonts w:ascii="Times New Roman" w:hAnsi="Times New Roman" w:cs="Times New Roman"/>
          <w:lang w:val="lv-LV"/>
        </w:rPr>
        <w:t>:</w:t>
      </w:r>
    </w:p>
    <w:p w14:paraId="32CD9969" w14:textId="77777777" w:rsidR="001E6518" w:rsidRDefault="001E6518" w:rsidP="001E6518">
      <w:pPr>
        <w:jc w:val="both"/>
        <w:rPr>
          <w:rFonts w:ascii="Times New Roman" w:hAnsi="Times New Roman" w:cs="Times New Roman"/>
          <w:lang w:val="lv-LV"/>
        </w:rPr>
      </w:pPr>
    </w:p>
    <w:p w14:paraId="14831B07" w14:textId="2B3F8C66" w:rsidR="001E6518" w:rsidRPr="000D1D86" w:rsidRDefault="001E6518" w:rsidP="001E6518">
      <w:pPr>
        <w:jc w:val="both"/>
        <w:rPr>
          <w:rFonts w:ascii="Times New Roman" w:hAnsi="Times New Roman" w:cs="Times New Roman"/>
          <w:lang w:val="lv-LV"/>
        </w:rPr>
      </w:pPr>
      <w:r>
        <w:rPr>
          <w:rFonts w:ascii="Times New Roman" w:hAnsi="Times New Roman" w:cs="Times New Roman"/>
          <w:lang w:val="lv-LV"/>
        </w:rPr>
        <w:t xml:space="preserve">1) </w:t>
      </w:r>
      <w:r w:rsidR="00716B58">
        <w:rPr>
          <w:rFonts w:ascii="Times New Roman" w:hAnsi="Times New Roman" w:cs="Times New Roman"/>
          <w:lang w:val="lv-LV"/>
        </w:rPr>
        <w:t>Notariāta likuma 83</w:t>
      </w:r>
      <w:r w:rsidRPr="000D1D86">
        <w:rPr>
          <w:rFonts w:ascii="Times New Roman" w:hAnsi="Times New Roman" w:cs="Times New Roman"/>
          <w:lang w:val="lv-LV"/>
        </w:rPr>
        <w:t>.panta</w:t>
      </w:r>
      <w:r w:rsidR="00716B58">
        <w:rPr>
          <w:rFonts w:ascii="Times New Roman" w:hAnsi="Times New Roman" w:cs="Times New Roman"/>
          <w:lang w:val="lv-LV"/>
        </w:rPr>
        <w:t xml:space="preserve"> otrās daļas</w:t>
      </w:r>
      <w:r w:rsidRPr="000D1D86">
        <w:rPr>
          <w:rFonts w:ascii="Times New Roman" w:hAnsi="Times New Roman" w:cs="Times New Roman"/>
          <w:lang w:val="lv-LV"/>
        </w:rPr>
        <w:t xml:space="preserve"> normas sastāvs (lielā premisa):</w:t>
      </w:r>
    </w:p>
    <w:p w14:paraId="04B092C5" w14:textId="77777777" w:rsidR="001E6518" w:rsidRDefault="001E6518" w:rsidP="001E6518">
      <w:pPr>
        <w:jc w:val="both"/>
        <w:rPr>
          <w:rFonts w:ascii="Times New Roman" w:hAnsi="Times New Roman" w:cs="Times New Roman"/>
          <w:lang w:val="lv-LV"/>
        </w:rPr>
      </w:pPr>
    </w:p>
    <w:p w14:paraId="04FB3E07" w14:textId="10F184AC" w:rsidR="001E6518" w:rsidRDefault="001E6518" w:rsidP="001E6518">
      <w:pPr>
        <w:ind w:left="700"/>
        <w:jc w:val="both"/>
        <w:rPr>
          <w:rFonts w:ascii="Times New Roman" w:hAnsi="Times New Roman" w:cs="Times New Roman"/>
          <w:lang w:val="lv-LV"/>
        </w:rPr>
      </w:pPr>
      <w:r>
        <w:rPr>
          <w:rFonts w:ascii="Times New Roman" w:hAnsi="Times New Roman" w:cs="Times New Roman"/>
          <w:lang w:val="lv-LV"/>
        </w:rPr>
        <w:t>“Ja A ir</w:t>
      </w:r>
      <w:r w:rsidR="00716B58">
        <w:rPr>
          <w:rFonts w:ascii="Times New Roman" w:hAnsi="Times New Roman" w:cs="Times New Roman"/>
          <w:lang w:val="lv-LV"/>
        </w:rPr>
        <w:t xml:space="preserve"> iesniedzis zvērinātam notāram </w:t>
      </w:r>
      <w:r w:rsidR="00716B58" w:rsidRPr="006C4DFA">
        <w:rPr>
          <w:rFonts w:ascii="Times New Roman" w:hAnsi="Times New Roman" w:cs="Times New Roman"/>
          <w:i/>
          <w:lang w:val="lv-LV"/>
        </w:rPr>
        <w:t>publisku dokumentu</w:t>
      </w:r>
      <w:r>
        <w:rPr>
          <w:rFonts w:ascii="Times New Roman" w:hAnsi="Times New Roman" w:cs="Times New Roman"/>
          <w:lang w:val="lv-LV"/>
        </w:rPr>
        <w:t>, tad A</w:t>
      </w:r>
      <w:r w:rsidR="00716B58">
        <w:rPr>
          <w:rFonts w:ascii="Times New Roman" w:hAnsi="Times New Roman" w:cs="Times New Roman"/>
          <w:lang w:val="lv-LV"/>
        </w:rPr>
        <w:t xml:space="preserve"> ar to var pierādīt savas pārstāvības tiesības</w:t>
      </w:r>
      <w:r>
        <w:rPr>
          <w:rFonts w:ascii="Times New Roman" w:hAnsi="Times New Roman" w:cs="Times New Roman"/>
          <w:lang w:val="lv-LV"/>
        </w:rPr>
        <w:t>”.</w:t>
      </w:r>
    </w:p>
    <w:p w14:paraId="35873755" w14:textId="77777777" w:rsidR="001E6518" w:rsidRDefault="001E6518" w:rsidP="001E6518">
      <w:pPr>
        <w:jc w:val="both"/>
        <w:rPr>
          <w:rFonts w:ascii="Times New Roman" w:hAnsi="Times New Roman" w:cs="Times New Roman"/>
          <w:lang w:val="lv-LV"/>
        </w:rPr>
      </w:pPr>
    </w:p>
    <w:p w14:paraId="1F6298D7" w14:textId="77777777" w:rsidR="001E6518" w:rsidRDefault="001E6518" w:rsidP="001E6518">
      <w:pPr>
        <w:jc w:val="both"/>
        <w:rPr>
          <w:rFonts w:ascii="Times New Roman" w:hAnsi="Times New Roman" w:cs="Times New Roman"/>
          <w:lang w:val="lv-LV"/>
        </w:rPr>
      </w:pPr>
      <w:r>
        <w:rPr>
          <w:rFonts w:ascii="Times New Roman" w:hAnsi="Times New Roman" w:cs="Times New Roman"/>
          <w:lang w:val="lv-LV"/>
        </w:rPr>
        <w:t>2) Faktiskais starptautiskais sastāvs (mazā premisa):</w:t>
      </w:r>
    </w:p>
    <w:p w14:paraId="248E253B" w14:textId="77777777" w:rsidR="001E6518" w:rsidRDefault="001E6518" w:rsidP="001E6518">
      <w:pPr>
        <w:jc w:val="both"/>
        <w:rPr>
          <w:rFonts w:ascii="Times New Roman" w:hAnsi="Times New Roman" w:cs="Times New Roman"/>
          <w:lang w:val="lv-LV"/>
        </w:rPr>
      </w:pPr>
    </w:p>
    <w:p w14:paraId="7C3719F4" w14:textId="23E2BCFB" w:rsidR="001E6518" w:rsidRDefault="001E6518" w:rsidP="001E6518">
      <w:pPr>
        <w:ind w:left="700"/>
        <w:jc w:val="both"/>
        <w:rPr>
          <w:rFonts w:ascii="Times New Roman" w:hAnsi="Times New Roman" w:cs="Times New Roman"/>
          <w:lang w:val="lv-LV"/>
        </w:rPr>
      </w:pPr>
      <w:r>
        <w:rPr>
          <w:rFonts w:ascii="Times New Roman" w:hAnsi="Times New Roman" w:cs="Times New Roman"/>
          <w:lang w:val="lv-LV"/>
        </w:rPr>
        <w:t xml:space="preserve">“A </w:t>
      </w:r>
      <w:r w:rsidR="00126921">
        <w:rPr>
          <w:rFonts w:ascii="Times New Roman" w:hAnsi="Times New Roman" w:cs="Times New Roman"/>
          <w:lang w:val="lv-LV"/>
        </w:rPr>
        <w:t>iesniedz</w:t>
      </w:r>
      <w:r w:rsidR="00716B58">
        <w:rPr>
          <w:rFonts w:ascii="Times New Roman" w:hAnsi="Times New Roman" w:cs="Times New Roman"/>
          <w:lang w:val="lv-LV"/>
        </w:rPr>
        <w:t xml:space="preserve"> zvērinātam notāram Austrālijas </w:t>
      </w:r>
      <w:proofErr w:type="spellStart"/>
      <w:r w:rsidR="00716B58" w:rsidRPr="00716B58">
        <w:rPr>
          <w:rFonts w:ascii="Times New Roman" w:hAnsi="Times New Roman" w:cs="Times New Roman"/>
          <w:i/>
          <w:lang w:val="lv-LV"/>
        </w:rPr>
        <w:t>notary</w:t>
      </w:r>
      <w:proofErr w:type="spellEnd"/>
      <w:r w:rsidR="00716B58" w:rsidRPr="00716B58">
        <w:rPr>
          <w:rFonts w:ascii="Times New Roman" w:hAnsi="Times New Roman" w:cs="Times New Roman"/>
          <w:i/>
          <w:lang w:val="lv-LV"/>
        </w:rPr>
        <w:t xml:space="preserve"> </w:t>
      </w:r>
      <w:proofErr w:type="spellStart"/>
      <w:r w:rsidR="00716B58" w:rsidRPr="00716B58">
        <w:rPr>
          <w:rFonts w:ascii="Times New Roman" w:hAnsi="Times New Roman" w:cs="Times New Roman"/>
          <w:i/>
          <w:lang w:val="lv-LV"/>
        </w:rPr>
        <w:t>public</w:t>
      </w:r>
      <w:proofErr w:type="spellEnd"/>
      <w:r w:rsidR="00716B58">
        <w:rPr>
          <w:rFonts w:ascii="Times New Roman" w:hAnsi="Times New Roman" w:cs="Times New Roman"/>
          <w:lang w:val="lv-LV"/>
        </w:rPr>
        <w:t xml:space="preserve"> apliecinātu pilnvaru</w:t>
      </w:r>
      <w:r>
        <w:rPr>
          <w:rFonts w:ascii="Times New Roman" w:hAnsi="Times New Roman" w:cs="Times New Roman"/>
          <w:lang w:val="lv-LV"/>
        </w:rPr>
        <w:t xml:space="preserve">”. </w:t>
      </w:r>
      <w:proofErr w:type="spellStart"/>
      <w:r w:rsidRPr="00121690">
        <w:rPr>
          <w:rFonts w:ascii="Times New Roman" w:hAnsi="Times New Roman" w:cs="Times New Roman"/>
          <w:lang w:val="lv-LV"/>
        </w:rPr>
        <w:t>Priekšjautājums</w:t>
      </w:r>
      <w:proofErr w:type="spellEnd"/>
      <w:r w:rsidRPr="00121690">
        <w:rPr>
          <w:rFonts w:ascii="Times New Roman" w:hAnsi="Times New Roman" w:cs="Times New Roman"/>
          <w:lang w:val="lv-LV"/>
        </w:rPr>
        <w:t>:</w:t>
      </w:r>
      <w:r>
        <w:rPr>
          <w:rFonts w:ascii="Times New Roman" w:hAnsi="Times New Roman" w:cs="Times New Roman"/>
          <w:lang w:val="lv-LV"/>
        </w:rPr>
        <w:t xml:space="preserve"> “Vai </w:t>
      </w:r>
      <w:r w:rsidR="00716B58">
        <w:rPr>
          <w:rFonts w:ascii="Times New Roman" w:hAnsi="Times New Roman" w:cs="Times New Roman"/>
          <w:lang w:val="lv-LV"/>
        </w:rPr>
        <w:t xml:space="preserve">Austrālijas </w:t>
      </w:r>
      <w:proofErr w:type="spellStart"/>
      <w:r w:rsidR="00716B58" w:rsidRPr="006C4DFA">
        <w:rPr>
          <w:rFonts w:ascii="Times New Roman" w:hAnsi="Times New Roman" w:cs="Times New Roman"/>
          <w:i/>
          <w:lang w:val="lv-LV"/>
        </w:rPr>
        <w:t>notary</w:t>
      </w:r>
      <w:proofErr w:type="spellEnd"/>
      <w:r w:rsidR="00716B58" w:rsidRPr="006C4DFA">
        <w:rPr>
          <w:rFonts w:ascii="Times New Roman" w:hAnsi="Times New Roman" w:cs="Times New Roman"/>
          <w:i/>
          <w:lang w:val="lv-LV"/>
        </w:rPr>
        <w:t xml:space="preserve"> </w:t>
      </w:r>
      <w:proofErr w:type="spellStart"/>
      <w:r w:rsidR="00716B58" w:rsidRPr="006C4DFA">
        <w:rPr>
          <w:rFonts w:ascii="Times New Roman" w:hAnsi="Times New Roman" w:cs="Times New Roman"/>
          <w:i/>
          <w:lang w:val="lv-LV"/>
        </w:rPr>
        <w:t>public</w:t>
      </w:r>
      <w:proofErr w:type="spellEnd"/>
      <w:r w:rsidR="00716B58">
        <w:rPr>
          <w:rFonts w:ascii="Times New Roman" w:hAnsi="Times New Roman" w:cs="Times New Roman"/>
          <w:lang w:val="lv-LV"/>
        </w:rPr>
        <w:t xml:space="preserve"> apliecinātā pilnvara būs </w:t>
      </w:r>
      <w:r w:rsidR="006C4DFA">
        <w:rPr>
          <w:rFonts w:ascii="Times New Roman" w:hAnsi="Times New Roman" w:cs="Times New Roman"/>
          <w:lang w:val="lv-LV"/>
        </w:rPr>
        <w:t>“</w:t>
      </w:r>
      <w:r w:rsidR="00716B58">
        <w:rPr>
          <w:rFonts w:ascii="Times New Roman" w:hAnsi="Times New Roman" w:cs="Times New Roman"/>
          <w:lang w:val="lv-LV"/>
        </w:rPr>
        <w:t>publisks dokuments</w:t>
      </w:r>
      <w:r w:rsidR="006C4DFA">
        <w:rPr>
          <w:rFonts w:ascii="Times New Roman" w:hAnsi="Times New Roman" w:cs="Times New Roman"/>
          <w:lang w:val="lv-LV"/>
        </w:rPr>
        <w:t>”</w:t>
      </w:r>
      <w:r w:rsidR="00716B58">
        <w:rPr>
          <w:rFonts w:ascii="Times New Roman" w:hAnsi="Times New Roman" w:cs="Times New Roman"/>
          <w:lang w:val="lv-LV"/>
        </w:rPr>
        <w:t xml:space="preserve"> </w:t>
      </w:r>
      <w:r>
        <w:rPr>
          <w:rFonts w:ascii="Times New Roman" w:hAnsi="Times New Roman" w:cs="Times New Roman"/>
          <w:lang w:val="lv-LV"/>
        </w:rPr>
        <w:t xml:space="preserve">saskaņā ar Latvijas likumu? Atbilde uz </w:t>
      </w:r>
      <w:proofErr w:type="spellStart"/>
      <w:r>
        <w:rPr>
          <w:rFonts w:ascii="Times New Roman" w:hAnsi="Times New Roman" w:cs="Times New Roman"/>
          <w:lang w:val="lv-LV"/>
        </w:rPr>
        <w:t>priekšjautājumu</w:t>
      </w:r>
      <w:proofErr w:type="spellEnd"/>
      <w:r>
        <w:rPr>
          <w:rFonts w:ascii="Times New Roman" w:hAnsi="Times New Roman" w:cs="Times New Roman"/>
          <w:lang w:val="lv-LV"/>
        </w:rPr>
        <w:t xml:space="preserve">: “Tas atkarīgs no </w:t>
      </w:r>
      <w:r w:rsidR="00716B58">
        <w:rPr>
          <w:rFonts w:ascii="Times New Roman" w:hAnsi="Times New Roman" w:cs="Times New Roman"/>
          <w:lang w:val="lv-LV"/>
        </w:rPr>
        <w:t xml:space="preserve">Latvijas notariālā akta formā sastādītas pilnvaras un Austrālijas </w:t>
      </w:r>
      <w:proofErr w:type="spellStart"/>
      <w:r w:rsidR="00716B58" w:rsidRPr="00716B58">
        <w:rPr>
          <w:rFonts w:ascii="Times New Roman" w:hAnsi="Times New Roman" w:cs="Times New Roman"/>
          <w:i/>
          <w:lang w:val="lv-LV"/>
        </w:rPr>
        <w:t>notary</w:t>
      </w:r>
      <w:proofErr w:type="spellEnd"/>
      <w:r w:rsidR="00716B58" w:rsidRPr="00716B58">
        <w:rPr>
          <w:rFonts w:ascii="Times New Roman" w:hAnsi="Times New Roman" w:cs="Times New Roman"/>
          <w:i/>
          <w:lang w:val="lv-LV"/>
        </w:rPr>
        <w:t xml:space="preserve"> </w:t>
      </w:r>
      <w:proofErr w:type="spellStart"/>
      <w:r w:rsidR="00716B58" w:rsidRPr="00716B58">
        <w:rPr>
          <w:rFonts w:ascii="Times New Roman" w:hAnsi="Times New Roman" w:cs="Times New Roman"/>
          <w:i/>
          <w:lang w:val="lv-LV"/>
        </w:rPr>
        <w:t>public</w:t>
      </w:r>
      <w:proofErr w:type="spellEnd"/>
      <w:r w:rsidR="00716B58">
        <w:rPr>
          <w:rFonts w:ascii="Times New Roman" w:hAnsi="Times New Roman" w:cs="Times New Roman"/>
          <w:lang w:val="lv-LV"/>
        </w:rPr>
        <w:t xml:space="preserve"> apliecinātās pilnvaras </w:t>
      </w:r>
      <w:r w:rsidRPr="00121690">
        <w:rPr>
          <w:rFonts w:ascii="Times New Roman" w:hAnsi="Times New Roman" w:cs="Times New Roman"/>
          <w:i/>
          <w:lang w:val="lv-LV"/>
        </w:rPr>
        <w:t xml:space="preserve">substitūcijas </w:t>
      </w:r>
      <w:r>
        <w:rPr>
          <w:rFonts w:ascii="Times New Roman" w:hAnsi="Times New Roman" w:cs="Times New Roman"/>
          <w:lang w:val="lv-LV"/>
        </w:rPr>
        <w:t>iespējamības vai neiespējamības”.</w:t>
      </w:r>
    </w:p>
    <w:p w14:paraId="68EB9774" w14:textId="77777777" w:rsidR="001E6518" w:rsidRDefault="001E6518" w:rsidP="001E6518">
      <w:pPr>
        <w:jc w:val="both"/>
        <w:rPr>
          <w:rFonts w:ascii="Times New Roman" w:hAnsi="Times New Roman" w:cs="Times New Roman"/>
          <w:lang w:val="lv-LV"/>
        </w:rPr>
      </w:pPr>
    </w:p>
    <w:p w14:paraId="311E3A0C" w14:textId="70004CE5" w:rsidR="001E6518" w:rsidRPr="000D1D86" w:rsidRDefault="001E6518" w:rsidP="001E6518">
      <w:pPr>
        <w:jc w:val="both"/>
        <w:rPr>
          <w:rFonts w:ascii="Times New Roman" w:hAnsi="Times New Roman" w:cs="Times New Roman"/>
          <w:lang w:val="lv-LV"/>
        </w:rPr>
      </w:pPr>
      <w:r>
        <w:rPr>
          <w:rFonts w:ascii="Times New Roman" w:hAnsi="Times New Roman" w:cs="Times New Roman"/>
          <w:lang w:val="lv-LV"/>
        </w:rPr>
        <w:t xml:space="preserve">3) Atkarībā no atbildes uz </w:t>
      </w:r>
      <w:proofErr w:type="spellStart"/>
      <w:r>
        <w:rPr>
          <w:rFonts w:ascii="Times New Roman" w:hAnsi="Times New Roman" w:cs="Times New Roman"/>
          <w:lang w:val="lv-LV"/>
        </w:rPr>
        <w:t>priekšjautājumu</w:t>
      </w:r>
      <w:proofErr w:type="spellEnd"/>
      <w:r>
        <w:rPr>
          <w:rFonts w:ascii="Times New Roman" w:hAnsi="Times New Roman" w:cs="Times New Roman"/>
          <w:lang w:val="lv-LV"/>
        </w:rPr>
        <w:t xml:space="preserve"> – ir vai nav iespējama </w:t>
      </w:r>
      <w:r w:rsidRPr="00121690">
        <w:rPr>
          <w:rFonts w:ascii="Times New Roman" w:hAnsi="Times New Roman" w:cs="Times New Roman"/>
          <w:i/>
          <w:lang w:val="lv-LV"/>
        </w:rPr>
        <w:t>substitūcija</w:t>
      </w:r>
      <w:r>
        <w:rPr>
          <w:rFonts w:ascii="Times New Roman" w:hAnsi="Times New Roman" w:cs="Times New Roman"/>
          <w:lang w:val="lv-LV"/>
        </w:rPr>
        <w:t xml:space="preserve"> – attiecībā uz faktisko starptautisko sastāvu būs vai nebūs </w:t>
      </w:r>
      <w:r w:rsidR="00716B58">
        <w:rPr>
          <w:rFonts w:ascii="Times New Roman" w:hAnsi="Times New Roman" w:cs="Times New Roman"/>
          <w:lang w:val="lv-LV"/>
        </w:rPr>
        <w:t xml:space="preserve">piemērojamas Notariāta likuma 83.panta otrajā daļā </w:t>
      </w:r>
      <w:r>
        <w:rPr>
          <w:rFonts w:ascii="Times New Roman" w:hAnsi="Times New Roman" w:cs="Times New Roman"/>
          <w:lang w:val="lv-LV"/>
        </w:rPr>
        <w:t xml:space="preserve">paredzētās tiesiskās sekas par </w:t>
      </w:r>
      <w:r w:rsidR="00716B58">
        <w:rPr>
          <w:rFonts w:ascii="Times New Roman" w:hAnsi="Times New Roman" w:cs="Times New Roman"/>
          <w:lang w:val="lv-LV"/>
        </w:rPr>
        <w:t>pārstāvības tiesību pierādīšanu vai nepierādīšanu zvērinātam notāram</w:t>
      </w:r>
      <w:r>
        <w:rPr>
          <w:rFonts w:ascii="Times New Roman" w:hAnsi="Times New Roman" w:cs="Times New Roman"/>
          <w:lang w:val="lv-LV"/>
        </w:rPr>
        <w:t>.</w:t>
      </w:r>
    </w:p>
    <w:p w14:paraId="6FA5B054" w14:textId="77777777" w:rsidR="001E6518" w:rsidRDefault="001E6518" w:rsidP="001E6518">
      <w:pPr>
        <w:jc w:val="both"/>
        <w:rPr>
          <w:rFonts w:ascii="Times New Roman" w:hAnsi="Times New Roman" w:cs="Times New Roman"/>
          <w:lang w:val="lv-LV"/>
        </w:rPr>
      </w:pPr>
    </w:p>
    <w:p w14:paraId="69D85C91" w14:textId="61288358" w:rsidR="001E6518" w:rsidRDefault="001E6518" w:rsidP="001E6518">
      <w:pPr>
        <w:jc w:val="both"/>
        <w:rPr>
          <w:rFonts w:ascii="Times New Roman" w:hAnsi="Times New Roman" w:cs="Times New Roman"/>
          <w:lang w:val="lv-LV"/>
        </w:rPr>
      </w:pPr>
      <w:r>
        <w:rPr>
          <w:rFonts w:ascii="Times New Roman" w:hAnsi="Times New Roman" w:cs="Times New Roman"/>
          <w:lang w:val="lv-LV"/>
        </w:rPr>
        <w:t xml:space="preserve">Kā redzams, </w:t>
      </w:r>
      <w:r w:rsidR="00365DD6">
        <w:rPr>
          <w:rFonts w:ascii="Times New Roman" w:hAnsi="Times New Roman" w:cs="Times New Roman"/>
          <w:lang w:val="lv-LV"/>
        </w:rPr>
        <w:t xml:space="preserve">starptautiskajās privāttiesībās </w:t>
      </w:r>
      <w:r>
        <w:rPr>
          <w:rFonts w:ascii="Times New Roman" w:hAnsi="Times New Roman" w:cs="Times New Roman"/>
          <w:lang w:val="lv-LV"/>
        </w:rPr>
        <w:t xml:space="preserve">substitūcijas nepieciešamība </w:t>
      </w:r>
      <w:r w:rsidR="00365DD6">
        <w:rPr>
          <w:rFonts w:ascii="Times New Roman" w:hAnsi="Times New Roman" w:cs="Times New Roman"/>
          <w:lang w:val="lv-LV"/>
        </w:rPr>
        <w:t xml:space="preserve">nekad </w:t>
      </w:r>
      <w:r>
        <w:rPr>
          <w:rFonts w:ascii="Times New Roman" w:hAnsi="Times New Roman" w:cs="Times New Roman"/>
          <w:lang w:val="lv-LV"/>
        </w:rPr>
        <w:t xml:space="preserve">nerodas kolīziju normu izvēles un interpretācijas stadijā, bet </w:t>
      </w:r>
      <w:r w:rsidR="00297C30">
        <w:rPr>
          <w:rFonts w:ascii="Times New Roman" w:hAnsi="Times New Roman" w:cs="Times New Roman"/>
          <w:lang w:val="lv-LV"/>
        </w:rPr>
        <w:t xml:space="preserve">jau </w:t>
      </w:r>
      <w:r>
        <w:rPr>
          <w:rFonts w:ascii="Times New Roman" w:hAnsi="Times New Roman" w:cs="Times New Roman"/>
          <w:lang w:val="lv-LV"/>
        </w:rPr>
        <w:t>vēlākā posmā – interpretējot un piemērojot atrasto</w:t>
      </w:r>
      <w:r w:rsidR="00365DD6">
        <w:rPr>
          <w:rFonts w:ascii="Times New Roman" w:hAnsi="Times New Roman" w:cs="Times New Roman"/>
          <w:lang w:val="lv-LV"/>
        </w:rPr>
        <w:t>/zināmo</w:t>
      </w:r>
      <w:r>
        <w:rPr>
          <w:rFonts w:ascii="Times New Roman" w:hAnsi="Times New Roman" w:cs="Times New Roman"/>
          <w:lang w:val="lv-LV"/>
        </w:rPr>
        <w:t xml:space="preserve"> materiālo (vai procesuālo</w:t>
      </w:r>
      <w:r w:rsidR="006C4DFA">
        <w:rPr>
          <w:rFonts w:ascii="Times New Roman" w:hAnsi="Times New Roman" w:cs="Times New Roman"/>
          <w:lang w:val="lv-LV"/>
        </w:rPr>
        <w:t xml:space="preserve"> – </w:t>
      </w:r>
      <w:r w:rsidR="00365DD6">
        <w:rPr>
          <w:rFonts w:ascii="Times New Roman" w:hAnsi="Times New Roman" w:cs="Times New Roman"/>
          <w:lang w:val="lv-LV"/>
        </w:rPr>
        <w:t xml:space="preserve">piemēram, </w:t>
      </w:r>
      <w:r w:rsidR="006C4DFA">
        <w:rPr>
          <w:rFonts w:ascii="Times New Roman" w:hAnsi="Times New Roman" w:cs="Times New Roman"/>
          <w:lang w:val="lv-LV"/>
        </w:rPr>
        <w:t>Notariāta likuma 83.p.</w:t>
      </w:r>
      <w:r w:rsidR="00365DD6">
        <w:rPr>
          <w:rFonts w:ascii="Times New Roman" w:hAnsi="Times New Roman" w:cs="Times New Roman"/>
          <w:lang w:val="lv-LV"/>
        </w:rPr>
        <w:t xml:space="preserve"> </w:t>
      </w:r>
      <w:r w:rsidR="006C4DFA">
        <w:rPr>
          <w:rFonts w:ascii="Times New Roman" w:hAnsi="Times New Roman" w:cs="Times New Roman"/>
          <w:lang w:val="lv-LV"/>
        </w:rPr>
        <w:t>2.d.</w:t>
      </w:r>
      <w:r>
        <w:rPr>
          <w:rFonts w:ascii="Times New Roman" w:hAnsi="Times New Roman" w:cs="Times New Roman"/>
          <w:lang w:val="lv-LV"/>
        </w:rPr>
        <w:t xml:space="preserve">) tiesību normu. Turklāt, substitūcijas nepieciešamība parādās attiecībā uz </w:t>
      </w:r>
      <w:proofErr w:type="spellStart"/>
      <w:r>
        <w:rPr>
          <w:rFonts w:ascii="Times New Roman" w:hAnsi="Times New Roman" w:cs="Times New Roman"/>
          <w:lang w:val="lv-LV"/>
        </w:rPr>
        <w:t>priekšjautājumu</w:t>
      </w:r>
      <w:proofErr w:type="spellEnd"/>
      <w:r>
        <w:rPr>
          <w:rFonts w:ascii="Times New Roman" w:hAnsi="Times New Roman" w:cs="Times New Roman"/>
          <w:lang w:val="lv-LV"/>
        </w:rPr>
        <w:t>, t.i., kad ir jāizlemj, vai materiālās (vai procesuālās) tiesību normas juridiskā siloģisma lielajā p</w:t>
      </w:r>
      <w:r w:rsidR="00D554C4">
        <w:rPr>
          <w:rFonts w:ascii="Times New Roman" w:hAnsi="Times New Roman" w:cs="Times New Roman"/>
          <w:lang w:val="lv-LV"/>
        </w:rPr>
        <w:t>r</w:t>
      </w:r>
      <w:r>
        <w:rPr>
          <w:rFonts w:ascii="Times New Roman" w:hAnsi="Times New Roman" w:cs="Times New Roman"/>
          <w:lang w:val="lv-LV"/>
        </w:rPr>
        <w:t>emisā minētais tiesību institūts</w:t>
      </w:r>
      <w:r w:rsidR="00BA320F">
        <w:rPr>
          <w:rFonts w:ascii="Times New Roman" w:hAnsi="Times New Roman" w:cs="Times New Roman"/>
          <w:lang w:val="lv-LV"/>
        </w:rPr>
        <w:t xml:space="preserve"> vai juridiskais dokuments</w:t>
      </w:r>
      <w:r w:rsidR="006C4DFA">
        <w:rPr>
          <w:rFonts w:ascii="Times New Roman" w:hAnsi="Times New Roman" w:cs="Times New Roman"/>
          <w:lang w:val="lv-LV"/>
        </w:rPr>
        <w:t xml:space="preserve"> (</w:t>
      </w:r>
      <w:r w:rsidR="00365DD6">
        <w:rPr>
          <w:rFonts w:ascii="Times New Roman" w:hAnsi="Times New Roman" w:cs="Times New Roman"/>
          <w:lang w:val="lv-LV"/>
        </w:rPr>
        <w:t xml:space="preserve">piemēram, </w:t>
      </w:r>
      <w:r w:rsidR="006C4DFA">
        <w:rPr>
          <w:rFonts w:ascii="Times New Roman" w:hAnsi="Times New Roman" w:cs="Times New Roman"/>
          <w:lang w:val="lv-LV"/>
        </w:rPr>
        <w:t>“publiskais dokuments”)</w:t>
      </w:r>
      <w:r>
        <w:rPr>
          <w:rFonts w:ascii="Times New Roman" w:hAnsi="Times New Roman" w:cs="Times New Roman"/>
          <w:lang w:val="lv-LV"/>
        </w:rPr>
        <w:t>, ir tāds, kuram var pakārtot mazajā premisā (faktiskajā sastāvā) esošu nepazīstamo ārvalsts tiesību institūtu</w:t>
      </w:r>
      <w:r w:rsidR="00BA320F">
        <w:rPr>
          <w:rFonts w:ascii="Times New Roman" w:hAnsi="Times New Roman" w:cs="Times New Roman"/>
          <w:lang w:val="lv-LV"/>
        </w:rPr>
        <w:t xml:space="preserve"> vai juridisko dokumentu</w:t>
      </w:r>
      <w:r w:rsidR="006C4DFA">
        <w:rPr>
          <w:rFonts w:ascii="Times New Roman" w:hAnsi="Times New Roman" w:cs="Times New Roman"/>
          <w:lang w:val="lv-LV"/>
        </w:rPr>
        <w:t xml:space="preserve"> (</w:t>
      </w:r>
      <w:r w:rsidR="00365DD6">
        <w:rPr>
          <w:rFonts w:ascii="Times New Roman" w:hAnsi="Times New Roman" w:cs="Times New Roman"/>
          <w:lang w:val="lv-LV"/>
        </w:rPr>
        <w:t xml:space="preserve">piemēram, </w:t>
      </w:r>
      <w:proofErr w:type="spellStart"/>
      <w:r w:rsidR="006C4DFA" w:rsidRPr="006C4DFA">
        <w:rPr>
          <w:rFonts w:ascii="Times New Roman" w:hAnsi="Times New Roman" w:cs="Times New Roman"/>
          <w:i/>
          <w:lang w:val="lv-LV"/>
        </w:rPr>
        <w:t>notary</w:t>
      </w:r>
      <w:proofErr w:type="spellEnd"/>
      <w:r w:rsidR="006C4DFA" w:rsidRPr="006C4DFA">
        <w:rPr>
          <w:rFonts w:ascii="Times New Roman" w:hAnsi="Times New Roman" w:cs="Times New Roman"/>
          <w:i/>
          <w:lang w:val="lv-LV"/>
        </w:rPr>
        <w:t xml:space="preserve"> </w:t>
      </w:r>
      <w:proofErr w:type="spellStart"/>
      <w:r w:rsidR="006C4DFA" w:rsidRPr="006C4DFA">
        <w:rPr>
          <w:rFonts w:ascii="Times New Roman" w:hAnsi="Times New Roman" w:cs="Times New Roman"/>
          <w:i/>
          <w:lang w:val="lv-LV"/>
        </w:rPr>
        <w:t>public</w:t>
      </w:r>
      <w:proofErr w:type="spellEnd"/>
      <w:r w:rsidR="006C4DFA">
        <w:rPr>
          <w:rFonts w:ascii="Times New Roman" w:hAnsi="Times New Roman" w:cs="Times New Roman"/>
          <w:lang w:val="lv-LV"/>
        </w:rPr>
        <w:t xml:space="preserve"> apliecināto pilnvaru)</w:t>
      </w:r>
      <w:r>
        <w:rPr>
          <w:rFonts w:ascii="Times New Roman" w:hAnsi="Times New Roman" w:cs="Times New Roman"/>
          <w:lang w:val="lv-LV"/>
        </w:rPr>
        <w:t xml:space="preserve">. Ja atbilde ir pozitīva, tad substitūcija var notikt. Tātad, </w:t>
      </w:r>
      <w:proofErr w:type="spellStart"/>
      <w:r>
        <w:rPr>
          <w:rFonts w:ascii="Times New Roman" w:hAnsi="Times New Roman" w:cs="Times New Roman"/>
          <w:lang w:val="lv-LV"/>
        </w:rPr>
        <w:t>priekšjautājums</w:t>
      </w:r>
      <w:proofErr w:type="spellEnd"/>
      <w:r>
        <w:rPr>
          <w:rFonts w:ascii="Times New Roman" w:hAnsi="Times New Roman" w:cs="Times New Roman"/>
          <w:lang w:val="lv-LV"/>
        </w:rPr>
        <w:t xml:space="preserve"> un substitūcija parādās tieši siloģisma mazajā premisā (faktiskajā sastāvā), bet nevis pašā tiesību normā (lielajā premisā). Šī īpatnība bieži liek juristiem apmulst, jo it kā lietā ir ārvalsts elements</w:t>
      </w:r>
      <w:r w:rsidR="006C4DFA">
        <w:rPr>
          <w:rFonts w:ascii="Times New Roman" w:hAnsi="Times New Roman" w:cs="Times New Roman"/>
          <w:lang w:val="lv-LV"/>
        </w:rPr>
        <w:t xml:space="preserve"> (ārvalsts pilnvara)</w:t>
      </w:r>
      <w:r>
        <w:rPr>
          <w:rFonts w:ascii="Times New Roman" w:hAnsi="Times New Roman" w:cs="Times New Roman"/>
          <w:lang w:val="lv-LV"/>
        </w:rPr>
        <w:t>, taču nacionālajā tiesību normā nav ne vārda par ārvalsts elementa klātbūtnes iespējamību.</w:t>
      </w:r>
      <w:r w:rsidR="00716B58">
        <w:rPr>
          <w:rFonts w:ascii="Times New Roman" w:hAnsi="Times New Roman" w:cs="Times New Roman"/>
          <w:lang w:val="lv-LV"/>
        </w:rPr>
        <w:t xml:space="preserve"> Tā tas ir arī Notariāta likuma 83.panta otrajā daļā, kas </w:t>
      </w:r>
      <w:proofErr w:type="spellStart"/>
      <w:r w:rsidR="00716B58">
        <w:rPr>
          <w:rFonts w:ascii="Times New Roman" w:hAnsi="Times New Roman" w:cs="Times New Roman"/>
          <w:lang w:val="lv-LV"/>
        </w:rPr>
        <w:t>pirmšķietami</w:t>
      </w:r>
      <w:proofErr w:type="spellEnd"/>
      <w:r w:rsidR="00716B58">
        <w:rPr>
          <w:rFonts w:ascii="Times New Roman" w:hAnsi="Times New Roman" w:cs="Times New Roman"/>
          <w:lang w:val="lv-LV"/>
        </w:rPr>
        <w:t xml:space="preserve"> piemērojama tikai Latvijā sastādītām pilnvarām</w:t>
      </w:r>
      <w:r w:rsidR="006C4DFA">
        <w:rPr>
          <w:rFonts w:ascii="Times New Roman" w:hAnsi="Times New Roman" w:cs="Times New Roman"/>
          <w:lang w:val="lv-LV"/>
        </w:rPr>
        <w:t xml:space="preserve"> (publiskiem dokumentiem)</w:t>
      </w:r>
      <w:r w:rsidR="00716B58">
        <w:rPr>
          <w:rFonts w:ascii="Times New Roman" w:hAnsi="Times New Roman" w:cs="Times New Roman"/>
          <w:lang w:val="lv-LV"/>
        </w:rPr>
        <w:t>. Taču tā tas nav – reālajā dzīves gadījumā Latvijas zvērinātam notāram var tikt uzrādīta arī ārvalstīs sastādīta pilnvara un minētā tiesību norma to pilnībā pieļauj (lai gan tajā nekur nav tieši minētas ārvalstu pilnvaras vai ārvalstīs izdoti publiskie dokumenti).</w:t>
      </w:r>
    </w:p>
    <w:p w14:paraId="7E936199" w14:textId="77777777" w:rsidR="00446818" w:rsidRDefault="00446818" w:rsidP="001E6518">
      <w:pPr>
        <w:jc w:val="both"/>
        <w:rPr>
          <w:rFonts w:ascii="Times New Roman" w:hAnsi="Times New Roman" w:cs="Times New Roman"/>
          <w:lang w:val="lv-LV"/>
        </w:rPr>
      </w:pPr>
    </w:p>
    <w:p w14:paraId="0B6F30F3" w14:textId="1B206C96" w:rsidR="00126921" w:rsidRPr="00BC2542" w:rsidRDefault="001E6518" w:rsidP="001E6518">
      <w:pPr>
        <w:jc w:val="both"/>
        <w:rPr>
          <w:rFonts w:ascii="Times New Roman" w:hAnsi="Times New Roman" w:cs="Times New Roman"/>
          <w:lang w:val="lv-LV"/>
        </w:rPr>
      </w:pPr>
      <w:r>
        <w:rPr>
          <w:rFonts w:ascii="Times New Roman" w:hAnsi="Times New Roman" w:cs="Times New Roman"/>
          <w:lang w:val="lv-LV"/>
        </w:rPr>
        <w:lastRenderedPageBreak/>
        <w:t>2007.gadā Starptautisko Tiesību institūts Santjago sesijā pieņēma Rezolūciju “</w:t>
      </w:r>
      <w:r w:rsidRPr="00BA320F">
        <w:rPr>
          <w:rFonts w:ascii="Times New Roman" w:hAnsi="Times New Roman" w:cs="Times New Roman"/>
          <w:i/>
          <w:lang w:val="lv-LV"/>
        </w:rPr>
        <w:t>Par substitūciju un ekvivalenci starptautiskajās privāttiesībās</w:t>
      </w:r>
      <w:r>
        <w:rPr>
          <w:rFonts w:ascii="Times New Roman" w:hAnsi="Times New Roman" w:cs="Times New Roman"/>
          <w:lang w:val="lv-LV"/>
        </w:rPr>
        <w:t>”</w:t>
      </w:r>
      <w:r>
        <w:rPr>
          <w:rStyle w:val="FootnoteReference"/>
          <w:rFonts w:ascii="Times New Roman" w:hAnsi="Times New Roman" w:cs="Times New Roman"/>
          <w:lang w:val="lv-LV"/>
        </w:rPr>
        <w:footnoteReference w:id="7"/>
      </w:r>
      <w:r w:rsidR="00126921">
        <w:rPr>
          <w:rFonts w:ascii="Times New Roman" w:hAnsi="Times New Roman" w:cs="Times New Roman"/>
          <w:lang w:val="lv-LV"/>
        </w:rPr>
        <w:t xml:space="preserve"> (turpmāk – </w:t>
      </w:r>
      <w:r>
        <w:rPr>
          <w:rFonts w:ascii="Times New Roman" w:hAnsi="Times New Roman" w:cs="Times New Roman"/>
          <w:lang w:val="lv-LV"/>
        </w:rPr>
        <w:t xml:space="preserve">Rezolūcija), kura nav juridiski saistoša, taču var kalpot kā vadlīnijas substitūcijas un ekvivalences jēdzienu izpratnē un piemērošanā. Minētās Rezolūcijas 1.pants sniedz šādu </w:t>
      </w:r>
      <w:r w:rsidR="00126921">
        <w:rPr>
          <w:rFonts w:ascii="Times New Roman" w:hAnsi="Times New Roman" w:cs="Times New Roman"/>
          <w:lang w:val="lv-LV"/>
        </w:rPr>
        <w:t xml:space="preserve">standartizētu </w:t>
      </w:r>
      <w:r>
        <w:rPr>
          <w:rFonts w:ascii="Times New Roman" w:hAnsi="Times New Roman" w:cs="Times New Roman"/>
          <w:lang w:val="lv-LV"/>
        </w:rPr>
        <w:t xml:space="preserve">substitūcijas jēdziena </w:t>
      </w:r>
      <w:r w:rsidRPr="00311A81">
        <w:rPr>
          <w:rFonts w:ascii="Times New Roman" w:hAnsi="Times New Roman" w:cs="Times New Roman"/>
          <w:b/>
          <w:lang w:val="lv-LV"/>
        </w:rPr>
        <w:t>definīciju:</w:t>
      </w:r>
      <w:r>
        <w:rPr>
          <w:rFonts w:ascii="Times New Roman" w:hAnsi="Times New Roman" w:cs="Times New Roman"/>
          <w:lang w:val="lv-LV"/>
        </w:rPr>
        <w:t xml:space="preserve"> “</w:t>
      </w:r>
      <w:r w:rsidRPr="00E3206A">
        <w:rPr>
          <w:rFonts w:ascii="Times New Roman" w:hAnsi="Times New Roman" w:cs="Times New Roman"/>
          <w:i/>
          <w:lang w:val="lv-LV"/>
        </w:rPr>
        <w:t>Substitūcija atļauj tiesiskajām attiecībām vai juridi</w:t>
      </w:r>
      <w:r>
        <w:rPr>
          <w:rFonts w:ascii="Times New Roman" w:hAnsi="Times New Roman" w:cs="Times New Roman"/>
          <w:i/>
          <w:lang w:val="lv-LV"/>
        </w:rPr>
        <w:t>s</w:t>
      </w:r>
      <w:r w:rsidRPr="00E3206A">
        <w:rPr>
          <w:rFonts w:ascii="Times New Roman" w:hAnsi="Times New Roman" w:cs="Times New Roman"/>
          <w:i/>
          <w:lang w:val="lv-LV"/>
        </w:rPr>
        <w:t>kam aktam (kas radies tā izcelsmes valstī)</w:t>
      </w:r>
      <w:r>
        <w:rPr>
          <w:rFonts w:ascii="Times New Roman" w:hAnsi="Times New Roman" w:cs="Times New Roman"/>
          <w:i/>
          <w:lang w:val="lv-LV"/>
        </w:rPr>
        <w:t xml:space="preserve"> piešķirt jeb izsaukt pilnīgas vai daļējas tiesiskās sekas, kādas piemīt līdzīgām tiesiskajām attiecībām vai juridiskam aktam, kas radies saskaņā ar citas valsts tiesībām.” </w:t>
      </w:r>
      <w:r w:rsidR="00126921">
        <w:rPr>
          <w:rFonts w:ascii="Times New Roman" w:hAnsi="Times New Roman" w:cs="Times New Roman"/>
          <w:lang w:val="lv-LV"/>
        </w:rPr>
        <w:t>Īsāka definīcija atrodama, piemēram, franču starptautisko privāttiesību doktrīnā: “substitūcijas tehnika parādās ikreiz, kad piemērojamās tiesību normas viens no elementiem ir realizējies saskaņā ar citas valsts tiesībām”</w:t>
      </w:r>
      <w:r w:rsidR="00126921">
        <w:rPr>
          <w:rStyle w:val="FootnoteReference"/>
          <w:rFonts w:ascii="Times New Roman" w:hAnsi="Times New Roman" w:cs="Times New Roman"/>
          <w:lang w:val="lv-LV"/>
        </w:rPr>
        <w:footnoteReference w:id="8"/>
      </w:r>
      <w:r w:rsidR="00126921">
        <w:rPr>
          <w:rFonts w:ascii="Times New Roman" w:hAnsi="Times New Roman" w:cs="Times New Roman"/>
          <w:lang w:val="lv-LV"/>
        </w:rPr>
        <w:t>.</w:t>
      </w:r>
      <w:r w:rsidR="00EF7640">
        <w:rPr>
          <w:rFonts w:ascii="Times New Roman" w:hAnsi="Times New Roman" w:cs="Times New Roman"/>
          <w:lang w:val="lv-LV"/>
        </w:rPr>
        <w:t xml:space="preserve"> </w:t>
      </w:r>
      <w:r w:rsidR="00EF7640" w:rsidRPr="00BC2542">
        <w:rPr>
          <w:rFonts w:ascii="Times New Roman" w:hAnsi="Times New Roman" w:cs="Times New Roman"/>
          <w:lang w:val="lv-LV"/>
        </w:rPr>
        <w:t xml:space="preserve">Arī vācu juridiskajā literatūrā ir sastopama substitūcijas definīcija: “substitūcija ir </w:t>
      </w:r>
      <w:proofErr w:type="spellStart"/>
      <w:r w:rsidR="00EF7640" w:rsidRPr="00BC2542">
        <w:rPr>
          <w:rFonts w:ascii="Times New Roman" w:hAnsi="Times New Roman" w:cs="Times New Roman"/>
          <w:i/>
          <w:lang w:val="lv-LV"/>
        </w:rPr>
        <w:t>lex</w:t>
      </w:r>
      <w:proofErr w:type="spellEnd"/>
      <w:r w:rsidR="00EF7640" w:rsidRPr="00BC2542">
        <w:rPr>
          <w:rFonts w:ascii="Times New Roman" w:hAnsi="Times New Roman" w:cs="Times New Roman"/>
          <w:i/>
          <w:lang w:val="lv-LV"/>
        </w:rPr>
        <w:t xml:space="preserve"> </w:t>
      </w:r>
      <w:proofErr w:type="spellStart"/>
      <w:r w:rsidR="00EF7640" w:rsidRPr="00BC2542">
        <w:rPr>
          <w:rFonts w:ascii="Times New Roman" w:hAnsi="Times New Roman" w:cs="Times New Roman"/>
          <w:i/>
          <w:lang w:val="lv-LV"/>
        </w:rPr>
        <w:t>causae</w:t>
      </w:r>
      <w:proofErr w:type="spellEnd"/>
      <w:r w:rsidR="00EF7640" w:rsidRPr="00BC2542">
        <w:rPr>
          <w:rFonts w:ascii="Times New Roman" w:hAnsi="Times New Roman" w:cs="Times New Roman"/>
          <w:lang w:val="lv-LV"/>
        </w:rPr>
        <w:t xml:space="preserve"> tiesību institūta aizstāšana ar funkcionāli līdzvērtīgu citas tiesību sistēmas institūtu”</w:t>
      </w:r>
      <w:r w:rsidR="00EF7640" w:rsidRPr="00BC2542">
        <w:rPr>
          <w:rStyle w:val="FootnoteReference"/>
          <w:rFonts w:ascii="Times New Roman" w:hAnsi="Times New Roman" w:cs="Times New Roman"/>
          <w:lang w:val="lv-LV"/>
        </w:rPr>
        <w:footnoteReference w:id="9"/>
      </w:r>
      <w:r w:rsidR="00EF7640" w:rsidRPr="00BC2542">
        <w:rPr>
          <w:rFonts w:ascii="Times New Roman" w:hAnsi="Times New Roman" w:cs="Times New Roman"/>
          <w:lang w:val="lv-LV"/>
        </w:rPr>
        <w:t>.</w:t>
      </w:r>
    </w:p>
    <w:p w14:paraId="2A30D293" w14:textId="77777777" w:rsidR="00126921" w:rsidRPr="00BC2542" w:rsidRDefault="00126921" w:rsidP="001E6518">
      <w:pPr>
        <w:jc w:val="both"/>
        <w:rPr>
          <w:rFonts w:ascii="Times New Roman" w:hAnsi="Times New Roman" w:cs="Times New Roman"/>
          <w:i/>
          <w:lang w:val="lv-LV"/>
        </w:rPr>
      </w:pPr>
    </w:p>
    <w:p w14:paraId="2C6423E2" w14:textId="77141414" w:rsidR="001E6518" w:rsidRDefault="00EF7640" w:rsidP="001E6518">
      <w:pPr>
        <w:jc w:val="both"/>
        <w:rPr>
          <w:rFonts w:ascii="Times New Roman" w:hAnsi="Times New Roman" w:cs="Times New Roman"/>
          <w:lang w:val="lv-LV"/>
        </w:rPr>
      </w:pPr>
      <w:r>
        <w:rPr>
          <w:rFonts w:ascii="Times New Roman" w:hAnsi="Times New Roman" w:cs="Times New Roman"/>
          <w:lang w:val="lv-LV"/>
        </w:rPr>
        <w:t>S</w:t>
      </w:r>
      <w:r w:rsidR="001E6518">
        <w:rPr>
          <w:rFonts w:ascii="Times New Roman" w:hAnsi="Times New Roman" w:cs="Times New Roman"/>
          <w:lang w:val="lv-LV"/>
        </w:rPr>
        <w:t>ubstitūcija neprasa, lai abu valstu tiesības (tajās paredzētie tiesību institūti)</w:t>
      </w:r>
      <w:r w:rsidR="00BA320F">
        <w:rPr>
          <w:rFonts w:ascii="Times New Roman" w:hAnsi="Times New Roman" w:cs="Times New Roman"/>
          <w:lang w:val="lv-LV"/>
        </w:rPr>
        <w:t xml:space="preserve"> vai juridiskie dokumenti</w:t>
      </w:r>
      <w:r w:rsidR="001E6518">
        <w:rPr>
          <w:rFonts w:ascii="Times New Roman" w:hAnsi="Times New Roman" w:cs="Times New Roman"/>
          <w:lang w:val="lv-LV"/>
        </w:rPr>
        <w:t xml:space="preserve"> būtu identiski. Pilnīgi pietiek ar līdzību starp šo abu likumu </w:t>
      </w:r>
      <w:r w:rsidR="00BA320F">
        <w:rPr>
          <w:rFonts w:ascii="Times New Roman" w:hAnsi="Times New Roman" w:cs="Times New Roman"/>
          <w:lang w:val="lv-LV"/>
        </w:rPr>
        <w:t xml:space="preserve">vai juridisko dokumentu </w:t>
      </w:r>
      <w:r w:rsidR="001E6518">
        <w:rPr>
          <w:rFonts w:ascii="Times New Roman" w:hAnsi="Times New Roman" w:cs="Times New Roman"/>
          <w:lang w:val="lv-LV"/>
        </w:rPr>
        <w:t>mērķiem un starp tajos pārstāvētajām interesēm (sk. Rezolūcijas 3.p.). Savukārt jautājumā par juridiskajiem aktiem, kuru sastādīšanā ir prasīta attiecīgas amatpersonas (</w:t>
      </w:r>
      <w:r w:rsidR="0045167F">
        <w:rPr>
          <w:rFonts w:ascii="Times New Roman" w:hAnsi="Times New Roman" w:cs="Times New Roman"/>
          <w:lang w:val="lv-LV"/>
        </w:rPr>
        <w:t>tiesneša, notāra vai</w:t>
      </w:r>
      <w:r w:rsidR="001E6518">
        <w:rPr>
          <w:rFonts w:ascii="Times New Roman" w:hAnsi="Times New Roman" w:cs="Times New Roman"/>
          <w:lang w:val="lv-LV"/>
        </w:rPr>
        <w:t xml:space="preserve"> reģistra) līdzdalība, šo aktu substitūcijai pietiek ar to, ka ārvalsts amatpersonas pilda tādas pašas vai līdzīgas funkcijas (sk. Rezolūcijas 5.p.).</w:t>
      </w:r>
      <w:r w:rsidR="0045167F">
        <w:rPr>
          <w:rFonts w:ascii="Times New Roman" w:hAnsi="Times New Roman" w:cs="Times New Roman"/>
          <w:lang w:val="lv-LV"/>
        </w:rPr>
        <w:t xml:space="preserve"> Runājot par dokumentu </w:t>
      </w:r>
      <w:r w:rsidR="0045167F" w:rsidRPr="002D6E21">
        <w:rPr>
          <w:rFonts w:ascii="Times New Roman" w:hAnsi="Times New Roman" w:cs="Times New Roman"/>
          <w:i/>
          <w:lang w:val="lv-LV"/>
        </w:rPr>
        <w:t xml:space="preserve">formas </w:t>
      </w:r>
      <w:r w:rsidR="0045167F">
        <w:rPr>
          <w:rFonts w:ascii="Times New Roman" w:hAnsi="Times New Roman" w:cs="Times New Roman"/>
          <w:lang w:val="lv-LV"/>
        </w:rPr>
        <w:t>prasībām, - ja</w:t>
      </w:r>
      <w:r w:rsidR="002D6E21">
        <w:rPr>
          <w:rFonts w:ascii="Times New Roman" w:hAnsi="Times New Roman" w:cs="Times New Roman"/>
          <w:lang w:val="lv-LV"/>
        </w:rPr>
        <w:t xml:space="preserve"> dokumenta sastādītājas valsts nacionālās tiesības </w:t>
      </w:r>
      <w:r w:rsidR="002D6E21" w:rsidRPr="00CB093C">
        <w:rPr>
          <w:rFonts w:ascii="Times New Roman" w:hAnsi="Times New Roman" w:cs="Times New Roman"/>
          <w:lang w:val="lv-LV"/>
        </w:rPr>
        <w:t>(</w:t>
      </w:r>
      <w:proofErr w:type="spellStart"/>
      <w:r w:rsidR="009E2176">
        <w:rPr>
          <w:rFonts w:ascii="Times New Roman" w:hAnsi="Times New Roman" w:cs="Times New Roman"/>
          <w:i/>
          <w:lang w:val="lv-LV"/>
        </w:rPr>
        <w:t>lex</w:t>
      </w:r>
      <w:proofErr w:type="spellEnd"/>
      <w:r w:rsidR="009E2176">
        <w:rPr>
          <w:rFonts w:ascii="Times New Roman" w:hAnsi="Times New Roman" w:cs="Times New Roman"/>
          <w:i/>
          <w:lang w:val="lv-LV"/>
        </w:rPr>
        <w:t xml:space="preserve"> loci </w:t>
      </w:r>
      <w:proofErr w:type="spellStart"/>
      <w:r w:rsidR="009E2176">
        <w:rPr>
          <w:rFonts w:ascii="Times New Roman" w:hAnsi="Times New Roman" w:cs="Times New Roman"/>
          <w:i/>
          <w:lang w:val="lv-LV"/>
        </w:rPr>
        <w:t>actus</w:t>
      </w:r>
      <w:proofErr w:type="spellEnd"/>
      <w:r w:rsidR="002D6E21" w:rsidRPr="00CB093C">
        <w:rPr>
          <w:rFonts w:ascii="Times New Roman" w:hAnsi="Times New Roman" w:cs="Times New Roman"/>
          <w:lang w:val="lv-LV"/>
        </w:rPr>
        <w:t>)</w:t>
      </w:r>
      <w:r w:rsidR="002D6E21">
        <w:rPr>
          <w:rFonts w:ascii="Times New Roman" w:hAnsi="Times New Roman" w:cs="Times New Roman"/>
          <w:lang w:val="lv-LV"/>
        </w:rPr>
        <w:t xml:space="preserve"> nepazīst tādus dokumentu veidus</w:t>
      </w:r>
      <w:r w:rsidR="00CB093C">
        <w:rPr>
          <w:rFonts w:ascii="Times New Roman" w:hAnsi="Times New Roman" w:cs="Times New Roman"/>
          <w:lang w:val="lv-LV"/>
        </w:rPr>
        <w:t xml:space="preserve"> (piemēram, “publiskus dokumentus”)</w:t>
      </w:r>
      <w:r w:rsidR="002D6E21">
        <w:rPr>
          <w:rFonts w:ascii="Times New Roman" w:hAnsi="Times New Roman" w:cs="Times New Roman"/>
          <w:lang w:val="lv-LV"/>
        </w:rPr>
        <w:t>, kurus paredz tās valsts likums, kurā dokuments jāuzrāda</w:t>
      </w:r>
      <w:r w:rsidR="00CB093C">
        <w:rPr>
          <w:rFonts w:ascii="Times New Roman" w:hAnsi="Times New Roman" w:cs="Times New Roman"/>
          <w:lang w:val="lv-LV"/>
        </w:rPr>
        <w:t xml:space="preserve"> (piemēram, </w:t>
      </w:r>
      <w:proofErr w:type="spellStart"/>
      <w:r w:rsidR="00CB093C" w:rsidRPr="00CB093C">
        <w:rPr>
          <w:rFonts w:ascii="Times New Roman" w:hAnsi="Times New Roman" w:cs="Times New Roman"/>
          <w:i/>
          <w:lang w:val="lv-LV"/>
        </w:rPr>
        <w:t>lex</w:t>
      </w:r>
      <w:proofErr w:type="spellEnd"/>
      <w:r w:rsidR="00CB093C" w:rsidRPr="00CB093C">
        <w:rPr>
          <w:rFonts w:ascii="Times New Roman" w:hAnsi="Times New Roman" w:cs="Times New Roman"/>
          <w:i/>
          <w:lang w:val="lv-LV"/>
        </w:rPr>
        <w:t xml:space="preserve"> </w:t>
      </w:r>
      <w:proofErr w:type="spellStart"/>
      <w:r w:rsidR="00CB093C" w:rsidRPr="00CB093C">
        <w:rPr>
          <w:rFonts w:ascii="Times New Roman" w:hAnsi="Times New Roman" w:cs="Times New Roman"/>
          <w:i/>
          <w:lang w:val="lv-LV"/>
        </w:rPr>
        <w:t>fori</w:t>
      </w:r>
      <w:proofErr w:type="spellEnd"/>
      <w:r w:rsidR="009E2176">
        <w:rPr>
          <w:rFonts w:ascii="Times New Roman" w:hAnsi="Times New Roman" w:cs="Times New Roman"/>
          <w:lang w:val="lv-LV"/>
        </w:rPr>
        <w:t xml:space="preserve"> vai </w:t>
      </w:r>
      <w:proofErr w:type="spellStart"/>
      <w:r w:rsidR="009E2176">
        <w:rPr>
          <w:rFonts w:ascii="Times New Roman" w:hAnsi="Times New Roman" w:cs="Times New Roman"/>
          <w:i/>
          <w:lang w:val="lv-LV"/>
        </w:rPr>
        <w:t>lex</w:t>
      </w:r>
      <w:proofErr w:type="spellEnd"/>
      <w:r w:rsidR="009E2176">
        <w:rPr>
          <w:rFonts w:ascii="Times New Roman" w:hAnsi="Times New Roman" w:cs="Times New Roman"/>
          <w:i/>
          <w:lang w:val="lv-LV"/>
        </w:rPr>
        <w:t xml:space="preserve"> </w:t>
      </w:r>
      <w:proofErr w:type="spellStart"/>
      <w:r w:rsidR="009E2176">
        <w:rPr>
          <w:rFonts w:ascii="Times New Roman" w:hAnsi="Times New Roman" w:cs="Times New Roman"/>
          <w:i/>
          <w:lang w:val="lv-LV"/>
        </w:rPr>
        <w:t>causae</w:t>
      </w:r>
      <w:proofErr w:type="spellEnd"/>
      <w:r w:rsidR="00CB093C">
        <w:rPr>
          <w:rFonts w:ascii="Times New Roman" w:hAnsi="Times New Roman" w:cs="Times New Roman"/>
          <w:lang w:val="lv-LV"/>
        </w:rPr>
        <w:t>)</w:t>
      </w:r>
      <w:r w:rsidR="002D6E21">
        <w:rPr>
          <w:rFonts w:ascii="Times New Roman" w:hAnsi="Times New Roman" w:cs="Times New Roman"/>
          <w:lang w:val="lv-LV"/>
        </w:rPr>
        <w:t>, tad ir pietiekami</w:t>
      </w:r>
      <w:r w:rsidR="00CB093C">
        <w:rPr>
          <w:rFonts w:ascii="Times New Roman" w:hAnsi="Times New Roman" w:cs="Times New Roman"/>
          <w:lang w:val="lv-LV"/>
        </w:rPr>
        <w:t>, ja šī dokumenta forma atbilst tām formas prasībām, kas noteiktas dokumenta sastādītājas valsts tiesībās (</w:t>
      </w:r>
      <w:proofErr w:type="spellStart"/>
      <w:r w:rsidR="009E2176">
        <w:rPr>
          <w:rFonts w:ascii="Times New Roman" w:hAnsi="Times New Roman" w:cs="Times New Roman"/>
          <w:i/>
          <w:lang w:val="lv-LV"/>
        </w:rPr>
        <w:t>lex</w:t>
      </w:r>
      <w:proofErr w:type="spellEnd"/>
      <w:r w:rsidR="009E2176">
        <w:rPr>
          <w:rFonts w:ascii="Times New Roman" w:hAnsi="Times New Roman" w:cs="Times New Roman"/>
          <w:i/>
          <w:lang w:val="lv-LV"/>
        </w:rPr>
        <w:t xml:space="preserve"> loci </w:t>
      </w:r>
      <w:proofErr w:type="spellStart"/>
      <w:r w:rsidR="009E2176">
        <w:rPr>
          <w:rFonts w:ascii="Times New Roman" w:hAnsi="Times New Roman" w:cs="Times New Roman"/>
          <w:i/>
          <w:lang w:val="lv-LV"/>
        </w:rPr>
        <w:t>actus</w:t>
      </w:r>
      <w:proofErr w:type="spellEnd"/>
      <w:r w:rsidR="00CB093C">
        <w:rPr>
          <w:rFonts w:ascii="Times New Roman" w:hAnsi="Times New Roman" w:cs="Times New Roman"/>
          <w:lang w:val="lv-LV"/>
        </w:rPr>
        <w:t>) un ir funkcionāli ekvivalent</w:t>
      </w:r>
      <w:r w:rsidR="00446818">
        <w:rPr>
          <w:rFonts w:ascii="Times New Roman" w:hAnsi="Times New Roman" w:cs="Times New Roman"/>
          <w:lang w:val="lv-LV"/>
        </w:rPr>
        <w:t>a</w:t>
      </w:r>
      <w:r w:rsidR="00CB093C">
        <w:rPr>
          <w:rFonts w:ascii="Times New Roman" w:hAnsi="Times New Roman" w:cs="Times New Roman"/>
          <w:lang w:val="lv-LV"/>
        </w:rPr>
        <w:t>s šīs otras valsts dokumenta formai (sk. Rezolūcijas 6.p.)</w:t>
      </w:r>
      <w:r w:rsidR="00263185">
        <w:rPr>
          <w:rStyle w:val="FootnoteReference"/>
          <w:rFonts w:ascii="Times New Roman" w:hAnsi="Times New Roman" w:cs="Times New Roman"/>
          <w:lang w:val="lv-LV"/>
        </w:rPr>
        <w:footnoteReference w:id="10"/>
      </w:r>
      <w:r w:rsidR="00CB093C">
        <w:rPr>
          <w:rFonts w:ascii="Times New Roman" w:hAnsi="Times New Roman" w:cs="Times New Roman"/>
          <w:lang w:val="lv-LV"/>
        </w:rPr>
        <w:t>.</w:t>
      </w:r>
    </w:p>
    <w:p w14:paraId="6A43ACB8" w14:textId="77777777" w:rsidR="00297C30" w:rsidRDefault="00297C30" w:rsidP="001E6518">
      <w:pPr>
        <w:jc w:val="both"/>
        <w:rPr>
          <w:rFonts w:ascii="Times New Roman" w:hAnsi="Times New Roman" w:cs="Times New Roman"/>
          <w:lang w:val="lv-LV"/>
        </w:rPr>
      </w:pPr>
    </w:p>
    <w:p w14:paraId="4146024F" w14:textId="6E1C9093" w:rsidR="00297C30" w:rsidRDefault="00297C30" w:rsidP="001E6518">
      <w:pPr>
        <w:jc w:val="both"/>
        <w:rPr>
          <w:rFonts w:ascii="Times New Roman" w:hAnsi="Times New Roman" w:cs="Times New Roman"/>
          <w:lang w:val="lv-LV"/>
        </w:rPr>
      </w:pPr>
      <w:r>
        <w:rPr>
          <w:rFonts w:ascii="Times New Roman" w:hAnsi="Times New Roman" w:cs="Times New Roman"/>
          <w:lang w:val="lv-LV"/>
        </w:rPr>
        <w:t xml:space="preserve">Vācu starptautisko privāttiesību zinātnē norāda uz diviem </w:t>
      </w:r>
      <w:r w:rsidRPr="00DC2779">
        <w:rPr>
          <w:rFonts w:ascii="Times New Roman" w:hAnsi="Times New Roman" w:cs="Times New Roman"/>
          <w:b/>
          <w:lang w:val="lv-LV"/>
        </w:rPr>
        <w:t>substitūcijas pārbaudes soļiem</w:t>
      </w:r>
      <w:r>
        <w:rPr>
          <w:rStyle w:val="FootnoteReference"/>
          <w:rFonts w:ascii="Times New Roman" w:hAnsi="Times New Roman" w:cs="Times New Roman"/>
          <w:lang w:val="lv-LV"/>
        </w:rPr>
        <w:footnoteReference w:id="11"/>
      </w:r>
      <w:r>
        <w:rPr>
          <w:rFonts w:ascii="Times New Roman" w:hAnsi="Times New Roman" w:cs="Times New Roman"/>
          <w:lang w:val="lv-LV"/>
        </w:rPr>
        <w:t>:</w:t>
      </w:r>
    </w:p>
    <w:p w14:paraId="076650DD" w14:textId="77777777" w:rsidR="00297C30" w:rsidRDefault="00297C30" w:rsidP="001E6518">
      <w:pPr>
        <w:jc w:val="both"/>
        <w:rPr>
          <w:rFonts w:ascii="Times New Roman" w:hAnsi="Times New Roman" w:cs="Times New Roman"/>
          <w:lang w:val="lv-LV"/>
        </w:rPr>
      </w:pPr>
    </w:p>
    <w:p w14:paraId="2ADF7041" w14:textId="2107E2D0" w:rsidR="00297C30" w:rsidRPr="00BC2542" w:rsidRDefault="00297C30" w:rsidP="001E6518">
      <w:pPr>
        <w:jc w:val="both"/>
        <w:rPr>
          <w:rFonts w:ascii="Times New Roman" w:hAnsi="Times New Roman" w:cs="Times New Roman"/>
          <w:lang w:val="lv-LV"/>
        </w:rPr>
      </w:pPr>
      <w:r w:rsidRPr="00297C30">
        <w:rPr>
          <w:rFonts w:ascii="Times New Roman" w:hAnsi="Times New Roman" w:cs="Times New Roman"/>
          <w:b/>
          <w:lang w:val="lv-LV"/>
        </w:rPr>
        <w:t>1.solis</w:t>
      </w:r>
      <w:r>
        <w:rPr>
          <w:rFonts w:ascii="Times New Roman" w:hAnsi="Times New Roman" w:cs="Times New Roman"/>
          <w:lang w:val="lv-LV"/>
        </w:rPr>
        <w:t>:</w:t>
      </w:r>
      <w:r w:rsidR="00235706">
        <w:rPr>
          <w:rFonts w:ascii="Times New Roman" w:hAnsi="Times New Roman" w:cs="Times New Roman"/>
          <w:lang w:val="lv-LV"/>
        </w:rPr>
        <w:t xml:space="preserve"> Tiek pārbaudīts, vai piemērojamā tiesību norma</w:t>
      </w:r>
      <w:r w:rsidR="00D36270">
        <w:rPr>
          <w:rFonts w:ascii="Times New Roman" w:hAnsi="Times New Roman" w:cs="Times New Roman"/>
          <w:lang w:val="lv-LV"/>
        </w:rPr>
        <w:t xml:space="preserve"> (</w:t>
      </w:r>
      <w:proofErr w:type="spellStart"/>
      <w:r w:rsidR="00D36270" w:rsidRPr="00D36270">
        <w:rPr>
          <w:rFonts w:ascii="Times New Roman" w:hAnsi="Times New Roman" w:cs="Times New Roman"/>
          <w:i/>
          <w:lang w:val="lv-LV"/>
        </w:rPr>
        <w:t>lex</w:t>
      </w:r>
      <w:proofErr w:type="spellEnd"/>
      <w:r w:rsidR="00D36270" w:rsidRPr="00D36270">
        <w:rPr>
          <w:rFonts w:ascii="Times New Roman" w:hAnsi="Times New Roman" w:cs="Times New Roman"/>
          <w:i/>
          <w:lang w:val="lv-LV"/>
        </w:rPr>
        <w:t xml:space="preserve"> </w:t>
      </w:r>
      <w:proofErr w:type="spellStart"/>
      <w:r w:rsidR="00D36270" w:rsidRPr="00D36270">
        <w:rPr>
          <w:rFonts w:ascii="Times New Roman" w:hAnsi="Times New Roman" w:cs="Times New Roman"/>
          <w:i/>
          <w:lang w:val="lv-LV"/>
        </w:rPr>
        <w:t>causae</w:t>
      </w:r>
      <w:proofErr w:type="spellEnd"/>
      <w:r w:rsidR="00D36270" w:rsidRPr="00D36270">
        <w:rPr>
          <w:rFonts w:ascii="Times New Roman" w:hAnsi="Times New Roman" w:cs="Times New Roman"/>
          <w:i/>
          <w:lang w:val="lv-LV"/>
        </w:rPr>
        <w:t xml:space="preserve">; </w:t>
      </w:r>
      <w:proofErr w:type="spellStart"/>
      <w:r w:rsidR="00D36270" w:rsidRPr="00D36270">
        <w:rPr>
          <w:rFonts w:ascii="Times New Roman" w:hAnsi="Times New Roman" w:cs="Times New Roman"/>
          <w:i/>
          <w:lang w:val="lv-LV"/>
        </w:rPr>
        <w:t>lex</w:t>
      </w:r>
      <w:proofErr w:type="spellEnd"/>
      <w:r w:rsidR="00D36270" w:rsidRPr="00D36270">
        <w:rPr>
          <w:rFonts w:ascii="Times New Roman" w:hAnsi="Times New Roman" w:cs="Times New Roman"/>
          <w:i/>
          <w:lang w:val="lv-LV"/>
        </w:rPr>
        <w:t xml:space="preserve"> </w:t>
      </w:r>
      <w:proofErr w:type="spellStart"/>
      <w:r w:rsidR="00D36270" w:rsidRPr="00D36270">
        <w:rPr>
          <w:rFonts w:ascii="Times New Roman" w:hAnsi="Times New Roman" w:cs="Times New Roman"/>
          <w:i/>
          <w:lang w:val="lv-LV"/>
        </w:rPr>
        <w:t>fori</w:t>
      </w:r>
      <w:proofErr w:type="spellEnd"/>
      <w:r w:rsidR="00D36270">
        <w:rPr>
          <w:rFonts w:ascii="Times New Roman" w:hAnsi="Times New Roman" w:cs="Times New Roman"/>
          <w:lang w:val="lv-LV"/>
        </w:rPr>
        <w:t>)</w:t>
      </w:r>
      <w:r w:rsidR="00235706">
        <w:rPr>
          <w:rFonts w:ascii="Times New Roman" w:hAnsi="Times New Roman" w:cs="Times New Roman"/>
          <w:lang w:val="lv-LV"/>
        </w:rPr>
        <w:t xml:space="preserve"> pēc sava mērķa un jēgas vispār pieļauj svešu juridisku elementu (tiesību institūtu, juridisko aktu, iesaistīto amatpersonu</w:t>
      </w:r>
      <w:r w:rsidR="00C07F2A">
        <w:rPr>
          <w:rFonts w:ascii="Times New Roman" w:hAnsi="Times New Roman" w:cs="Times New Roman"/>
          <w:lang w:val="lv-LV"/>
        </w:rPr>
        <w:t>, piemēram, notāru</w:t>
      </w:r>
      <w:r w:rsidR="00235706">
        <w:rPr>
          <w:rFonts w:ascii="Times New Roman" w:hAnsi="Times New Roman" w:cs="Times New Roman"/>
          <w:lang w:val="lv-LV"/>
        </w:rPr>
        <w:t>) substitūciju. Substitūciju nepieļaujošas tiesību normas parasti ir izņēmums; lielākā daļa substitūciju pieļauj.</w:t>
      </w:r>
      <w:r w:rsidR="00D36270">
        <w:rPr>
          <w:rStyle w:val="FootnoteReference"/>
          <w:rFonts w:ascii="Times New Roman" w:hAnsi="Times New Roman" w:cs="Times New Roman"/>
          <w:lang w:val="lv-LV"/>
        </w:rPr>
        <w:footnoteReference w:id="12"/>
      </w:r>
      <w:r w:rsidR="00C07F2A">
        <w:rPr>
          <w:rFonts w:ascii="Times New Roman" w:hAnsi="Times New Roman" w:cs="Times New Roman"/>
          <w:lang w:val="lv-LV"/>
        </w:rPr>
        <w:t xml:space="preserve"> </w:t>
      </w:r>
      <w:r w:rsidR="00C07F2A" w:rsidRPr="00BC2542">
        <w:rPr>
          <w:rFonts w:ascii="Times New Roman" w:hAnsi="Times New Roman" w:cs="Times New Roman"/>
          <w:lang w:val="lv-LV"/>
        </w:rPr>
        <w:t xml:space="preserve">Aplūkosim </w:t>
      </w:r>
      <w:r w:rsidR="00C07F2A" w:rsidRPr="00BC2542">
        <w:rPr>
          <w:rFonts w:ascii="Times New Roman" w:hAnsi="Times New Roman" w:cs="Times New Roman"/>
          <w:b/>
          <w:lang w:val="lv-LV"/>
        </w:rPr>
        <w:t xml:space="preserve">Vācijas </w:t>
      </w:r>
      <w:r w:rsidR="00C07F2A" w:rsidRPr="00BC2542">
        <w:rPr>
          <w:rFonts w:ascii="Times New Roman" w:hAnsi="Times New Roman" w:cs="Times New Roman"/>
          <w:lang w:val="lv-LV"/>
        </w:rPr>
        <w:t>piemēru.</w:t>
      </w:r>
    </w:p>
    <w:p w14:paraId="4A45F3E3" w14:textId="77777777" w:rsidR="00C07F2A" w:rsidRPr="00BC2542" w:rsidRDefault="00C07F2A" w:rsidP="001E6518">
      <w:pPr>
        <w:jc w:val="both"/>
        <w:rPr>
          <w:rFonts w:ascii="Times New Roman" w:hAnsi="Times New Roman" w:cs="Times New Roman"/>
          <w:highlight w:val="yellow"/>
          <w:lang w:val="lv-LV"/>
        </w:rPr>
      </w:pPr>
    </w:p>
    <w:p w14:paraId="67050404" w14:textId="5CA1BB17" w:rsidR="0040588D" w:rsidRPr="00BC2542" w:rsidRDefault="00FA05F6" w:rsidP="001E6518">
      <w:pPr>
        <w:jc w:val="both"/>
        <w:rPr>
          <w:rFonts w:ascii="Times New Roman" w:hAnsi="Times New Roman" w:cs="Times New Roman"/>
          <w:lang w:val="lv-LV"/>
        </w:rPr>
      </w:pPr>
      <w:r w:rsidRPr="00BC2542">
        <w:rPr>
          <w:rFonts w:ascii="Times New Roman" w:hAnsi="Times New Roman" w:cs="Times New Roman"/>
          <w:lang w:val="lv-LV"/>
        </w:rPr>
        <w:t>Vācijas Civillikuma (</w:t>
      </w:r>
      <w:proofErr w:type="spellStart"/>
      <w:r w:rsidR="004650C2" w:rsidRPr="00BC2542">
        <w:rPr>
          <w:rFonts w:ascii="DejaVuSansCondensed" w:hAnsi="DejaVuSansCondensed"/>
          <w:i/>
        </w:rPr>
        <w:t>Bürgerliches</w:t>
      </w:r>
      <w:proofErr w:type="spellEnd"/>
      <w:r w:rsidR="004650C2" w:rsidRPr="00BC2542">
        <w:rPr>
          <w:rFonts w:ascii="DejaVuSansCondensed" w:hAnsi="DejaVuSansCondensed"/>
          <w:i/>
        </w:rPr>
        <w:t xml:space="preserve"> </w:t>
      </w:r>
      <w:proofErr w:type="spellStart"/>
      <w:r w:rsidR="004650C2" w:rsidRPr="00BC2542">
        <w:rPr>
          <w:rFonts w:ascii="DejaVuSansCondensed" w:hAnsi="DejaVuSansCondensed"/>
          <w:i/>
        </w:rPr>
        <w:t>Gesetzbuch</w:t>
      </w:r>
      <w:proofErr w:type="spellEnd"/>
      <w:r w:rsidRPr="00BC2542">
        <w:rPr>
          <w:rFonts w:ascii="Times New Roman" w:hAnsi="Times New Roman" w:cs="Times New Roman"/>
          <w:i/>
          <w:lang w:val="lv-LV"/>
        </w:rPr>
        <w:t>; BGB</w:t>
      </w:r>
      <w:r w:rsidRPr="00BC2542">
        <w:rPr>
          <w:rFonts w:ascii="Times New Roman" w:hAnsi="Times New Roman" w:cs="Times New Roman"/>
          <w:lang w:val="lv-LV"/>
        </w:rPr>
        <w:t>) 129.panta pirmās daļas 1.teikums attiecībā uz gribas izteikuma formu nosaka: “</w:t>
      </w:r>
      <w:r w:rsidRPr="00BC2542">
        <w:rPr>
          <w:rFonts w:ascii="Times New Roman" w:hAnsi="Times New Roman" w:cs="Times New Roman"/>
          <w:i/>
          <w:lang w:val="lv-LV"/>
        </w:rPr>
        <w:t xml:space="preserve">Ja likums gribas izteikumam paredz publisku apliecinājumu, tad izteikums ir jāsastāda rakstveidā un gribas izteicēja </w:t>
      </w:r>
      <w:r w:rsidRPr="00BC2542">
        <w:rPr>
          <w:rFonts w:ascii="Times New Roman" w:hAnsi="Times New Roman" w:cs="Times New Roman"/>
          <w:i/>
          <w:u w:val="single"/>
          <w:lang w:val="lv-LV"/>
        </w:rPr>
        <w:t>paraksts ir jāapliecina</w:t>
      </w:r>
      <w:r w:rsidRPr="00BC2542">
        <w:rPr>
          <w:rFonts w:ascii="Times New Roman" w:hAnsi="Times New Roman" w:cs="Times New Roman"/>
          <w:i/>
          <w:lang w:val="lv-LV"/>
        </w:rPr>
        <w:t xml:space="preserve"> pie </w:t>
      </w:r>
      <w:r w:rsidRPr="00BC2542">
        <w:rPr>
          <w:rFonts w:ascii="Times New Roman" w:hAnsi="Times New Roman" w:cs="Times New Roman"/>
          <w:b/>
          <w:i/>
          <w:lang w:val="lv-LV"/>
        </w:rPr>
        <w:t>notāra</w:t>
      </w:r>
      <w:r w:rsidRPr="00BC2542">
        <w:rPr>
          <w:rFonts w:ascii="Times New Roman" w:hAnsi="Times New Roman" w:cs="Times New Roman"/>
          <w:i/>
          <w:lang w:val="lv-LV"/>
        </w:rPr>
        <w:t>”</w:t>
      </w:r>
      <w:r w:rsidR="000A403E" w:rsidRPr="00BC2542">
        <w:rPr>
          <w:rStyle w:val="FootnoteReference"/>
          <w:rFonts w:ascii="Times New Roman" w:hAnsi="Times New Roman" w:cs="Times New Roman"/>
          <w:lang w:val="lv-LV"/>
        </w:rPr>
        <w:footnoteReference w:id="13"/>
      </w:r>
      <w:r w:rsidR="00755596" w:rsidRPr="00BC2542">
        <w:rPr>
          <w:rFonts w:ascii="Times New Roman" w:hAnsi="Times New Roman" w:cs="Times New Roman"/>
          <w:lang w:val="lv-LV"/>
        </w:rPr>
        <w:t xml:space="preserve"> (notārs kā dokumenta formas sastāvdaļa)</w:t>
      </w:r>
      <w:r w:rsidRPr="00BC2542">
        <w:rPr>
          <w:rFonts w:ascii="Times New Roman" w:hAnsi="Times New Roman" w:cs="Times New Roman"/>
          <w:lang w:val="lv-LV"/>
        </w:rPr>
        <w:t xml:space="preserve">. Šajā gadījumā Vācijā tiek atļauts personas parakstu apliecināt arī pie ārvalsts notāra, t.i., Vācijas notāra apliecinājumu aizstāt ar </w:t>
      </w:r>
      <w:r w:rsidRPr="00BC2542">
        <w:rPr>
          <w:rFonts w:ascii="Times New Roman" w:hAnsi="Times New Roman" w:cs="Times New Roman"/>
          <w:b/>
          <w:lang w:val="lv-LV"/>
        </w:rPr>
        <w:t>citas valsts notāra</w:t>
      </w:r>
      <w:r w:rsidRPr="00BC2542">
        <w:rPr>
          <w:rFonts w:ascii="Times New Roman" w:hAnsi="Times New Roman" w:cs="Times New Roman"/>
          <w:lang w:val="lv-LV"/>
        </w:rPr>
        <w:t xml:space="preserve"> veiktu paraksta apliecinājumu (substitūcija ir iespējama). Šeit ar</w:t>
      </w:r>
      <w:r w:rsidRPr="00C07F2A">
        <w:rPr>
          <w:rFonts w:ascii="Times New Roman" w:hAnsi="Times New Roman" w:cs="Times New Roman"/>
          <w:color w:val="FF0000"/>
          <w:lang w:val="lv-LV"/>
        </w:rPr>
        <w:t xml:space="preserve"> </w:t>
      </w:r>
      <w:r w:rsidRPr="00BC2542">
        <w:rPr>
          <w:rFonts w:ascii="Times New Roman" w:hAnsi="Times New Roman" w:cs="Times New Roman"/>
          <w:lang w:val="lv-LV"/>
        </w:rPr>
        <w:t xml:space="preserve">“citas valsts notāru” saprot jebkuru Latīņu tipa notariāta notāru, kā arī ASV </w:t>
      </w:r>
      <w:proofErr w:type="spellStart"/>
      <w:r w:rsidRPr="00BC2542">
        <w:rPr>
          <w:rFonts w:ascii="Times New Roman" w:hAnsi="Times New Roman" w:cs="Times New Roman"/>
          <w:i/>
          <w:lang w:val="lv-LV"/>
        </w:rPr>
        <w:t>notary</w:t>
      </w:r>
      <w:proofErr w:type="spellEnd"/>
      <w:r w:rsidRPr="00BC2542">
        <w:rPr>
          <w:rFonts w:ascii="Times New Roman" w:hAnsi="Times New Roman" w:cs="Times New Roman"/>
          <w:i/>
          <w:lang w:val="lv-LV"/>
        </w:rPr>
        <w:t xml:space="preserve"> </w:t>
      </w:r>
      <w:proofErr w:type="spellStart"/>
      <w:r w:rsidRPr="00BC2542">
        <w:rPr>
          <w:rFonts w:ascii="Times New Roman" w:hAnsi="Times New Roman" w:cs="Times New Roman"/>
          <w:i/>
          <w:lang w:val="lv-LV"/>
        </w:rPr>
        <w:t>public</w:t>
      </w:r>
      <w:proofErr w:type="spellEnd"/>
      <w:r w:rsidRPr="00BC2542">
        <w:rPr>
          <w:rFonts w:ascii="Times New Roman" w:hAnsi="Times New Roman" w:cs="Times New Roman"/>
          <w:lang w:val="lv-LV"/>
        </w:rPr>
        <w:t xml:space="preserve"> u.tml. </w:t>
      </w:r>
      <w:r w:rsidRPr="00BC2542">
        <w:rPr>
          <w:rFonts w:ascii="Times New Roman" w:hAnsi="Times New Roman" w:cs="Times New Roman"/>
          <w:lang w:val="lv-LV"/>
        </w:rPr>
        <w:lastRenderedPageBreak/>
        <w:t>Tātad, minētā Vācijas Civillikuma</w:t>
      </w:r>
      <w:r w:rsidR="0040588D" w:rsidRPr="00BC2542">
        <w:rPr>
          <w:rFonts w:ascii="Times New Roman" w:hAnsi="Times New Roman" w:cs="Times New Roman"/>
          <w:lang w:val="lv-LV"/>
        </w:rPr>
        <w:t xml:space="preserve"> (</w:t>
      </w:r>
      <w:r w:rsidR="0040588D" w:rsidRPr="00BC2542">
        <w:rPr>
          <w:rFonts w:ascii="Times New Roman" w:hAnsi="Times New Roman" w:cs="Times New Roman"/>
          <w:i/>
          <w:lang w:val="lv-LV"/>
        </w:rPr>
        <w:t>BGB</w:t>
      </w:r>
      <w:r w:rsidR="0040588D" w:rsidRPr="00BC2542">
        <w:rPr>
          <w:rFonts w:ascii="Times New Roman" w:hAnsi="Times New Roman" w:cs="Times New Roman"/>
          <w:lang w:val="lv-LV"/>
        </w:rPr>
        <w:t>)</w:t>
      </w:r>
      <w:r w:rsidRPr="00BC2542">
        <w:rPr>
          <w:rFonts w:ascii="Times New Roman" w:hAnsi="Times New Roman" w:cs="Times New Roman"/>
          <w:lang w:val="lv-LV"/>
        </w:rPr>
        <w:t xml:space="preserve"> norma pēc savas būtības un mērķa pieļauj notāru un viņu veikto parakstu apliecinājumu substitūciju.</w:t>
      </w:r>
      <w:r w:rsidR="000A403E" w:rsidRPr="00BC2542">
        <w:rPr>
          <w:rStyle w:val="FootnoteReference"/>
          <w:rFonts w:ascii="Times New Roman" w:hAnsi="Times New Roman" w:cs="Times New Roman"/>
          <w:lang w:val="lv-LV"/>
        </w:rPr>
        <w:footnoteReference w:id="14"/>
      </w:r>
      <w:r w:rsidRPr="00BC2542">
        <w:rPr>
          <w:rFonts w:ascii="Times New Roman" w:hAnsi="Times New Roman" w:cs="Times New Roman"/>
          <w:lang w:val="lv-LV"/>
        </w:rPr>
        <w:t xml:space="preserve"> </w:t>
      </w:r>
    </w:p>
    <w:p w14:paraId="01FC4DE5" w14:textId="77777777" w:rsidR="0040588D" w:rsidRPr="00BC2542" w:rsidRDefault="0040588D" w:rsidP="001E6518">
      <w:pPr>
        <w:jc w:val="both"/>
        <w:rPr>
          <w:rFonts w:ascii="Times New Roman" w:hAnsi="Times New Roman" w:cs="Times New Roman"/>
          <w:lang w:val="lv-LV"/>
        </w:rPr>
      </w:pPr>
    </w:p>
    <w:p w14:paraId="09F53349" w14:textId="20899CE2" w:rsidR="00834945" w:rsidRPr="00BC2542" w:rsidRDefault="0040588D" w:rsidP="001E6518">
      <w:pPr>
        <w:jc w:val="both"/>
        <w:rPr>
          <w:rFonts w:ascii="Times New Roman" w:hAnsi="Times New Roman" w:cs="Times New Roman"/>
          <w:lang w:val="lv-LV"/>
        </w:rPr>
      </w:pPr>
      <w:r w:rsidRPr="00BC2542">
        <w:rPr>
          <w:rFonts w:ascii="Times New Roman" w:hAnsi="Times New Roman" w:cs="Times New Roman"/>
          <w:lang w:val="lv-LV"/>
        </w:rPr>
        <w:t>Savādāk ir ar Vācijas Civillikuma (</w:t>
      </w:r>
      <w:r w:rsidRPr="00BC2542">
        <w:rPr>
          <w:rFonts w:ascii="Times New Roman" w:hAnsi="Times New Roman" w:cs="Times New Roman"/>
          <w:i/>
          <w:lang w:val="lv-LV"/>
        </w:rPr>
        <w:t>BGB</w:t>
      </w:r>
      <w:r w:rsidRPr="00BC2542">
        <w:rPr>
          <w:rFonts w:ascii="Times New Roman" w:hAnsi="Times New Roman" w:cs="Times New Roman"/>
          <w:lang w:val="lv-LV"/>
        </w:rPr>
        <w:t>)</w:t>
      </w:r>
      <w:r w:rsidR="000A403E" w:rsidRPr="00BC2542">
        <w:rPr>
          <w:rFonts w:ascii="Times New Roman" w:hAnsi="Times New Roman" w:cs="Times New Roman"/>
          <w:lang w:val="lv-LV"/>
        </w:rPr>
        <w:t xml:space="preserve"> 925.panta pirmās daļas 2.teikumu attiecībā uz nekustamajiem īpašumiem</w:t>
      </w:r>
      <w:r w:rsidR="006F6A7B" w:rsidRPr="00BC2542">
        <w:rPr>
          <w:rFonts w:ascii="Times New Roman" w:hAnsi="Times New Roman" w:cs="Times New Roman"/>
          <w:lang w:val="lv-LV"/>
        </w:rPr>
        <w:t>: “</w:t>
      </w:r>
      <w:r w:rsidR="007D4128" w:rsidRPr="00BC2542">
        <w:rPr>
          <w:rFonts w:ascii="Times New Roman" w:hAnsi="Times New Roman" w:cs="Times New Roman"/>
          <w:b/>
          <w:i/>
          <w:lang w:val="lv-LV"/>
        </w:rPr>
        <w:t>Jebkurš notārs</w:t>
      </w:r>
      <w:r w:rsidR="007D4128" w:rsidRPr="00BC2542">
        <w:rPr>
          <w:rFonts w:ascii="Times New Roman" w:hAnsi="Times New Roman" w:cs="Times New Roman"/>
          <w:i/>
          <w:lang w:val="lv-LV"/>
        </w:rPr>
        <w:t xml:space="preserve"> </w:t>
      </w:r>
      <w:r w:rsidR="007D4128" w:rsidRPr="00BC2542">
        <w:rPr>
          <w:rFonts w:ascii="Times New Roman" w:hAnsi="Times New Roman" w:cs="Times New Roman"/>
          <w:i/>
          <w:u w:val="single"/>
          <w:lang w:val="lv-LV"/>
        </w:rPr>
        <w:t>ir piekritīgs</w:t>
      </w:r>
      <w:r w:rsidR="007D4128" w:rsidRPr="00BC2542">
        <w:rPr>
          <w:rFonts w:ascii="Times New Roman" w:hAnsi="Times New Roman" w:cs="Times New Roman"/>
          <w:i/>
          <w:lang w:val="lv-LV"/>
        </w:rPr>
        <w:t xml:space="preserve"> sastādīt pieņemšanas dokumentu par nekustamā īpašuma īpašumtiesību pāreju, neskarot citu iestāžu piekritību</w:t>
      </w:r>
      <w:r w:rsidR="007D4128" w:rsidRPr="00BC2542">
        <w:rPr>
          <w:rFonts w:ascii="Times New Roman" w:hAnsi="Times New Roman" w:cs="Times New Roman"/>
          <w:lang w:val="lv-LV"/>
        </w:rPr>
        <w:t>”</w:t>
      </w:r>
      <w:r w:rsidR="004650C2" w:rsidRPr="00BC2542">
        <w:rPr>
          <w:rStyle w:val="FootnoteReference"/>
          <w:rFonts w:ascii="Times New Roman" w:hAnsi="Times New Roman" w:cs="Times New Roman"/>
          <w:lang w:val="lv-LV"/>
        </w:rPr>
        <w:footnoteReference w:id="15"/>
      </w:r>
      <w:r w:rsidR="007D4128" w:rsidRPr="00BC2542">
        <w:rPr>
          <w:rFonts w:ascii="Times New Roman" w:hAnsi="Times New Roman" w:cs="Times New Roman"/>
          <w:lang w:val="lv-LV"/>
        </w:rPr>
        <w:t>. Šajā gadījumā  “jebkurš notārs” var būt tikai Vācijas notārs un nevis kādas citas valsts notārs.</w:t>
      </w:r>
      <w:r w:rsidR="004650C2" w:rsidRPr="00BC2542">
        <w:rPr>
          <w:rStyle w:val="FootnoteReference"/>
          <w:rFonts w:ascii="Times New Roman" w:hAnsi="Times New Roman" w:cs="Times New Roman"/>
          <w:lang w:val="lv-LV"/>
        </w:rPr>
        <w:footnoteReference w:id="16"/>
      </w:r>
      <w:r w:rsidR="007D4128" w:rsidRPr="00BC2542">
        <w:rPr>
          <w:rFonts w:ascii="Times New Roman" w:hAnsi="Times New Roman" w:cs="Times New Roman"/>
          <w:lang w:val="lv-LV"/>
        </w:rPr>
        <w:t xml:space="preserve"> </w:t>
      </w:r>
      <w:r w:rsidR="00446818" w:rsidRPr="00BC2542">
        <w:rPr>
          <w:rFonts w:ascii="Times New Roman" w:hAnsi="Times New Roman" w:cs="Times New Roman"/>
          <w:lang w:val="lv-LV"/>
        </w:rPr>
        <w:t>N</w:t>
      </w:r>
      <w:r w:rsidR="004650C2" w:rsidRPr="00BC2542">
        <w:rPr>
          <w:rFonts w:ascii="Times New Roman" w:hAnsi="Times New Roman" w:cs="Times New Roman"/>
          <w:lang w:val="lv-LV"/>
        </w:rPr>
        <w:t xml:space="preserve">otāru veikto darbību substitūcija </w:t>
      </w:r>
      <w:r w:rsidR="001B605D" w:rsidRPr="00BC2542">
        <w:rPr>
          <w:rFonts w:ascii="Times New Roman" w:hAnsi="Times New Roman" w:cs="Times New Roman"/>
          <w:lang w:val="lv-LV"/>
        </w:rPr>
        <w:t xml:space="preserve">šajā situācijā </w:t>
      </w:r>
      <w:r w:rsidR="004650C2" w:rsidRPr="00BC2542">
        <w:rPr>
          <w:rFonts w:ascii="Times New Roman" w:hAnsi="Times New Roman" w:cs="Times New Roman"/>
          <w:lang w:val="lv-LV"/>
        </w:rPr>
        <w:t>nav iespējama.</w:t>
      </w:r>
      <w:r w:rsidR="007D4128" w:rsidRPr="00BC2542">
        <w:rPr>
          <w:rFonts w:ascii="Times New Roman" w:hAnsi="Times New Roman" w:cs="Times New Roman"/>
          <w:lang w:val="lv-LV"/>
        </w:rPr>
        <w:t xml:space="preserve"> </w:t>
      </w:r>
      <w:r w:rsidR="001B605D" w:rsidRPr="00BC2542">
        <w:rPr>
          <w:rFonts w:ascii="Times New Roman" w:hAnsi="Times New Roman" w:cs="Times New Roman"/>
          <w:lang w:val="lv-LV"/>
        </w:rPr>
        <w:t xml:space="preserve">Arī Vācijas tiesu judikatūrā ir nostiprināta šī pieeja, proti, </w:t>
      </w:r>
      <w:proofErr w:type="spellStart"/>
      <w:r w:rsidR="001B605D" w:rsidRPr="00BC2542">
        <w:rPr>
          <w:rFonts w:ascii="Times New Roman" w:hAnsi="Times New Roman" w:cs="Times New Roman"/>
          <w:lang w:val="lv-LV"/>
        </w:rPr>
        <w:t>Ellvangenes</w:t>
      </w:r>
      <w:proofErr w:type="spellEnd"/>
      <w:r w:rsidR="001B605D" w:rsidRPr="00BC2542">
        <w:rPr>
          <w:rFonts w:ascii="Times New Roman" w:hAnsi="Times New Roman" w:cs="Times New Roman"/>
          <w:lang w:val="lv-LV"/>
        </w:rPr>
        <w:t xml:space="preserve"> Zemes tiesa savā 1999.gada 26.novembra lēmumā noteica, ka Šveices notāra sastādīts pieņemšanas dokuments nevar tikt izmantots par pamatu,</w:t>
      </w:r>
      <w:r w:rsidR="003E5565" w:rsidRPr="00BC2542">
        <w:rPr>
          <w:rFonts w:ascii="Times New Roman" w:hAnsi="Times New Roman" w:cs="Times New Roman"/>
          <w:lang w:val="lv-LV"/>
        </w:rPr>
        <w:t xml:space="preserve"> lai izdarītu ierakstu Vācijas z</w:t>
      </w:r>
      <w:r w:rsidR="001B605D" w:rsidRPr="00BC2542">
        <w:rPr>
          <w:rFonts w:ascii="Times New Roman" w:hAnsi="Times New Roman" w:cs="Times New Roman"/>
          <w:lang w:val="lv-LV"/>
        </w:rPr>
        <w:t>emesgrāmatā. Tas tādēļ, ka ārvalsts notārs nevar izpildīt Vācijas Civillikuma 925.panta pirmās daļas 2.teikumā noteiktos dokumenta derīguma priekšnosacījumus.</w:t>
      </w:r>
      <w:r w:rsidR="001B605D" w:rsidRPr="00BC2542">
        <w:rPr>
          <w:rStyle w:val="FootnoteReference"/>
          <w:rFonts w:ascii="Times New Roman" w:hAnsi="Times New Roman" w:cs="Times New Roman"/>
          <w:lang w:val="lv-LV"/>
        </w:rPr>
        <w:footnoteReference w:id="17"/>
      </w:r>
      <w:r w:rsidRPr="00BC2542">
        <w:rPr>
          <w:rFonts w:ascii="Times New Roman" w:hAnsi="Times New Roman" w:cs="Times New Roman"/>
          <w:lang w:val="lv-LV"/>
        </w:rPr>
        <w:t xml:space="preserve"> </w:t>
      </w:r>
      <w:r w:rsidR="006D71DC" w:rsidRPr="00BC2542">
        <w:rPr>
          <w:rFonts w:ascii="Times New Roman" w:hAnsi="Times New Roman" w:cs="Times New Roman"/>
          <w:lang w:val="lv-LV"/>
        </w:rPr>
        <w:t>Vācijas tiesa arī atsaucās uz Vācijas Civillikuma Ievada (</w:t>
      </w:r>
      <w:r w:rsidR="006D71DC" w:rsidRPr="00BC2542">
        <w:rPr>
          <w:rFonts w:ascii="Times New Roman" w:hAnsi="Times New Roman" w:cs="Times New Roman"/>
          <w:i/>
          <w:lang w:val="lv-LV"/>
        </w:rPr>
        <w:t>EGBGB</w:t>
      </w:r>
      <w:r w:rsidR="006D71DC" w:rsidRPr="00BC2542">
        <w:rPr>
          <w:rFonts w:ascii="Times New Roman" w:hAnsi="Times New Roman" w:cs="Times New Roman"/>
          <w:lang w:val="lv-LV"/>
        </w:rPr>
        <w:t>) 11.pa</w:t>
      </w:r>
      <w:r w:rsidR="00834945" w:rsidRPr="00BC2542">
        <w:rPr>
          <w:rFonts w:ascii="Times New Roman" w:hAnsi="Times New Roman" w:cs="Times New Roman"/>
          <w:lang w:val="lv-LV"/>
        </w:rPr>
        <w:t>nta piekto daļu (tagadējo 4.d.</w:t>
      </w:r>
      <w:r w:rsidR="006D71DC" w:rsidRPr="00BC2542">
        <w:rPr>
          <w:rFonts w:ascii="Times New Roman" w:hAnsi="Times New Roman" w:cs="Times New Roman"/>
          <w:lang w:val="lv-LV"/>
        </w:rPr>
        <w:t>)</w:t>
      </w:r>
      <w:r w:rsidR="00446818" w:rsidRPr="00BC2542">
        <w:rPr>
          <w:rFonts w:ascii="Times New Roman" w:hAnsi="Times New Roman" w:cs="Times New Roman"/>
          <w:lang w:val="lv-LV"/>
        </w:rPr>
        <w:t>, no kuras izriet, ka</w:t>
      </w:r>
      <w:r w:rsidR="00834945" w:rsidRPr="00BC2542">
        <w:rPr>
          <w:rFonts w:ascii="Times New Roman" w:hAnsi="Times New Roman" w:cs="Times New Roman"/>
          <w:lang w:val="lv-LV"/>
        </w:rPr>
        <w:t xml:space="preserve"> Vācijas teritorijā esošu nekustamo īpašumu pirkuma darījuma formai ir piemērojams Vācijas likums</w:t>
      </w:r>
      <w:r w:rsidR="00D36270" w:rsidRPr="00BC2542">
        <w:rPr>
          <w:rFonts w:ascii="Times New Roman" w:hAnsi="Times New Roman" w:cs="Times New Roman"/>
          <w:lang w:val="lv-LV"/>
        </w:rPr>
        <w:t xml:space="preserve"> (</w:t>
      </w:r>
      <w:proofErr w:type="spellStart"/>
      <w:r w:rsidR="00D36270" w:rsidRPr="00BC2542">
        <w:rPr>
          <w:rFonts w:ascii="Times New Roman" w:hAnsi="Times New Roman" w:cs="Times New Roman"/>
          <w:i/>
          <w:lang w:val="lv-LV"/>
        </w:rPr>
        <w:t>lex</w:t>
      </w:r>
      <w:proofErr w:type="spellEnd"/>
      <w:r w:rsidR="00D36270" w:rsidRPr="00BC2542">
        <w:rPr>
          <w:rFonts w:ascii="Times New Roman" w:hAnsi="Times New Roman" w:cs="Times New Roman"/>
          <w:i/>
          <w:lang w:val="lv-LV"/>
        </w:rPr>
        <w:t xml:space="preserve"> </w:t>
      </w:r>
      <w:proofErr w:type="spellStart"/>
      <w:r w:rsidR="00D36270" w:rsidRPr="00BC2542">
        <w:rPr>
          <w:rFonts w:ascii="Times New Roman" w:hAnsi="Times New Roman" w:cs="Times New Roman"/>
          <w:i/>
          <w:lang w:val="lv-LV"/>
        </w:rPr>
        <w:t>rei</w:t>
      </w:r>
      <w:proofErr w:type="spellEnd"/>
      <w:r w:rsidR="00D36270" w:rsidRPr="00BC2542">
        <w:rPr>
          <w:rFonts w:ascii="Times New Roman" w:hAnsi="Times New Roman" w:cs="Times New Roman"/>
          <w:i/>
          <w:lang w:val="lv-LV"/>
        </w:rPr>
        <w:t xml:space="preserve"> </w:t>
      </w:r>
      <w:proofErr w:type="spellStart"/>
      <w:r w:rsidR="00D36270" w:rsidRPr="00BC2542">
        <w:rPr>
          <w:rFonts w:ascii="Times New Roman" w:hAnsi="Times New Roman" w:cs="Times New Roman"/>
          <w:i/>
          <w:lang w:val="lv-LV"/>
        </w:rPr>
        <w:t>sitae</w:t>
      </w:r>
      <w:proofErr w:type="spellEnd"/>
      <w:r w:rsidR="00D36270" w:rsidRPr="00BC2542">
        <w:rPr>
          <w:rFonts w:ascii="Times New Roman" w:hAnsi="Times New Roman" w:cs="Times New Roman"/>
          <w:lang w:val="lv-LV"/>
        </w:rPr>
        <w:t>)</w:t>
      </w:r>
      <w:r w:rsidR="00B75BA5" w:rsidRPr="00BC2542">
        <w:rPr>
          <w:rFonts w:ascii="Times New Roman" w:hAnsi="Times New Roman" w:cs="Times New Roman"/>
          <w:lang w:val="lv-LV"/>
        </w:rPr>
        <w:t>.</w:t>
      </w:r>
      <w:r w:rsidR="00834945" w:rsidRPr="00BC2542">
        <w:rPr>
          <w:rStyle w:val="FootnoteReference"/>
          <w:rFonts w:ascii="Times New Roman" w:hAnsi="Times New Roman" w:cs="Times New Roman"/>
          <w:lang w:val="lv-LV"/>
        </w:rPr>
        <w:footnoteReference w:id="18"/>
      </w:r>
      <w:r w:rsidR="00834945" w:rsidRPr="00BC2542">
        <w:rPr>
          <w:rFonts w:ascii="Times New Roman" w:hAnsi="Times New Roman" w:cs="Times New Roman"/>
          <w:lang w:val="lv-LV"/>
        </w:rPr>
        <w:t xml:space="preserve"> Tādēļ Vācijas Civillikuma (BGB) 925.panta pirmās daļas 2.teikums tiek saprasts kā šāda formas prasība (forma, kurā piedalīties var tikai Vācijas notārs). </w:t>
      </w:r>
      <w:r w:rsidR="00D36270" w:rsidRPr="00BC2542">
        <w:rPr>
          <w:rFonts w:ascii="Times New Roman" w:hAnsi="Times New Roman" w:cs="Times New Roman"/>
          <w:lang w:val="lv-LV"/>
        </w:rPr>
        <w:t>Galvenā interese ir nodrošināt Vācijas zemesgrāmatu darbības drošību.</w:t>
      </w:r>
      <w:r w:rsidR="00D36270" w:rsidRPr="00BC2542">
        <w:rPr>
          <w:rStyle w:val="FootnoteReference"/>
          <w:rFonts w:ascii="Times New Roman" w:hAnsi="Times New Roman" w:cs="Times New Roman"/>
          <w:lang w:val="lv-LV"/>
        </w:rPr>
        <w:footnoteReference w:id="19"/>
      </w:r>
    </w:p>
    <w:p w14:paraId="6747EF7D" w14:textId="77777777" w:rsidR="00D36270" w:rsidRPr="00BC2542" w:rsidRDefault="00D36270" w:rsidP="001E6518">
      <w:pPr>
        <w:jc w:val="both"/>
        <w:rPr>
          <w:rFonts w:ascii="Times New Roman" w:hAnsi="Times New Roman" w:cs="Times New Roman"/>
          <w:lang w:val="lv-LV"/>
        </w:rPr>
      </w:pPr>
    </w:p>
    <w:p w14:paraId="3601FAF8" w14:textId="562F8722" w:rsidR="00D36270" w:rsidRPr="00BC2542" w:rsidRDefault="00D36270" w:rsidP="001E6518">
      <w:pPr>
        <w:jc w:val="both"/>
        <w:rPr>
          <w:rFonts w:ascii="Times New Roman" w:hAnsi="Times New Roman" w:cs="Times New Roman"/>
          <w:lang w:val="lv-LV"/>
        </w:rPr>
      </w:pPr>
      <w:r w:rsidRPr="00BC2542">
        <w:rPr>
          <w:rFonts w:ascii="Times New Roman" w:hAnsi="Times New Roman" w:cs="Times New Roman"/>
          <w:lang w:val="lv-LV"/>
        </w:rPr>
        <w:t>Turklāt, BGB 925.panta pirmās daļas 2.teikums ir ne tikai dokumenta formu nosakoša, bet arī piekritību notāram nosakoša t</w:t>
      </w:r>
      <w:r w:rsidR="00755596" w:rsidRPr="00BC2542">
        <w:rPr>
          <w:rFonts w:ascii="Times New Roman" w:hAnsi="Times New Roman" w:cs="Times New Roman"/>
          <w:lang w:val="lv-LV"/>
        </w:rPr>
        <w:t>iesību norma (piekritības norma).</w:t>
      </w:r>
      <w:r w:rsidR="00755596" w:rsidRPr="00BC2542">
        <w:rPr>
          <w:rStyle w:val="FootnoteReference"/>
          <w:rFonts w:ascii="Times New Roman" w:hAnsi="Times New Roman" w:cs="Times New Roman"/>
          <w:lang w:val="lv-LV"/>
        </w:rPr>
        <w:footnoteReference w:id="20"/>
      </w:r>
      <w:r w:rsidRPr="00BC2542">
        <w:rPr>
          <w:rFonts w:ascii="Times New Roman" w:hAnsi="Times New Roman" w:cs="Times New Roman"/>
          <w:lang w:val="lv-LV"/>
        </w:rPr>
        <w:t xml:space="preserve"> Starptautiskajās privāttiesībās valda vispārzināma pieeja saskaņā ar kuru katra valsts savos likumos var noteikt tikai savas valsts teritorijā un jurisdikcijā esošo </w:t>
      </w:r>
      <w:r w:rsidR="00755596" w:rsidRPr="00BC2542">
        <w:rPr>
          <w:rFonts w:ascii="Times New Roman" w:hAnsi="Times New Roman" w:cs="Times New Roman"/>
          <w:lang w:val="lv-LV"/>
        </w:rPr>
        <w:t>iestāžu/tiesu/notāru kompetenci.</w:t>
      </w:r>
    </w:p>
    <w:p w14:paraId="5D46665B" w14:textId="77777777" w:rsidR="00834945" w:rsidRPr="00BC2542" w:rsidRDefault="00834945" w:rsidP="001E6518">
      <w:pPr>
        <w:jc w:val="both"/>
        <w:rPr>
          <w:rFonts w:ascii="Times New Roman" w:hAnsi="Times New Roman" w:cs="Times New Roman"/>
          <w:lang w:val="lv-LV"/>
        </w:rPr>
      </w:pPr>
    </w:p>
    <w:p w14:paraId="44F0F8BE" w14:textId="067BDA8F" w:rsidR="00FA05F6" w:rsidRPr="00BC2542" w:rsidRDefault="00C07F2A" w:rsidP="001E6518">
      <w:pPr>
        <w:jc w:val="both"/>
        <w:rPr>
          <w:rFonts w:ascii="Times New Roman" w:hAnsi="Times New Roman" w:cs="Times New Roman"/>
          <w:lang w:val="lv-LV"/>
        </w:rPr>
      </w:pPr>
      <w:r w:rsidRPr="00BC2542">
        <w:rPr>
          <w:rFonts w:ascii="Times New Roman" w:hAnsi="Times New Roman" w:cs="Times New Roman"/>
          <w:lang w:val="lv-LV"/>
        </w:rPr>
        <w:t xml:space="preserve">Tagad pievērsīsimies </w:t>
      </w:r>
      <w:r w:rsidRPr="00BC2542">
        <w:rPr>
          <w:rFonts w:ascii="Times New Roman" w:hAnsi="Times New Roman" w:cs="Times New Roman"/>
          <w:b/>
          <w:lang w:val="lv-LV"/>
        </w:rPr>
        <w:t>Latvijas</w:t>
      </w:r>
      <w:r w:rsidRPr="00BC2542">
        <w:rPr>
          <w:rFonts w:ascii="Times New Roman" w:hAnsi="Times New Roman" w:cs="Times New Roman"/>
          <w:lang w:val="lv-LV"/>
        </w:rPr>
        <w:t xml:space="preserve"> piemēram.</w:t>
      </w:r>
    </w:p>
    <w:p w14:paraId="6B8364DE" w14:textId="77777777" w:rsidR="00FA05F6" w:rsidRPr="00BC2542" w:rsidRDefault="00FA05F6" w:rsidP="001E6518">
      <w:pPr>
        <w:jc w:val="both"/>
        <w:rPr>
          <w:rFonts w:ascii="Times New Roman" w:hAnsi="Times New Roman" w:cs="Times New Roman"/>
          <w:lang w:val="lv-LV"/>
        </w:rPr>
      </w:pPr>
    </w:p>
    <w:p w14:paraId="1339D949" w14:textId="1F86B223" w:rsidR="00700878" w:rsidRPr="00BC2542" w:rsidRDefault="00B75BA5" w:rsidP="001E6518">
      <w:pPr>
        <w:jc w:val="both"/>
        <w:rPr>
          <w:rFonts w:ascii="Times New Roman" w:hAnsi="Times New Roman" w:cs="Times New Roman"/>
          <w:lang w:val="lv-LV"/>
        </w:rPr>
      </w:pPr>
      <w:r w:rsidRPr="00BC2542">
        <w:rPr>
          <w:rFonts w:ascii="Times New Roman" w:hAnsi="Times New Roman" w:cs="Times New Roman"/>
          <w:b/>
          <w:lang w:val="lv-LV"/>
        </w:rPr>
        <w:t>Latvijas</w:t>
      </w:r>
      <w:r w:rsidRPr="00BC2542">
        <w:rPr>
          <w:rFonts w:ascii="Times New Roman" w:hAnsi="Times New Roman" w:cs="Times New Roman"/>
          <w:lang w:val="lv-LV"/>
        </w:rPr>
        <w:t xml:space="preserve"> </w:t>
      </w:r>
      <w:r w:rsidR="00235706" w:rsidRPr="00BC2542">
        <w:rPr>
          <w:rFonts w:ascii="Times New Roman" w:hAnsi="Times New Roman" w:cs="Times New Roman"/>
          <w:lang w:val="lv-LV"/>
        </w:rPr>
        <w:t>Notariāta likuma 83.panta otrā daļa pēc savas būtības un mērķa pieļauj ārvalsts publiska dokumenta substitūciju</w:t>
      </w:r>
      <w:r w:rsidR="003E5565" w:rsidRPr="00BC2542">
        <w:rPr>
          <w:rFonts w:ascii="Times New Roman" w:hAnsi="Times New Roman" w:cs="Times New Roman"/>
          <w:lang w:val="lv-LV"/>
        </w:rPr>
        <w:t xml:space="preserve"> (kā tas iepriekš jau tika noskaidrots)</w:t>
      </w:r>
      <w:r w:rsidR="00235706" w:rsidRPr="00BC2542">
        <w:rPr>
          <w:rFonts w:ascii="Times New Roman" w:hAnsi="Times New Roman" w:cs="Times New Roman"/>
          <w:lang w:val="lv-LV"/>
        </w:rPr>
        <w:t>. Savukārt</w:t>
      </w:r>
      <w:r w:rsidR="003E5565" w:rsidRPr="00BC2542">
        <w:rPr>
          <w:rFonts w:ascii="Times New Roman" w:hAnsi="Times New Roman" w:cs="Times New Roman"/>
          <w:lang w:val="lv-LV"/>
        </w:rPr>
        <w:t>, piemēram,</w:t>
      </w:r>
      <w:r w:rsidR="00235706" w:rsidRPr="00BC2542">
        <w:rPr>
          <w:rFonts w:ascii="Times New Roman" w:hAnsi="Times New Roman" w:cs="Times New Roman"/>
          <w:lang w:val="lv-LV"/>
        </w:rPr>
        <w:t xml:space="preserve"> </w:t>
      </w:r>
      <w:r w:rsidR="00671488" w:rsidRPr="00BC2542">
        <w:rPr>
          <w:rFonts w:ascii="Times New Roman" w:hAnsi="Times New Roman" w:cs="Times New Roman"/>
          <w:lang w:val="lv-LV"/>
        </w:rPr>
        <w:t>Zemesgrāmatu likuma</w:t>
      </w:r>
      <w:r w:rsidR="003E5565" w:rsidRPr="00BC2542">
        <w:rPr>
          <w:rStyle w:val="FootnoteReference"/>
          <w:rFonts w:ascii="Times New Roman" w:hAnsi="Times New Roman" w:cs="Times New Roman"/>
          <w:lang w:val="lv-LV"/>
        </w:rPr>
        <w:footnoteReference w:id="21"/>
      </w:r>
      <w:r w:rsidR="00671488" w:rsidRPr="00BC2542">
        <w:rPr>
          <w:rFonts w:ascii="Times New Roman" w:hAnsi="Times New Roman" w:cs="Times New Roman"/>
          <w:lang w:val="lv-LV"/>
        </w:rPr>
        <w:t xml:space="preserve"> 56.panta pirmās daļas 5.punktā ietvertā tiesību norma par nostiprinājuma lūgumiem, ko </w:t>
      </w:r>
      <w:r w:rsidR="00671488" w:rsidRPr="00BC2542">
        <w:rPr>
          <w:rFonts w:ascii="Times New Roman" w:hAnsi="Times New Roman" w:cs="Times New Roman"/>
          <w:u w:val="single"/>
          <w:lang w:val="lv-LV"/>
        </w:rPr>
        <w:t>iesniedz zvērināts notārs</w:t>
      </w:r>
      <w:r w:rsidR="002E503D" w:rsidRPr="00BC2542">
        <w:rPr>
          <w:rFonts w:ascii="Times New Roman" w:hAnsi="Times New Roman" w:cs="Times New Roman"/>
          <w:lang w:val="lv-LV"/>
        </w:rPr>
        <w:t>, ja nostiprinājuma pamatā ir šī zvērinātā notāra taisīts notariālais ak</w:t>
      </w:r>
      <w:r w:rsidR="00700878" w:rsidRPr="00BC2542">
        <w:rPr>
          <w:rFonts w:ascii="Times New Roman" w:hAnsi="Times New Roman" w:cs="Times New Roman"/>
          <w:lang w:val="lv-LV"/>
        </w:rPr>
        <w:t xml:space="preserve">ts, pēc savas būtības un mērķa </w:t>
      </w:r>
      <w:r w:rsidR="002E503D" w:rsidRPr="00BC2542">
        <w:rPr>
          <w:rFonts w:ascii="Times New Roman" w:hAnsi="Times New Roman" w:cs="Times New Roman"/>
          <w:lang w:val="lv-LV"/>
        </w:rPr>
        <w:t xml:space="preserve">nepieļaus Latvijas zvērināta notāra nostiprinājuma lūguma aizvietošanu ar ārvalsts notāra līdzīgu dokumentu. </w:t>
      </w:r>
    </w:p>
    <w:p w14:paraId="28904C56" w14:textId="77777777" w:rsidR="00700878" w:rsidRPr="00BC2542" w:rsidRDefault="00700878" w:rsidP="001E6518">
      <w:pPr>
        <w:jc w:val="both"/>
        <w:rPr>
          <w:rFonts w:ascii="Times New Roman" w:hAnsi="Times New Roman" w:cs="Times New Roman"/>
          <w:lang w:val="lv-LV"/>
        </w:rPr>
      </w:pPr>
    </w:p>
    <w:p w14:paraId="37371023" w14:textId="42B3E675" w:rsidR="00C07F2A" w:rsidRPr="00BC2542" w:rsidRDefault="00700878" w:rsidP="001E6518">
      <w:pPr>
        <w:jc w:val="both"/>
        <w:rPr>
          <w:rFonts w:ascii="Times New Roman" w:hAnsi="Times New Roman" w:cs="Times New Roman"/>
          <w:lang w:val="lv-LV"/>
        </w:rPr>
      </w:pPr>
      <w:r w:rsidRPr="00BC2542">
        <w:rPr>
          <w:rFonts w:ascii="Times New Roman" w:hAnsi="Times New Roman" w:cs="Times New Roman"/>
          <w:lang w:val="lv-LV"/>
        </w:rPr>
        <w:t xml:space="preserve">Tas pats attiecas arī uz Notariāta likuma 66.panta pirmās daļas 1.punktā minētajām </w:t>
      </w:r>
      <w:r w:rsidRPr="00BC2542">
        <w:rPr>
          <w:rFonts w:ascii="Times New Roman" w:hAnsi="Times New Roman" w:cs="Times New Roman"/>
          <w:u w:val="single"/>
          <w:lang w:val="lv-LV"/>
        </w:rPr>
        <w:t>notāru darbībām, gādājot</w:t>
      </w:r>
      <w:r w:rsidRPr="00BC2542">
        <w:rPr>
          <w:rFonts w:ascii="Times New Roman" w:hAnsi="Times New Roman" w:cs="Times New Roman"/>
          <w:lang w:val="lv-LV"/>
        </w:rPr>
        <w:t xml:space="preserve"> par tiesību un tiesību nodrošinājumu nostiprināšanu zemesgrāmatās, kā arī tiesību, tiesību nodrošinājumu vai ziņu ierakstīšanu nekustamā īpašuma valsts kadastrā un Uzņēmumu reģistra vestajos reģistros. </w:t>
      </w:r>
      <w:r w:rsidR="00755596" w:rsidRPr="00BC2542">
        <w:rPr>
          <w:rFonts w:ascii="Times New Roman" w:hAnsi="Times New Roman" w:cs="Times New Roman"/>
          <w:b/>
          <w:lang w:val="lv-LV"/>
        </w:rPr>
        <w:t>Pirmkārt</w:t>
      </w:r>
      <w:r w:rsidR="00755596" w:rsidRPr="00BC2542">
        <w:rPr>
          <w:rFonts w:ascii="Times New Roman" w:hAnsi="Times New Roman" w:cs="Times New Roman"/>
          <w:lang w:val="lv-LV"/>
        </w:rPr>
        <w:t>, t</w:t>
      </w:r>
      <w:r w:rsidRPr="00BC2542">
        <w:rPr>
          <w:rFonts w:ascii="Times New Roman" w:hAnsi="Times New Roman" w:cs="Times New Roman"/>
          <w:lang w:val="lv-LV"/>
        </w:rPr>
        <w:t>as tādēļ, ka šīs darbības attiecas uz Latvijas teritorijā esošiem nekustamajiem īpašumiem, kā arī Latvijas publiskajiem reģistriem un tajos ierakstāmo ziņu noteikta procesa ievērošanu</w:t>
      </w:r>
      <w:r w:rsidR="002E5ED6" w:rsidRPr="00BC2542">
        <w:rPr>
          <w:rFonts w:ascii="Times New Roman" w:hAnsi="Times New Roman" w:cs="Times New Roman"/>
          <w:lang w:val="lv-LV"/>
        </w:rPr>
        <w:t xml:space="preserve"> (</w:t>
      </w:r>
      <w:proofErr w:type="spellStart"/>
      <w:r w:rsidR="002E5ED6" w:rsidRPr="00BC2542">
        <w:rPr>
          <w:rFonts w:ascii="Times New Roman" w:hAnsi="Times New Roman" w:cs="Times New Roman"/>
          <w:i/>
          <w:lang w:val="lv-LV"/>
        </w:rPr>
        <w:t>lex</w:t>
      </w:r>
      <w:proofErr w:type="spellEnd"/>
      <w:r w:rsidR="002E5ED6" w:rsidRPr="00BC2542">
        <w:rPr>
          <w:rFonts w:ascii="Times New Roman" w:hAnsi="Times New Roman" w:cs="Times New Roman"/>
          <w:i/>
          <w:lang w:val="lv-LV"/>
        </w:rPr>
        <w:t xml:space="preserve"> </w:t>
      </w:r>
      <w:proofErr w:type="spellStart"/>
      <w:r w:rsidR="002E5ED6" w:rsidRPr="00BC2542">
        <w:rPr>
          <w:rFonts w:ascii="Times New Roman" w:hAnsi="Times New Roman" w:cs="Times New Roman"/>
          <w:i/>
          <w:lang w:val="lv-LV"/>
        </w:rPr>
        <w:t>fori</w:t>
      </w:r>
      <w:proofErr w:type="spellEnd"/>
      <w:r w:rsidR="002E5ED6" w:rsidRPr="00BC2542">
        <w:rPr>
          <w:rFonts w:ascii="Times New Roman" w:hAnsi="Times New Roman" w:cs="Times New Roman"/>
          <w:lang w:val="lv-LV"/>
        </w:rPr>
        <w:t>)</w:t>
      </w:r>
      <w:r w:rsidRPr="00BC2542">
        <w:rPr>
          <w:rFonts w:ascii="Times New Roman" w:hAnsi="Times New Roman" w:cs="Times New Roman"/>
          <w:lang w:val="lv-LV"/>
        </w:rPr>
        <w:t>, t.sk., iesniedzot Latvi</w:t>
      </w:r>
      <w:r w:rsidR="002E5ED6" w:rsidRPr="00BC2542">
        <w:rPr>
          <w:rFonts w:ascii="Times New Roman" w:hAnsi="Times New Roman" w:cs="Times New Roman"/>
          <w:lang w:val="lv-LV"/>
        </w:rPr>
        <w:t>jas normatīvajos aktos paredzētas</w:t>
      </w:r>
      <w:r w:rsidRPr="00BC2542">
        <w:rPr>
          <w:rFonts w:ascii="Times New Roman" w:hAnsi="Times New Roman" w:cs="Times New Roman"/>
          <w:lang w:val="lv-LV"/>
        </w:rPr>
        <w:t xml:space="preserve"> formas dokumentus.</w:t>
      </w:r>
      <w:r w:rsidR="002E5ED6" w:rsidRPr="00BC2542">
        <w:rPr>
          <w:rFonts w:ascii="Times New Roman" w:hAnsi="Times New Roman" w:cs="Times New Roman"/>
          <w:lang w:val="lv-LV"/>
        </w:rPr>
        <w:t xml:space="preserve"> Šāds apsvērums izriet arī no Civillikuma 18.panta ceturtās daļas (caur CL 21.p. 2.d.)</w:t>
      </w:r>
      <w:r w:rsidRPr="00BC2542">
        <w:rPr>
          <w:rFonts w:ascii="Times New Roman" w:hAnsi="Times New Roman" w:cs="Times New Roman"/>
          <w:lang w:val="lv-LV"/>
        </w:rPr>
        <w:t xml:space="preserve"> </w:t>
      </w:r>
      <w:r w:rsidR="002E5ED6" w:rsidRPr="00BC2542">
        <w:rPr>
          <w:rFonts w:ascii="Times New Roman" w:hAnsi="Times New Roman" w:cs="Times New Roman"/>
          <w:lang w:val="lv-LV"/>
        </w:rPr>
        <w:t xml:space="preserve">saskaņā ar kuru lietu tiesību iegūšana, pārgrozīšana vai izbeigšana, ja tas attiecas uz Latvijā esošu nekustamo mantu, [..] formas un satura ziņā ir </w:t>
      </w:r>
      <w:r w:rsidR="002E5ED6" w:rsidRPr="00BC2542">
        <w:rPr>
          <w:rFonts w:ascii="Times New Roman" w:hAnsi="Times New Roman" w:cs="Times New Roman"/>
          <w:lang w:val="lv-LV"/>
        </w:rPr>
        <w:lastRenderedPageBreak/>
        <w:t>noteicamas vienīgi pēc Latvijas likuma</w:t>
      </w:r>
      <w:r w:rsidR="00755596" w:rsidRPr="00BC2542">
        <w:rPr>
          <w:rFonts w:ascii="Times New Roman" w:hAnsi="Times New Roman" w:cs="Times New Roman"/>
          <w:lang w:val="lv-LV"/>
        </w:rPr>
        <w:t xml:space="preserve"> (</w:t>
      </w:r>
      <w:proofErr w:type="spellStart"/>
      <w:r w:rsidR="00755596" w:rsidRPr="00BC2542">
        <w:rPr>
          <w:rFonts w:ascii="Times New Roman" w:hAnsi="Times New Roman" w:cs="Times New Roman"/>
          <w:i/>
          <w:lang w:val="lv-LV"/>
        </w:rPr>
        <w:t>lex</w:t>
      </w:r>
      <w:proofErr w:type="spellEnd"/>
      <w:r w:rsidR="00755596" w:rsidRPr="00BC2542">
        <w:rPr>
          <w:rFonts w:ascii="Times New Roman" w:hAnsi="Times New Roman" w:cs="Times New Roman"/>
          <w:i/>
          <w:lang w:val="lv-LV"/>
        </w:rPr>
        <w:t xml:space="preserve"> </w:t>
      </w:r>
      <w:proofErr w:type="spellStart"/>
      <w:r w:rsidR="00755596" w:rsidRPr="00BC2542">
        <w:rPr>
          <w:rFonts w:ascii="Times New Roman" w:hAnsi="Times New Roman" w:cs="Times New Roman"/>
          <w:i/>
          <w:lang w:val="lv-LV"/>
        </w:rPr>
        <w:t>rei</w:t>
      </w:r>
      <w:proofErr w:type="spellEnd"/>
      <w:r w:rsidR="00755596" w:rsidRPr="00BC2542">
        <w:rPr>
          <w:rFonts w:ascii="Times New Roman" w:hAnsi="Times New Roman" w:cs="Times New Roman"/>
          <w:i/>
          <w:lang w:val="lv-LV"/>
        </w:rPr>
        <w:t xml:space="preserve"> </w:t>
      </w:r>
      <w:proofErr w:type="spellStart"/>
      <w:r w:rsidR="00755596" w:rsidRPr="00BC2542">
        <w:rPr>
          <w:rFonts w:ascii="Times New Roman" w:hAnsi="Times New Roman" w:cs="Times New Roman"/>
          <w:i/>
          <w:lang w:val="lv-LV"/>
        </w:rPr>
        <w:t>sitae</w:t>
      </w:r>
      <w:proofErr w:type="spellEnd"/>
      <w:r w:rsidR="00755596" w:rsidRPr="00BC2542">
        <w:rPr>
          <w:rFonts w:ascii="Times New Roman" w:hAnsi="Times New Roman" w:cs="Times New Roman"/>
          <w:lang w:val="lv-LV"/>
        </w:rPr>
        <w:t>)</w:t>
      </w:r>
      <w:r w:rsidR="002E5ED6" w:rsidRPr="00BC2542">
        <w:rPr>
          <w:rFonts w:ascii="Times New Roman" w:hAnsi="Times New Roman" w:cs="Times New Roman"/>
          <w:lang w:val="lv-LV"/>
        </w:rPr>
        <w:t>.</w:t>
      </w:r>
      <w:r w:rsidR="00755596" w:rsidRPr="00BC2542">
        <w:rPr>
          <w:rFonts w:ascii="Times New Roman" w:hAnsi="Times New Roman" w:cs="Times New Roman"/>
          <w:lang w:val="lv-LV"/>
        </w:rPr>
        <w:t xml:space="preserve"> </w:t>
      </w:r>
      <w:r w:rsidR="00755596" w:rsidRPr="00BC2542">
        <w:rPr>
          <w:rFonts w:ascii="Times New Roman" w:hAnsi="Times New Roman" w:cs="Times New Roman"/>
          <w:b/>
          <w:lang w:val="lv-LV"/>
        </w:rPr>
        <w:t>Otrkārt</w:t>
      </w:r>
      <w:r w:rsidR="00755596" w:rsidRPr="00BC2542">
        <w:rPr>
          <w:rFonts w:ascii="Times New Roman" w:hAnsi="Times New Roman" w:cs="Times New Roman"/>
          <w:lang w:val="lv-LV"/>
        </w:rPr>
        <w:t>, abas minētās tiesību normas pēc savas būtības nosaka Latvijas notāru kompetenci, uz ko norāda kaut vai vārdi “iesniedz”, “gādā par”. Tātad, līdzīgi kā iepriekš aplūkotajā Vācijas gadījumā, Latvijas likumdevējs nav tiesīgs noteikt jelkādu</w:t>
      </w:r>
      <w:r w:rsidR="00C0724C" w:rsidRPr="00BC2542">
        <w:rPr>
          <w:rFonts w:ascii="Times New Roman" w:hAnsi="Times New Roman" w:cs="Times New Roman"/>
          <w:lang w:val="lv-LV"/>
        </w:rPr>
        <w:t xml:space="preserve"> kompetenci citu valstu notāriem.</w:t>
      </w:r>
    </w:p>
    <w:p w14:paraId="716B089D" w14:textId="77777777" w:rsidR="00015220" w:rsidRPr="00BC2542" w:rsidRDefault="00015220" w:rsidP="001E6518">
      <w:pPr>
        <w:jc w:val="both"/>
        <w:rPr>
          <w:rFonts w:ascii="Times New Roman" w:hAnsi="Times New Roman" w:cs="Times New Roman"/>
          <w:lang w:val="lv-LV"/>
        </w:rPr>
      </w:pPr>
    </w:p>
    <w:p w14:paraId="3236516B" w14:textId="77777777" w:rsidR="00015220" w:rsidRPr="00BC2542" w:rsidRDefault="00015220" w:rsidP="001E6518">
      <w:pPr>
        <w:jc w:val="both"/>
        <w:rPr>
          <w:rFonts w:ascii="Times New Roman" w:hAnsi="Times New Roman" w:cs="Times New Roman"/>
          <w:lang w:val="lv-LV"/>
        </w:rPr>
      </w:pPr>
    </w:p>
    <w:p w14:paraId="2C7E5EF1" w14:textId="7BADA626" w:rsidR="00235706" w:rsidRPr="00BC2542" w:rsidRDefault="002E503D" w:rsidP="001E6518">
      <w:pPr>
        <w:jc w:val="both"/>
        <w:rPr>
          <w:rFonts w:ascii="Times New Roman" w:hAnsi="Times New Roman" w:cs="Times New Roman"/>
          <w:lang w:val="lv-LV"/>
        </w:rPr>
      </w:pPr>
      <w:r w:rsidRPr="00BC2542">
        <w:rPr>
          <w:rFonts w:ascii="Times New Roman" w:hAnsi="Times New Roman" w:cs="Times New Roman"/>
          <w:lang w:val="lv-LV"/>
        </w:rPr>
        <w:t>Šāda pieeja attiecībā uz nekustamo īpašumu nostiprinājumiem un hipotēkām ir arī Vācijā</w:t>
      </w:r>
      <w:r w:rsidRPr="00BC2542">
        <w:rPr>
          <w:rStyle w:val="FootnoteReference"/>
          <w:rFonts w:ascii="Times New Roman" w:hAnsi="Times New Roman" w:cs="Times New Roman"/>
          <w:lang w:val="lv-LV"/>
        </w:rPr>
        <w:footnoteReference w:id="22"/>
      </w:r>
      <w:r w:rsidRPr="00BC2542">
        <w:rPr>
          <w:rFonts w:ascii="Times New Roman" w:hAnsi="Times New Roman" w:cs="Times New Roman"/>
          <w:lang w:val="lv-LV"/>
        </w:rPr>
        <w:t xml:space="preserve"> un Francijā</w:t>
      </w:r>
      <w:r w:rsidRPr="00BC2542">
        <w:rPr>
          <w:rStyle w:val="FootnoteReference"/>
          <w:rFonts w:ascii="Times New Roman" w:hAnsi="Times New Roman" w:cs="Times New Roman"/>
          <w:lang w:val="lv-LV"/>
        </w:rPr>
        <w:footnoteReference w:id="23"/>
      </w:r>
      <w:r w:rsidR="00006177" w:rsidRPr="00BC2542">
        <w:rPr>
          <w:rFonts w:ascii="Times New Roman" w:hAnsi="Times New Roman" w:cs="Times New Roman"/>
          <w:lang w:val="lv-LV"/>
        </w:rPr>
        <w:t>.</w:t>
      </w:r>
      <w:r w:rsidR="00A55B10" w:rsidRPr="00BC2542">
        <w:rPr>
          <w:rFonts w:ascii="Times New Roman" w:hAnsi="Times New Roman" w:cs="Times New Roman"/>
          <w:lang w:val="lv-LV"/>
        </w:rPr>
        <w:t xml:space="preserve"> Franču juridiskajā literatūrā tiek norādīts uz to, ka Francijas notāra iesaistei hipotēkas nostiprinājuma lūguma sastādīšanā ir divkārša loma: 1) brīdināt </w:t>
      </w:r>
      <w:r w:rsidR="00282872" w:rsidRPr="00BC2542">
        <w:rPr>
          <w:rFonts w:ascii="Times New Roman" w:hAnsi="Times New Roman" w:cs="Times New Roman"/>
          <w:lang w:val="lv-LV"/>
        </w:rPr>
        <w:t>personu par viņa darbības seku nopietnību un 2) sag</w:t>
      </w:r>
      <w:r w:rsidR="007F5D04" w:rsidRPr="00BC2542">
        <w:rPr>
          <w:rFonts w:ascii="Times New Roman" w:hAnsi="Times New Roman" w:cs="Times New Roman"/>
          <w:lang w:val="lv-LV"/>
        </w:rPr>
        <w:t>l</w:t>
      </w:r>
      <w:r w:rsidR="00282872" w:rsidRPr="00BC2542">
        <w:rPr>
          <w:rFonts w:ascii="Times New Roman" w:hAnsi="Times New Roman" w:cs="Times New Roman"/>
          <w:lang w:val="lv-LV"/>
        </w:rPr>
        <w:t xml:space="preserve">abāt </w:t>
      </w:r>
      <w:r w:rsidR="004C4E1A" w:rsidRPr="00BC2542">
        <w:rPr>
          <w:rFonts w:ascii="Times New Roman" w:hAnsi="Times New Roman" w:cs="Times New Roman"/>
          <w:lang w:val="lv-LV"/>
        </w:rPr>
        <w:t xml:space="preserve">Francijas </w:t>
      </w:r>
      <w:r w:rsidR="00282872" w:rsidRPr="00BC2542">
        <w:rPr>
          <w:rFonts w:ascii="Times New Roman" w:hAnsi="Times New Roman" w:cs="Times New Roman"/>
          <w:lang w:val="lv-LV"/>
        </w:rPr>
        <w:t>publisko reģistru drošību.</w:t>
      </w:r>
      <w:r w:rsidR="00282872" w:rsidRPr="00BC2542">
        <w:rPr>
          <w:rStyle w:val="FootnoteReference"/>
          <w:rFonts w:ascii="Times New Roman" w:hAnsi="Times New Roman" w:cs="Times New Roman"/>
          <w:lang w:val="lv-LV"/>
        </w:rPr>
        <w:footnoteReference w:id="24"/>
      </w:r>
      <w:r w:rsidR="002E5ED6" w:rsidRPr="00BC2542">
        <w:rPr>
          <w:rFonts w:ascii="Times New Roman" w:hAnsi="Times New Roman" w:cs="Times New Roman"/>
          <w:lang w:val="lv-LV"/>
        </w:rPr>
        <w:t xml:space="preserve"> Šeit varētu pievienot arī vēl trešo aspektu – pieeju nacionālajiem reģistriem un iespēju izlasīt tajos esošo informāciju, kā arī to saprast un izskaidrot </w:t>
      </w:r>
      <w:r w:rsidR="007F5D04" w:rsidRPr="00BC2542">
        <w:rPr>
          <w:rFonts w:ascii="Times New Roman" w:hAnsi="Times New Roman" w:cs="Times New Roman"/>
          <w:lang w:val="lv-LV"/>
        </w:rPr>
        <w:t>personām. Citas valsts notāram (pat Latīņu tipa notariāta notāram) šādu iespēju nav vai arī tās ir ļoti ierobežotas.</w:t>
      </w:r>
    </w:p>
    <w:p w14:paraId="1815C7FD" w14:textId="77777777" w:rsidR="00B86623" w:rsidRPr="00BC2542" w:rsidRDefault="00B86623" w:rsidP="001E6518">
      <w:pPr>
        <w:jc w:val="both"/>
        <w:rPr>
          <w:rFonts w:ascii="Times New Roman" w:hAnsi="Times New Roman" w:cs="Times New Roman"/>
          <w:lang w:val="lv-LV"/>
        </w:rPr>
      </w:pPr>
    </w:p>
    <w:p w14:paraId="34473453" w14:textId="500654AD" w:rsidR="00C25642" w:rsidRPr="00BC2542" w:rsidRDefault="00C25642" w:rsidP="005B05A9">
      <w:pPr>
        <w:jc w:val="both"/>
        <w:rPr>
          <w:rFonts w:ascii="Times New Roman" w:hAnsi="Times New Roman" w:cs="Times New Roman"/>
          <w:lang w:val="lv-LV"/>
        </w:rPr>
      </w:pPr>
      <w:r w:rsidRPr="00BC2542">
        <w:rPr>
          <w:rFonts w:ascii="Times New Roman" w:hAnsi="Times New Roman" w:cs="Times New Roman"/>
          <w:lang w:val="lv-LV"/>
        </w:rPr>
        <w:t xml:space="preserve">Arī </w:t>
      </w:r>
      <w:r w:rsidR="00B86623" w:rsidRPr="00BC2542">
        <w:rPr>
          <w:rFonts w:ascii="Times New Roman" w:hAnsi="Times New Roman" w:cs="Times New Roman"/>
          <w:lang w:val="lv-LV"/>
        </w:rPr>
        <w:t xml:space="preserve">EST </w:t>
      </w:r>
      <w:r w:rsidRPr="00BC2542">
        <w:rPr>
          <w:rFonts w:ascii="Times New Roman" w:hAnsi="Times New Roman" w:cs="Times New Roman"/>
          <w:lang w:val="lv-LV"/>
        </w:rPr>
        <w:t xml:space="preserve">2017.gada 9.marta </w:t>
      </w:r>
      <w:r w:rsidR="00B86623" w:rsidRPr="00BC2542">
        <w:rPr>
          <w:rFonts w:ascii="Times New Roman" w:hAnsi="Times New Roman" w:cs="Times New Roman"/>
          <w:lang w:val="lv-LV"/>
        </w:rPr>
        <w:t>spriedums</w:t>
      </w:r>
      <w:r w:rsidRPr="00BC2542">
        <w:rPr>
          <w:rFonts w:ascii="Times New Roman" w:hAnsi="Times New Roman" w:cs="Times New Roman"/>
          <w:lang w:val="lv-LV"/>
        </w:rPr>
        <w:t xml:space="preserve"> lietā </w:t>
      </w:r>
      <w:proofErr w:type="spellStart"/>
      <w:r w:rsidRPr="00BC2542">
        <w:rPr>
          <w:rFonts w:ascii="Times New Roman" w:hAnsi="Times New Roman" w:cs="Times New Roman"/>
          <w:i/>
          <w:lang w:val="lv-LV"/>
        </w:rPr>
        <w:t>Piringer</w:t>
      </w:r>
      <w:proofErr w:type="spellEnd"/>
      <w:r w:rsidRPr="00BC2542">
        <w:rPr>
          <w:rFonts w:ascii="Times New Roman" w:hAnsi="Times New Roman" w:cs="Times New Roman"/>
          <w:lang w:val="lv-LV"/>
        </w:rPr>
        <w:t xml:space="preserve"> (C-342/15)</w:t>
      </w:r>
      <w:r w:rsidR="005B05A9" w:rsidRPr="00BC2542">
        <w:rPr>
          <w:rStyle w:val="FootnoteReference"/>
          <w:rFonts w:ascii="Times New Roman" w:hAnsi="Times New Roman" w:cs="Times New Roman"/>
          <w:lang w:val="lv-LV"/>
        </w:rPr>
        <w:footnoteReference w:id="25"/>
      </w:r>
      <w:r w:rsidRPr="00BC2542">
        <w:rPr>
          <w:rFonts w:ascii="Times New Roman" w:hAnsi="Times New Roman" w:cs="Times New Roman"/>
          <w:lang w:val="lv-LV"/>
        </w:rPr>
        <w:t>, kurā bija iesaistīta Austrijas zemesgrāmatu sistēma un Austrijas notāra funkcijas tajā, sniedz līdzīgas atziņas.</w:t>
      </w:r>
    </w:p>
    <w:p w14:paraId="6251E333" w14:textId="77777777" w:rsidR="00C25642" w:rsidRPr="00BC2542" w:rsidRDefault="00C25642" w:rsidP="005B05A9">
      <w:pPr>
        <w:jc w:val="both"/>
        <w:rPr>
          <w:rFonts w:ascii="Times New Roman" w:hAnsi="Times New Roman" w:cs="Times New Roman"/>
          <w:lang w:val="lv-LV"/>
        </w:rPr>
      </w:pPr>
    </w:p>
    <w:p w14:paraId="50443DAB" w14:textId="6D0E0682" w:rsidR="00C25642" w:rsidRPr="00BC2542" w:rsidRDefault="00C25642" w:rsidP="005B05A9">
      <w:pPr>
        <w:jc w:val="both"/>
        <w:rPr>
          <w:rFonts w:ascii="Times New Roman" w:eastAsia="Times New Roman" w:hAnsi="Times New Roman" w:cs="Times New Roman"/>
          <w:shd w:val="clear" w:color="auto" w:fill="FFFFFF"/>
        </w:rPr>
      </w:pPr>
      <w:r w:rsidRPr="00BC2542">
        <w:rPr>
          <w:rFonts w:ascii="Times New Roman" w:eastAsia="Times New Roman" w:hAnsi="Times New Roman" w:cs="Times New Roman"/>
          <w:shd w:val="clear" w:color="auto" w:fill="FFFFFF"/>
        </w:rPr>
        <w:t>1)</w:t>
      </w:r>
      <w:r w:rsidR="005B05A9"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Notāra</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iesaistīšanās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ir</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svarīga</w:t>
      </w:r>
      <w:proofErr w:type="spellEnd"/>
      <w:r w:rsidRPr="00BC2542">
        <w:rPr>
          <w:rFonts w:ascii="Times New Roman" w:eastAsia="Times New Roman" w:hAnsi="Times New Roman" w:cs="Times New Roman"/>
          <w:shd w:val="clear" w:color="auto" w:fill="FFFFFF"/>
        </w:rPr>
        <w:t xml:space="preserve"> un </w:t>
      </w:r>
      <w:proofErr w:type="spellStart"/>
      <w:r w:rsidRPr="00BC2542">
        <w:rPr>
          <w:rFonts w:ascii="Times New Roman" w:eastAsia="Times New Roman" w:hAnsi="Times New Roman" w:cs="Times New Roman"/>
          <w:shd w:val="clear" w:color="auto" w:fill="FFFFFF"/>
        </w:rPr>
        <w:t>nepieciešama</w:t>
      </w:r>
      <w:proofErr w:type="spellEnd"/>
      <w:r w:rsidRPr="00BC2542">
        <w:rPr>
          <w:rFonts w:ascii="Times New Roman" w:eastAsia="Times New Roman" w:hAnsi="Times New Roman" w:cs="Times New Roman"/>
          <w:shd w:val="clear" w:color="auto" w:fill="FFFFFF"/>
        </w:rPr>
        <w:t xml:space="preserve">, lai </w:t>
      </w:r>
      <w:proofErr w:type="spellStart"/>
      <w:r w:rsidRPr="00BC2542">
        <w:rPr>
          <w:rFonts w:ascii="Times New Roman" w:eastAsia="Times New Roman" w:hAnsi="Times New Roman" w:cs="Times New Roman"/>
          <w:shd w:val="clear" w:color="auto" w:fill="FFFFFF"/>
        </w:rPr>
        <w:t>veiktu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ierakstu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zemesgrāmatā</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tādējādi</w:t>
      </w:r>
      <w:proofErr w:type="spellEnd"/>
      <w:r w:rsidRPr="00BC2542">
        <w:rPr>
          <w:rFonts w:ascii="Times New Roman" w:eastAsia="Times New Roman" w:hAnsi="Times New Roman" w:cs="Times New Roman"/>
          <w:shd w:val="clear" w:color="auto" w:fill="FFFFFF"/>
        </w:rPr>
        <w:t xml:space="preserve">, ka </w:t>
      </w:r>
      <w:proofErr w:type="spellStart"/>
      <w:r w:rsidRPr="00BC2542">
        <w:rPr>
          <w:rFonts w:ascii="Times New Roman" w:eastAsia="Times New Roman" w:hAnsi="Times New Roman" w:cs="Times New Roman"/>
          <w:shd w:val="clear" w:color="auto" w:fill="FFFFFF"/>
        </w:rPr>
        <w:t>šī</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profesionāļa</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līdzdalība</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neaprobežojas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tikai</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ar</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personas</w:t>
      </w:r>
      <w:proofErr w:type="spellEnd"/>
      <w:r w:rsidRPr="00BC2542">
        <w:rPr>
          <w:rFonts w:ascii="Times New Roman" w:eastAsia="Times New Roman" w:hAnsi="Times New Roman" w:cs="Times New Roman"/>
          <w:shd w:val="clear" w:color="auto" w:fill="FFFFFF"/>
        </w:rPr>
        <w:t xml:space="preserve">, kas </w:t>
      </w:r>
      <w:proofErr w:type="spellStart"/>
      <w:r w:rsidRPr="00BC2542">
        <w:rPr>
          <w:rFonts w:ascii="Times New Roman" w:eastAsia="Times New Roman" w:hAnsi="Times New Roman" w:cs="Times New Roman"/>
          <w:shd w:val="clear" w:color="auto" w:fill="FFFFFF"/>
        </w:rPr>
        <w:t>parakstījusi</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dokumentu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identitātes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apstiprināšanu</w:t>
      </w:r>
      <w:proofErr w:type="spellEnd"/>
      <w:r w:rsidRPr="00BC2542">
        <w:rPr>
          <w:rFonts w:ascii="Times New Roman" w:eastAsia="Times New Roman" w:hAnsi="Times New Roman" w:cs="Times New Roman"/>
          <w:shd w:val="clear" w:color="auto" w:fill="FFFFFF"/>
        </w:rPr>
        <w:t xml:space="preserve">, bet </w:t>
      </w:r>
      <w:proofErr w:type="spellStart"/>
      <w:r w:rsidRPr="00BC2542">
        <w:rPr>
          <w:rFonts w:ascii="Times New Roman" w:eastAsia="Times New Roman" w:hAnsi="Times New Roman" w:cs="Times New Roman"/>
          <w:shd w:val="clear" w:color="auto" w:fill="FFFFFF"/>
        </w:rPr>
        <w:t>arī</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nozīmē</w:t>
      </w:r>
      <w:proofErr w:type="spellEnd"/>
      <w:r w:rsidRPr="00BC2542">
        <w:rPr>
          <w:rFonts w:ascii="Times New Roman" w:eastAsia="Times New Roman" w:hAnsi="Times New Roman" w:cs="Times New Roman"/>
          <w:shd w:val="clear" w:color="auto" w:fill="FFFFFF"/>
        </w:rPr>
        <w:t xml:space="preserve"> to, ka </w:t>
      </w:r>
      <w:proofErr w:type="spellStart"/>
      <w:r w:rsidRPr="00BC2542">
        <w:rPr>
          <w:rFonts w:ascii="Times New Roman" w:eastAsia="Times New Roman" w:hAnsi="Times New Roman" w:cs="Times New Roman"/>
          <w:shd w:val="clear" w:color="auto" w:fill="FFFFFF"/>
        </w:rPr>
        <w:t>notārs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ir</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iepazinies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ar</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aplūkotā</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akta</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saturu</w:t>
      </w:r>
      <w:proofErr w:type="spellEnd"/>
      <w:r w:rsidRPr="00BC2542">
        <w:rPr>
          <w:rFonts w:ascii="Times New Roman" w:eastAsia="Times New Roman" w:hAnsi="Times New Roman" w:cs="Times New Roman"/>
          <w:shd w:val="clear" w:color="auto" w:fill="FFFFFF"/>
        </w:rPr>
        <w:t xml:space="preserve">, lai </w:t>
      </w:r>
      <w:proofErr w:type="spellStart"/>
      <w:r w:rsidRPr="00BC2542">
        <w:rPr>
          <w:rFonts w:ascii="Times New Roman" w:eastAsia="Times New Roman" w:hAnsi="Times New Roman" w:cs="Times New Roman"/>
          <w:shd w:val="clear" w:color="auto" w:fill="FFFFFF"/>
        </w:rPr>
        <w:t>nodrošinātu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plānotās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pārejas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likumību</w:t>
      </w:r>
      <w:proofErr w:type="spellEnd"/>
      <w:r w:rsidRPr="00BC2542">
        <w:rPr>
          <w:rFonts w:ascii="Times New Roman" w:eastAsia="Times New Roman" w:hAnsi="Times New Roman" w:cs="Times New Roman"/>
          <w:shd w:val="clear" w:color="auto" w:fill="FFFFFF"/>
        </w:rPr>
        <w:t xml:space="preserve">, un </w:t>
      </w:r>
      <w:proofErr w:type="spellStart"/>
      <w:r w:rsidRPr="00BC2542">
        <w:rPr>
          <w:rFonts w:ascii="Times New Roman" w:eastAsia="Times New Roman" w:hAnsi="Times New Roman" w:cs="Times New Roman"/>
          <w:shd w:val="clear" w:color="auto" w:fill="FFFFFF"/>
        </w:rPr>
        <w:t>pārbauda</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pieteikuma</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iesniedzēja</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rīcībspēju</w:t>
      </w:r>
      <w:proofErr w:type="spellEnd"/>
      <w:r w:rsidRPr="00BC2542">
        <w:rPr>
          <w:rFonts w:ascii="Times New Roman" w:eastAsia="Times New Roman" w:hAnsi="Times New Roman" w:cs="Times New Roman"/>
          <w:shd w:val="clear" w:color="auto" w:fill="FFFFFF"/>
        </w:rPr>
        <w:t xml:space="preserve"> (para. 64).</w:t>
      </w:r>
    </w:p>
    <w:p w14:paraId="05D2EDAE" w14:textId="77777777" w:rsidR="00C25642" w:rsidRPr="00BC2542" w:rsidRDefault="00C25642" w:rsidP="00C25642">
      <w:pPr>
        <w:jc w:val="both"/>
        <w:rPr>
          <w:rFonts w:ascii="Times New Roman" w:eastAsia="Times New Roman" w:hAnsi="Times New Roman" w:cs="Times New Roman"/>
          <w:shd w:val="clear" w:color="auto" w:fill="FFFFFF"/>
        </w:rPr>
      </w:pPr>
    </w:p>
    <w:p w14:paraId="6E3D1E9A" w14:textId="4E1CA442" w:rsidR="00C25642" w:rsidRPr="00BC2542" w:rsidRDefault="00C25642" w:rsidP="00C25642">
      <w:pPr>
        <w:jc w:val="both"/>
        <w:rPr>
          <w:rFonts w:ascii="Times New Roman" w:eastAsia="Times New Roman" w:hAnsi="Times New Roman" w:cs="Times New Roman"/>
          <w:shd w:val="clear" w:color="auto" w:fill="FFFFFF"/>
        </w:rPr>
      </w:pPr>
      <w:r w:rsidRPr="00BC2542">
        <w:rPr>
          <w:rFonts w:ascii="Times New Roman" w:eastAsia="Times New Roman" w:hAnsi="Times New Roman" w:cs="Times New Roman"/>
          <w:shd w:val="clear" w:color="auto" w:fill="FFFFFF"/>
        </w:rPr>
        <w:t>2)</w:t>
      </w:r>
      <w:r w:rsidR="005B05A9" w:rsidRPr="00BC2542">
        <w:rPr>
          <w:rFonts w:ascii="Times New Roman" w:eastAsia="Times New Roman" w:hAnsi="Times New Roman" w:cs="Times New Roman"/>
          <w:shd w:val="clear" w:color="auto" w:fill="FFFFFF"/>
        </w:rPr>
        <w:t xml:space="preserve"> </w:t>
      </w:r>
      <w:r w:rsidRPr="00BC2542">
        <w:rPr>
          <w:rFonts w:ascii="Times New Roman" w:eastAsia="Times New Roman" w:hAnsi="Times New Roman" w:cs="Times New Roman"/>
          <w:shd w:val="clear" w:color="auto" w:fill="FFFFFF"/>
        </w:rPr>
        <w:t xml:space="preserve">Tas, ka </w:t>
      </w:r>
      <w:proofErr w:type="spellStart"/>
      <w:r w:rsidRPr="00BC2542">
        <w:rPr>
          <w:rFonts w:ascii="Times New Roman" w:eastAsia="Times New Roman" w:hAnsi="Times New Roman" w:cs="Times New Roman"/>
          <w:shd w:val="clear" w:color="auto" w:fill="FFFFFF"/>
        </w:rPr>
        <w:t>darbības</w:t>
      </w:r>
      <w:proofErr w:type="spellEnd"/>
      <w:r w:rsidRPr="00BC2542">
        <w:rPr>
          <w:rFonts w:ascii="Times New Roman" w:eastAsia="Times New Roman" w:hAnsi="Times New Roman" w:cs="Times New Roman"/>
          <w:shd w:val="clear" w:color="auto" w:fill="FFFFFF"/>
        </w:rPr>
        <w:t xml:space="preserve">, kas </w:t>
      </w:r>
      <w:proofErr w:type="spellStart"/>
      <w:r w:rsidRPr="00BC2542">
        <w:rPr>
          <w:rFonts w:ascii="Times New Roman" w:eastAsia="Times New Roman" w:hAnsi="Times New Roman" w:cs="Times New Roman"/>
          <w:shd w:val="clear" w:color="auto" w:fill="FFFFFF"/>
        </w:rPr>
        <w:t>saistītas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ar</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tādu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aktu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apliecināšanu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kuri</w:t>
      </w:r>
      <w:proofErr w:type="spellEnd"/>
      <w:r w:rsidRPr="00BC2542">
        <w:rPr>
          <w:rFonts w:ascii="Times New Roman" w:eastAsia="Times New Roman" w:hAnsi="Times New Roman" w:cs="Times New Roman"/>
          <w:shd w:val="clear" w:color="auto" w:fill="FFFFFF"/>
        </w:rPr>
        <w:t xml:space="preserve"> rada </w:t>
      </w:r>
      <w:proofErr w:type="spellStart"/>
      <w:r w:rsidRPr="00BC2542">
        <w:rPr>
          <w:rFonts w:ascii="Times New Roman" w:eastAsia="Times New Roman" w:hAnsi="Times New Roman" w:cs="Times New Roman"/>
          <w:shd w:val="clear" w:color="auto" w:fill="FFFFFF"/>
        </w:rPr>
        <w:t>vai</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nodod</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tiesības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uz</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zemi</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tiek</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uzticētas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tikai</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atsevišķām</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profesionāļu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kategorijām</w:t>
      </w:r>
      <w:proofErr w:type="spellEnd"/>
      <w:r w:rsidRPr="00BC2542">
        <w:rPr>
          <w:rFonts w:ascii="Times New Roman" w:eastAsia="Times New Roman" w:hAnsi="Times New Roman" w:cs="Times New Roman"/>
          <w:shd w:val="clear" w:color="auto" w:fill="FFFFFF"/>
        </w:rPr>
        <w:t xml:space="preserve">, kas </w:t>
      </w:r>
      <w:proofErr w:type="spellStart"/>
      <w:r w:rsidRPr="00BC2542">
        <w:rPr>
          <w:rFonts w:ascii="Times New Roman" w:eastAsia="Times New Roman" w:hAnsi="Times New Roman" w:cs="Times New Roman"/>
          <w:shd w:val="clear" w:color="auto" w:fill="FFFFFF"/>
        </w:rPr>
        <w:t>savukārt</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ir</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saistīts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ar</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publisku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ticamību</w:t>
      </w:r>
      <w:proofErr w:type="spellEnd"/>
      <w:r w:rsidRPr="00BC2542">
        <w:rPr>
          <w:rFonts w:ascii="Times New Roman" w:eastAsia="Times New Roman" w:hAnsi="Times New Roman" w:cs="Times New Roman"/>
          <w:shd w:val="clear" w:color="auto" w:fill="FFFFFF"/>
        </w:rPr>
        <w:t xml:space="preserve"> un kuru </w:t>
      </w:r>
      <w:proofErr w:type="spellStart"/>
      <w:r w:rsidRPr="00BC2542">
        <w:rPr>
          <w:rFonts w:ascii="Times New Roman" w:eastAsia="Times New Roman" w:hAnsi="Times New Roman" w:cs="Times New Roman"/>
          <w:shd w:val="clear" w:color="auto" w:fill="FFFFFF"/>
        </w:rPr>
        <w:t>attiecīgā</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dalībvalsts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īpaši</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kontrolē</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ir</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piemērots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pasākums</w:t>
      </w:r>
      <w:proofErr w:type="spellEnd"/>
      <w:r w:rsidRPr="00BC2542">
        <w:rPr>
          <w:rFonts w:ascii="Times New Roman" w:eastAsia="Times New Roman" w:hAnsi="Times New Roman" w:cs="Times New Roman"/>
          <w:shd w:val="clear" w:color="auto" w:fill="FFFFFF"/>
        </w:rPr>
        <w:t xml:space="preserve">, lai </w:t>
      </w:r>
      <w:proofErr w:type="spellStart"/>
      <w:r w:rsidRPr="00BC2542">
        <w:rPr>
          <w:rFonts w:ascii="Times New Roman" w:eastAsia="Times New Roman" w:hAnsi="Times New Roman" w:cs="Times New Roman"/>
          <w:shd w:val="clear" w:color="auto" w:fill="FFFFFF"/>
        </w:rPr>
        <w:t>sasniegtu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mērķi</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attiecībā</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uz</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pareizu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zemesgrāmatas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sistēmas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funkcionēšanu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kā</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arī</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starp</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indivīdiem</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noslēgto</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aktu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likumību</w:t>
      </w:r>
      <w:proofErr w:type="spellEnd"/>
      <w:r w:rsidRPr="00BC2542">
        <w:rPr>
          <w:rFonts w:ascii="Times New Roman" w:eastAsia="Times New Roman" w:hAnsi="Times New Roman" w:cs="Times New Roman"/>
          <w:shd w:val="clear" w:color="auto" w:fill="FFFFFF"/>
        </w:rPr>
        <w:t xml:space="preserve"> un </w:t>
      </w:r>
      <w:proofErr w:type="spellStart"/>
      <w:r w:rsidRPr="00BC2542">
        <w:rPr>
          <w:rFonts w:ascii="Times New Roman" w:eastAsia="Times New Roman" w:hAnsi="Times New Roman" w:cs="Times New Roman"/>
          <w:shd w:val="clear" w:color="auto" w:fill="FFFFFF"/>
        </w:rPr>
        <w:t>tiesisko</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noteiktību</w:t>
      </w:r>
      <w:proofErr w:type="spellEnd"/>
      <w:r w:rsidRPr="00BC2542">
        <w:rPr>
          <w:rFonts w:ascii="Times New Roman" w:eastAsia="Times New Roman" w:hAnsi="Times New Roman" w:cs="Times New Roman"/>
          <w:shd w:val="clear" w:color="auto" w:fill="FFFFFF"/>
        </w:rPr>
        <w:t xml:space="preserve"> (para. 65).</w:t>
      </w:r>
    </w:p>
    <w:p w14:paraId="615BF10A" w14:textId="77777777" w:rsidR="00C25642" w:rsidRPr="00BC2542" w:rsidRDefault="00C25642" w:rsidP="00C25642">
      <w:pPr>
        <w:jc w:val="both"/>
        <w:rPr>
          <w:rFonts w:ascii="Times New Roman" w:eastAsia="Times New Roman" w:hAnsi="Times New Roman" w:cs="Times New Roman"/>
          <w:shd w:val="clear" w:color="auto" w:fill="FFFFFF"/>
        </w:rPr>
      </w:pPr>
    </w:p>
    <w:p w14:paraId="49A0EE44" w14:textId="3BD65BB5" w:rsidR="00C25642" w:rsidRPr="00BC2542" w:rsidRDefault="00C25642" w:rsidP="00C25642">
      <w:pPr>
        <w:jc w:val="both"/>
        <w:rPr>
          <w:rFonts w:ascii="Times New Roman" w:eastAsia="Times New Roman" w:hAnsi="Times New Roman" w:cs="Times New Roman"/>
        </w:rPr>
      </w:pPr>
      <w:r w:rsidRPr="00BC2542">
        <w:rPr>
          <w:rFonts w:ascii="Times New Roman" w:eastAsia="Times New Roman" w:hAnsi="Times New Roman" w:cs="Times New Roman"/>
          <w:shd w:val="clear" w:color="auto" w:fill="FFFFFF"/>
        </w:rPr>
        <w:t>3)</w:t>
      </w:r>
      <w:r w:rsidR="005B05A9"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Atteikšanās</w:t>
      </w:r>
      <w:proofErr w:type="spellEnd"/>
      <w:r w:rsidRPr="00BC2542">
        <w:rPr>
          <w:rFonts w:ascii="Times New Roman" w:eastAsia="Times New Roman" w:hAnsi="Times New Roman" w:cs="Times New Roman"/>
          <w:shd w:val="clear" w:color="auto" w:fill="FFFFFF"/>
        </w:rPr>
        <w:t xml:space="preserve"> no </w:t>
      </w:r>
      <w:proofErr w:type="spellStart"/>
      <w:r w:rsidRPr="00BC2542">
        <w:rPr>
          <w:rFonts w:ascii="Times New Roman" w:eastAsia="Times New Roman" w:hAnsi="Times New Roman" w:cs="Times New Roman"/>
          <w:shd w:val="clear" w:color="auto" w:fill="FFFFFF"/>
        </w:rPr>
        <w:t>valsts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kontroles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funkcijām</w:t>
      </w:r>
      <w:proofErr w:type="spellEnd"/>
      <w:r w:rsidRPr="00BC2542">
        <w:rPr>
          <w:rFonts w:ascii="Times New Roman" w:eastAsia="Times New Roman" w:hAnsi="Times New Roman" w:cs="Times New Roman"/>
          <w:shd w:val="clear" w:color="auto" w:fill="FFFFFF"/>
        </w:rPr>
        <w:t xml:space="preserve"> un </w:t>
      </w:r>
      <w:proofErr w:type="spellStart"/>
      <w:r w:rsidRPr="00BC2542">
        <w:rPr>
          <w:rFonts w:ascii="Times New Roman" w:eastAsia="Times New Roman" w:hAnsi="Times New Roman" w:cs="Times New Roman"/>
          <w:shd w:val="clear" w:color="auto" w:fill="FFFFFF"/>
        </w:rPr>
        <w:t>efektīvas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zemesgrāmatas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pieteikumu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nodrošināšanas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i/>
          <w:shd w:val="clear" w:color="auto" w:fill="FFFFFF"/>
        </w:rPr>
        <w:t>izraisītu</w:t>
      </w:r>
      <w:proofErr w:type="spellEnd"/>
      <w:r w:rsidRPr="00BC2542">
        <w:rPr>
          <w:rFonts w:ascii="Times New Roman" w:eastAsia="Times New Roman" w:hAnsi="Times New Roman" w:cs="Times New Roman"/>
          <w:i/>
          <w:shd w:val="clear" w:color="auto" w:fill="FFFFFF"/>
        </w:rPr>
        <w:t xml:space="preserve"> </w:t>
      </w:r>
      <w:proofErr w:type="spellStart"/>
      <w:r w:rsidRPr="00BC2542">
        <w:rPr>
          <w:rFonts w:ascii="Times New Roman" w:eastAsia="Times New Roman" w:hAnsi="Times New Roman" w:cs="Times New Roman"/>
          <w:i/>
          <w:shd w:val="clear" w:color="auto" w:fill="FFFFFF"/>
        </w:rPr>
        <w:t>traucējumus</w:t>
      </w:r>
      <w:proofErr w:type="spellEnd"/>
      <w:r w:rsidRPr="00BC2542">
        <w:rPr>
          <w:rFonts w:ascii="Times New Roman" w:eastAsia="Times New Roman" w:hAnsi="Times New Roman" w:cs="Times New Roman"/>
          <w:i/>
          <w:shd w:val="clear" w:color="auto" w:fill="FFFFFF"/>
        </w:rPr>
        <w:t xml:space="preserve"> </w:t>
      </w:r>
      <w:proofErr w:type="spellStart"/>
      <w:r w:rsidRPr="00BC2542">
        <w:rPr>
          <w:rFonts w:ascii="Times New Roman" w:eastAsia="Times New Roman" w:hAnsi="Times New Roman" w:cs="Times New Roman"/>
          <w:i/>
          <w:shd w:val="clear" w:color="auto" w:fill="FFFFFF"/>
        </w:rPr>
        <w:t>zemesgrāmatas</w:t>
      </w:r>
      <w:proofErr w:type="spellEnd"/>
      <w:r w:rsidRPr="00BC2542">
        <w:rPr>
          <w:rFonts w:ascii="Times New Roman" w:eastAsia="Times New Roman" w:hAnsi="Times New Roman" w:cs="Times New Roman"/>
          <w:i/>
          <w:shd w:val="clear" w:color="auto" w:fill="FFFFFF"/>
        </w:rPr>
        <w:t xml:space="preserve"> </w:t>
      </w:r>
      <w:proofErr w:type="spellStart"/>
      <w:r w:rsidRPr="00BC2542">
        <w:rPr>
          <w:rFonts w:ascii="Times New Roman" w:eastAsia="Times New Roman" w:hAnsi="Times New Roman" w:cs="Times New Roman"/>
          <w:i/>
          <w:shd w:val="clear" w:color="auto" w:fill="FFFFFF"/>
        </w:rPr>
        <w:t>sistēmas</w:t>
      </w:r>
      <w:proofErr w:type="spellEnd"/>
      <w:r w:rsidRPr="00BC2542">
        <w:rPr>
          <w:rFonts w:ascii="Times New Roman" w:eastAsia="Times New Roman" w:hAnsi="Times New Roman" w:cs="Times New Roman"/>
          <w:i/>
          <w:shd w:val="clear" w:color="auto" w:fill="FFFFFF"/>
        </w:rPr>
        <w:t xml:space="preserve"> </w:t>
      </w:r>
      <w:proofErr w:type="spellStart"/>
      <w:r w:rsidRPr="00BC2542">
        <w:rPr>
          <w:rFonts w:ascii="Times New Roman" w:eastAsia="Times New Roman" w:hAnsi="Times New Roman" w:cs="Times New Roman"/>
          <w:i/>
          <w:shd w:val="clear" w:color="auto" w:fill="FFFFFF"/>
        </w:rPr>
        <w:t>pareizā</w:t>
      </w:r>
      <w:proofErr w:type="spellEnd"/>
      <w:r w:rsidRPr="00BC2542">
        <w:rPr>
          <w:rFonts w:ascii="Times New Roman" w:eastAsia="Times New Roman" w:hAnsi="Times New Roman" w:cs="Times New Roman"/>
          <w:i/>
          <w:shd w:val="clear" w:color="auto" w:fill="FFFFFF"/>
        </w:rPr>
        <w:t xml:space="preserve"> </w:t>
      </w:r>
      <w:proofErr w:type="spellStart"/>
      <w:r w:rsidRPr="00BC2542">
        <w:rPr>
          <w:rFonts w:ascii="Times New Roman" w:eastAsia="Times New Roman" w:hAnsi="Times New Roman" w:cs="Times New Roman"/>
          <w:i/>
          <w:shd w:val="clear" w:color="auto" w:fill="FFFFFF"/>
        </w:rPr>
        <w:t>funkcionēšanā</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kā</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arī</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ietekmētu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starp</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indivīdiem</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noslēgto</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aktu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likumību</w:t>
      </w:r>
      <w:proofErr w:type="spellEnd"/>
      <w:r w:rsidRPr="00BC2542">
        <w:rPr>
          <w:rFonts w:ascii="Times New Roman" w:eastAsia="Times New Roman" w:hAnsi="Times New Roman" w:cs="Times New Roman"/>
          <w:shd w:val="clear" w:color="auto" w:fill="FFFFFF"/>
        </w:rPr>
        <w:t xml:space="preserve"> un </w:t>
      </w:r>
      <w:proofErr w:type="spellStart"/>
      <w:r w:rsidRPr="00BC2542">
        <w:rPr>
          <w:rFonts w:ascii="Times New Roman" w:eastAsia="Times New Roman" w:hAnsi="Times New Roman" w:cs="Times New Roman"/>
          <w:shd w:val="clear" w:color="auto" w:fill="FFFFFF"/>
        </w:rPr>
        <w:t>tiesisko</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noteiktību</w:t>
      </w:r>
      <w:proofErr w:type="spellEnd"/>
      <w:r w:rsidRPr="00BC2542">
        <w:rPr>
          <w:rFonts w:ascii="Times New Roman" w:eastAsia="Times New Roman" w:hAnsi="Times New Roman" w:cs="Times New Roman"/>
          <w:shd w:val="clear" w:color="auto" w:fill="FFFFFF"/>
        </w:rPr>
        <w:t xml:space="preserve"> (para. 69).</w:t>
      </w:r>
    </w:p>
    <w:p w14:paraId="72C220F6" w14:textId="77777777" w:rsidR="00C25642" w:rsidRPr="00BC2542" w:rsidRDefault="00C25642" w:rsidP="001E6518">
      <w:pPr>
        <w:jc w:val="both"/>
        <w:rPr>
          <w:rFonts w:ascii="Times New Roman" w:hAnsi="Times New Roman" w:cs="Times New Roman"/>
          <w:lang w:val="lv-LV"/>
        </w:rPr>
      </w:pPr>
    </w:p>
    <w:p w14:paraId="1D9E2A80" w14:textId="10427AB6" w:rsidR="0028262D" w:rsidRPr="00BC2542" w:rsidRDefault="00006177" w:rsidP="00006177">
      <w:pPr>
        <w:jc w:val="both"/>
        <w:rPr>
          <w:rFonts w:ascii="Times New Roman" w:eastAsia="Times New Roman" w:hAnsi="Times New Roman" w:cs="Times New Roman"/>
        </w:rPr>
      </w:pPr>
      <w:proofErr w:type="spellStart"/>
      <w:r w:rsidRPr="00BC2542">
        <w:rPr>
          <w:rFonts w:ascii="Times New Roman" w:eastAsia="Times New Roman" w:hAnsi="Times New Roman" w:cs="Times New Roman"/>
          <w:shd w:val="clear" w:color="auto" w:fill="FFFFFF"/>
        </w:rPr>
        <w:t>Z</w:t>
      </w:r>
      <w:r w:rsidR="0028262D" w:rsidRPr="00BC2542">
        <w:rPr>
          <w:rFonts w:ascii="Times New Roman" w:eastAsia="Times New Roman" w:hAnsi="Times New Roman" w:cs="Times New Roman"/>
          <w:shd w:val="clear" w:color="auto" w:fill="FFFFFF"/>
        </w:rPr>
        <w:t>emesgrāmatai</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dažās</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valstīs</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piemēram</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Austrijā</w:t>
      </w:r>
      <w:proofErr w:type="spellEnd"/>
      <w:r w:rsidRPr="00BC2542">
        <w:rPr>
          <w:rFonts w:ascii="Times New Roman" w:eastAsia="Times New Roman" w:hAnsi="Times New Roman" w:cs="Times New Roman"/>
          <w:shd w:val="clear" w:color="auto" w:fill="FFFFFF"/>
        </w:rPr>
        <w:t xml:space="preserve"> </w:t>
      </w:r>
      <w:r w:rsidR="0028262D" w:rsidRPr="00BC2542">
        <w:rPr>
          <w:rFonts w:ascii="Times New Roman" w:eastAsia="Times New Roman" w:hAnsi="Times New Roman" w:cs="Times New Roman"/>
          <w:shd w:val="clear" w:color="auto" w:fill="FFFFFF"/>
        </w:rPr>
        <w:t>u</w:t>
      </w:r>
      <w:r w:rsidRPr="00BC2542">
        <w:rPr>
          <w:rFonts w:ascii="Times New Roman" w:eastAsia="Times New Roman" w:hAnsi="Times New Roman" w:cs="Times New Roman"/>
          <w:shd w:val="clear" w:color="auto" w:fill="FFFFFF"/>
        </w:rPr>
        <w:t xml:space="preserve">n </w:t>
      </w:r>
      <w:proofErr w:type="spellStart"/>
      <w:r w:rsidRPr="00BC2542">
        <w:rPr>
          <w:rFonts w:ascii="Times New Roman" w:eastAsia="Times New Roman" w:hAnsi="Times New Roman" w:cs="Times New Roman"/>
          <w:shd w:val="clear" w:color="auto" w:fill="FFFFFF"/>
        </w:rPr>
        <w:t>Vācijā</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kopumā</w:t>
      </w:r>
      <w:proofErr w:type="spellEnd"/>
      <w:r w:rsidR="0028262D" w:rsidRPr="00BC2542">
        <w:rPr>
          <w:rFonts w:ascii="Times New Roman" w:eastAsia="Times New Roman" w:hAnsi="Times New Roman" w:cs="Times New Roman"/>
          <w:shd w:val="clear" w:color="auto" w:fill="FFFFFF"/>
        </w:rPr>
        <w:t xml:space="preserve"> un </w:t>
      </w:r>
      <w:proofErr w:type="spellStart"/>
      <w:r w:rsidR="0028262D" w:rsidRPr="00BC2542">
        <w:rPr>
          <w:rFonts w:ascii="Times New Roman" w:eastAsia="Times New Roman" w:hAnsi="Times New Roman" w:cs="Times New Roman"/>
          <w:shd w:val="clear" w:color="auto" w:fill="FFFFFF"/>
        </w:rPr>
        <w:t>it</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īpaši</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darījumos</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ar</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nekustamo</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īpašumu</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ir</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izšķiroša</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nozīme</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Proti</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reģistrācija</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zemesgrāmatā</w:t>
      </w:r>
      <w:proofErr w:type="spellEnd"/>
      <w:r w:rsidR="0028262D" w:rsidRPr="00BC2542">
        <w:rPr>
          <w:rFonts w:ascii="Times New Roman" w:eastAsia="Times New Roman" w:hAnsi="Times New Roman" w:cs="Times New Roman"/>
          <w:shd w:val="clear" w:color="auto" w:fill="FFFFFF"/>
        </w:rPr>
        <w:t xml:space="preserve"> rada </w:t>
      </w:r>
      <w:proofErr w:type="spellStart"/>
      <w:r w:rsidR="0028262D" w:rsidRPr="00BC2542">
        <w:rPr>
          <w:rFonts w:ascii="Times New Roman" w:eastAsia="Times New Roman" w:hAnsi="Times New Roman" w:cs="Times New Roman"/>
          <w:shd w:val="clear" w:color="auto" w:fill="FFFFFF"/>
        </w:rPr>
        <w:t>tiesības</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tādā</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nozīmē</w:t>
      </w:r>
      <w:proofErr w:type="spellEnd"/>
      <w:r w:rsidR="0028262D" w:rsidRPr="00BC2542">
        <w:rPr>
          <w:rFonts w:ascii="Times New Roman" w:eastAsia="Times New Roman" w:hAnsi="Times New Roman" w:cs="Times New Roman"/>
          <w:shd w:val="clear" w:color="auto" w:fill="FFFFFF"/>
        </w:rPr>
        <w:t xml:space="preserve">, ka </w:t>
      </w:r>
      <w:proofErr w:type="spellStart"/>
      <w:r w:rsidR="0028262D" w:rsidRPr="00BC2542">
        <w:rPr>
          <w:rFonts w:ascii="Times New Roman" w:eastAsia="Times New Roman" w:hAnsi="Times New Roman" w:cs="Times New Roman"/>
          <w:shd w:val="clear" w:color="auto" w:fill="FFFFFF"/>
        </w:rPr>
        <w:t>īpašumtiesības</w:t>
      </w:r>
      <w:proofErr w:type="spellEnd"/>
      <w:r w:rsidR="0028262D" w:rsidRPr="00BC2542">
        <w:rPr>
          <w:rFonts w:ascii="Times New Roman" w:eastAsia="Times New Roman" w:hAnsi="Times New Roman" w:cs="Times New Roman"/>
          <w:shd w:val="clear" w:color="auto" w:fill="FFFFFF"/>
        </w:rPr>
        <w:t xml:space="preserve"> rodas </w:t>
      </w:r>
      <w:proofErr w:type="spellStart"/>
      <w:r w:rsidR="0028262D" w:rsidRPr="00BC2542">
        <w:rPr>
          <w:rFonts w:ascii="Times New Roman" w:eastAsia="Times New Roman" w:hAnsi="Times New Roman" w:cs="Times New Roman"/>
          <w:shd w:val="clear" w:color="auto" w:fill="FFFFFF"/>
        </w:rPr>
        <w:t>tikai</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brīdī</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kad</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notiek</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reģistrācija</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zemesgrāmatā</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Zemesgrāmatas</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aizsardzība</w:t>
      </w:r>
      <w:proofErr w:type="spellEnd"/>
      <w:r w:rsidR="0028262D" w:rsidRPr="00BC2542">
        <w:rPr>
          <w:rFonts w:ascii="Times New Roman" w:eastAsia="Times New Roman" w:hAnsi="Times New Roman" w:cs="Times New Roman"/>
          <w:shd w:val="clear" w:color="auto" w:fill="FFFFFF"/>
        </w:rPr>
        <w:t xml:space="preserve"> un </w:t>
      </w:r>
      <w:proofErr w:type="spellStart"/>
      <w:r w:rsidR="0028262D" w:rsidRPr="00BC2542">
        <w:rPr>
          <w:rFonts w:ascii="Times New Roman" w:eastAsia="Times New Roman" w:hAnsi="Times New Roman" w:cs="Times New Roman"/>
          <w:shd w:val="clear" w:color="auto" w:fill="FFFFFF"/>
        </w:rPr>
        <w:t>tajā</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izdarīto</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ierakstu</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precizitāte</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veicina</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tiesu</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sistēmas</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pareizu</w:t>
      </w:r>
      <w:proofErr w:type="spellEnd"/>
      <w:r w:rsidR="0028262D" w:rsidRPr="00BC2542">
        <w:rPr>
          <w:rFonts w:ascii="Times New Roman" w:eastAsia="Times New Roman" w:hAnsi="Times New Roman" w:cs="Times New Roman"/>
          <w:shd w:val="clear" w:color="auto" w:fill="FFFFFF"/>
        </w:rPr>
        <w:t xml:space="preserve"> </w:t>
      </w:r>
      <w:proofErr w:type="spellStart"/>
      <w:r w:rsidR="0028262D" w:rsidRPr="00BC2542">
        <w:rPr>
          <w:rFonts w:ascii="Times New Roman" w:eastAsia="Times New Roman" w:hAnsi="Times New Roman" w:cs="Times New Roman"/>
          <w:shd w:val="clear" w:color="auto" w:fill="FFFFFF"/>
        </w:rPr>
        <w:t>darbību</w:t>
      </w:r>
      <w:proofErr w:type="spellEnd"/>
      <w:r w:rsidRPr="00BC2542">
        <w:rPr>
          <w:rFonts w:ascii="Times New Roman" w:eastAsia="Times New Roman" w:hAnsi="Times New Roman" w:cs="Times New Roman"/>
          <w:shd w:val="clear" w:color="auto" w:fill="FFFFFF"/>
        </w:rPr>
        <w:t>.</w:t>
      </w:r>
      <w:r w:rsidRPr="00BC2542">
        <w:rPr>
          <w:rStyle w:val="FootnoteReference"/>
          <w:rFonts w:ascii="Times New Roman" w:eastAsia="Times New Roman" w:hAnsi="Times New Roman" w:cs="Times New Roman"/>
          <w:shd w:val="clear" w:color="auto" w:fill="FFFFFF"/>
        </w:rPr>
        <w:footnoteReference w:id="26"/>
      </w:r>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Šo</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pašu</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apsvērumu</w:t>
      </w:r>
      <w:proofErr w:type="spellEnd"/>
      <w:r w:rsidRPr="00BC2542">
        <w:rPr>
          <w:rFonts w:ascii="Times New Roman" w:eastAsia="Times New Roman" w:hAnsi="Times New Roman" w:cs="Times New Roman"/>
          <w:shd w:val="clear" w:color="auto" w:fill="FFFFFF"/>
        </w:rPr>
        <w:t xml:space="preserve"> var </w:t>
      </w:r>
      <w:proofErr w:type="spellStart"/>
      <w:r w:rsidRPr="00BC2542">
        <w:rPr>
          <w:rFonts w:ascii="Times New Roman" w:eastAsia="Times New Roman" w:hAnsi="Times New Roman" w:cs="Times New Roman"/>
          <w:shd w:val="clear" w:color="auto" w:fill="FFFFFF"/>
        </w:rPr>
        <w:t>attiecināt</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arī</w:t>
      </w:r>
      <w:proofErr w:type="spellEnd"/>
      <w:r w:rsidRPr="00BC2542">
        <w:rPr>
          <w:rFonts w:ascii="Times New Roman" w:eastAsia="Times New Roman" w:hAnsi="Times New Roman" w:cs="Times New Roman"/>
          <w:shd w:val="clear" w:color="auto" w:fill="FFFFFF"/>
        </w:rPr>
        <w:t xml:space="preserve"> </w:t>
      </w:r>
      <w:proofErr w:type="spellStart"/>
      <w:r w:rsidRPr="00BC2542">
        <w:rPr>
          <w:rFonts w:ascii="Times New Roman" w:eastAsia="Times New Roman" w:hAnsi="Times New Roman" w:cs="Times New Roman"/>
          <w:shd w:val="clear" w:color="auto" w:fill="FFFFFF"/>
        </w:rPr>
        <w:t>uz</w:t>
      </w:r>
      <w:proofErr w:type="spellEnd"/>
      <w:r w:rsidRPr="00BC2542">
        <w:rPr>
          <w:rFonts w:ascii="Times New Roman" w:eastAsia="Times New Roman" w:hAnsi="Times New Roman" w:cs="Times New Roman"/>
          <w:shd w:val="clear" w:color="auto" w:fill="FFFFFF"/>
        </w:rPr>
        <w:t xml:space="preserve"> Latvijas </w:t>
      </w:r>
      <w:proofErr w:type="spellStart"/>
      <w:r w:rsidRPr="00BC2542">
        <w:rPr>
          <w:rFonts w:ascii="Times New Roman" w:eastAsia="Times New Roman" w:hAnsi="Times New Roman" w:cs="Times New Roman"/>
          <w:shd w:val="clear" w:color="auto" w:fill="FFFFFF"/>
        </w:rPr>
        <w:t>zemesgrāmatu</w:t>
      </w:r>
      <w:proofErr w:type="spellEnd"/>
      <w:r w:rsidRPr="00BC2542">
        <w:rPr>
          <w:rFonts w:ascii="Times New Roman" w:eastAsia="Times New Roman" w:hAnsi="Times New Roman" w:cs="Times New Roman"/>
          <w:shd w:val="clear" w:color="auto" w:fill="FFFFFF"/>
        </w:rPr>
        <w:t xml:space="preserve">. </w:t>
      </w:r>
    </w:p>
    <w:p w14:paraId="1C77733B" w14:textId="7F56B976" w:rsidR="00C25642" w:rsidRPr="00BC2542" w:rsidRDefault="00C25642" w:rsidP="001E6518">
      <w:pPr>
        <w:jc w:val="both"/>
        <w:rPr>
          <w:rFonts w:ascii="Times New Roman" w:hAnsi="Times New Roman" w:cs="Times New Roman"/>
          <w:lang w:val="lv-LV"/>
        </w:rPr>
      </w:pPr>
    </w:p>
    <w:p w14:paraId="501D033F" w14:textId="475EDDF4" w:rsidR="00C25642" w:rsidRPr="00BC2542" w:rsidRDefault="00C25642" w:rsidP="00C25642">
      <w:pPr>
        <w:rPr>
          <w:rFonts w:ascii="Times New Roman" w:eastAsia="Times New Roman" w:hAnsi="Times New Roman" w:cs="Times New Roman"/>
          <w:sz w:val="20"/>
          <w:szCs w:val="20"/>
        </w:rPr>
      </w:pPr>
    </w:p>
    <w:p w14:paraId="28124410" w14:textId="5FC9F380" w:rsidR="00C25642" w:rsidRPr="00BC2542" w:rsidRDefault="00C25642" w:rsidP="001E6518">
      <w:pPr>
        <w:jc w:val="both"/>
        <w:rPr>
          <w:rFonts w:ascii="Times New Roman" w:hAnsi="Times New Roman" w:cs="Times New Roman"/>
          <w:lang w:val="lv-LV"/>
        </w:rPr>
      </w:pPr>
    </w:p>
    <w:p w14:paraId="274BB8C8" w14:textId="3AC21204" w:rsidR="00A0374F" w:rsidRPr="00BC2542" w:rsidRDefault="00A0374F" w:rsidP="001E6518">
      <w:pPr>
        <w:jc w:val="both"/>
        <w:rPr>
          <w:rFonts w:ascii="Times New Roman" w:hAnsi="Times New Roman" w:cs="Times New Roman"/>
          <w:lang w:val="lv-LV"/>
        </w:rPr>
      </w:pPr>
      <w:r w:rsidRPr="00BC2542">
        <w:rPr>
          <w:rFonts w:ascii="Times New Roman" w:hAnsi="Times New Roman" w:cs="Times New Roman"/>
          <w:b/>
          <w:lang w:val="lv-LV"/>
        </w:rPr>
        <w:t>Secinājums</w:t>
      </w:r>
      <w:r w:rsidR="00904AE5" w:rsidRPr="00BC2542">
        <w:rPr>
          <w:rFonts w:ascii="Times New Roman" w:hAnsi="Times New Roman" w:cs="Times New Roman"/>
          <w:b/>
          <w:lang w:val="lv-LV"/>
        </w:rPr>
        <w:t xml:space="preserve"> par 1.soli</w:t>
      </w:r>
      <w:r w:rsidRPr="00BC2542">
        <w:rPr>
          <w:rFonts w:ascii="Times New Roman" w:hAnsi="Times New Roman" w:cs="Times New Roman"/>
          <w:b/>
          <w:lang w:val="lv-LV"/>
        </w:rPr>
        <w:t>:</w:t>
      </w:r>
      <w:r w:rsidRPr="00BC2542">
        <w:rPr>
          <w:rFonts w:ascii="Times New Roman" w:hAnsi="Times New Roman" w:cs="Times New Roman"/>
          <w:lang w:val="lv-LV"/>
        </w:rPr>
        <w:t xml:space="preserve"> </w:t>
      </w:r>
      <w:r w:rsidR="00E35AC6" w:rsidRPr="00BC2542">
        <w:rPr>
          <w:rFonts w:ascii="Times New Roman" w:hAnsi="Times New Roman" w:cs="Times New Roman"/>
          <w:lang w:val="lv-LV"/>
        </w:rPr>
        <w:t>Uz substitūciju nepieļaujošām tiesību normām Latvijas notāram var norādīt šādi apstākļi:</w:t>
      </w:r>
    </w:p>
    <w:p w14:paraId="2FC1D982" w14:textId="77777777" w:rsidR="00E35AC6" w:rsidRPr="00BC2542" w:rsidRDefault="00E35AC6" w:rsidP="001E6518">
      <w:pPr>
        <w:jc w:val="both"/>
        <w:rPr>
          <w:rFonts w:ascii="Times New Roman" w:hAnsi="Times New Roman" w:cs="Times New Roman"/>
          <w:lang w:val="lv-LV"/>
        </w:rPr>
      </w:pPr>
    </w:p>
    <w:p w14:paraId="4239E95D" w14:textId="4E9AFEC7" w:rsidR="00E35AC6" w:rsidRPr="00BC2542" w:rsidRDefault="0097370C" w:rsidP="001E6518">
      <w:pPr>
        <w:jc w:val="both"/>
        <w:rPr>
          <w:rFonts w:ascii="Times New Roman" w:hAnsi="Times New Roman" w:cs="Times New Roman"/>
          <w:lang w:val="lv-LV"/>
        </w:rPr>
      </w:pPr>
      <w:r w:rsidRPr="00BC2542">
        <w:rPr>
          <w:rFonts w:ascii="Times New Roman" w:hAnsi="Times New Roman" w:cs="Times New Roman"/>
          <w:lang w:val="lv-LV"/>
        </w:rPr>
        <w:lastRenderedPageBreak/>
        <w:t>1) notariālā darbība ir saistīta ar lietu tiesībām uz nekustamo īpašumu, kas atrodas Latvijas teritorijā;</w:t>
      </w:r>
    </w:p>
    <w:p w14:paraId="42BA5A52" w14:textId="45A607CD" w:rsidR="00E35AC6" w:rsidRPr="00BC2542" w:rsidRDefault="0097370C" w:rsidP="001E6518">
      <w:pPr>
        <w:jc w:val="both"/>
        <w:rPr>
          <w:rFonts w:ascii="Times New Roman" w:hAnsi="Times New Roman" w:cs="Times New Roman"/>
          <w:lang w:val="lv-LV"/>
        </w:rPr>
      </w:pPr>
      <w:r w:rsidRPr="00BC2542">
        <w:rPr>
          <w:rFonts w:ascii="Times New Roman" w:hAnsi="Times New Roman" w:cs="Times New Roman"/>
          <w:lang w:val="lv-LV"/>
        </w:rPr>
        <w:t>2) notariālā darbība saistīta ar ierakstiem Latvijas zemesgrāmatā</w:t>
      </w:r>
      <w:r w:rsidR="003E5565" w:rsidRPr="00BC2542">
        <w:rPr>
          <w:rFonts w:ascii="Times New Roman" w:hAnsi="Times New Roman" w:cs="Times New Roman"/>
          <w:lang w:val="lv-LV"/>
        </w:rPr>
        <w:t xml:space="preserve"> vai citos publiskos reģistros</w:t>
      </w:r>
      <w:r w:rsidRPr="00BC2542">
        <w:rPr>
          <w:rFonts w:ascii="Times New Roman" w:hAnsi="Times New Roman" w:cs="Times New Roman"/>
          <w:lang w:val="lv-LV"/>
        </w:rPr>
        <w:t>;</w:t>
      </w:r>
    </w:p>
    <w:p w14:paraId="4AB77021" w14:textId="54AFF96F" w:rsidR="00E35AC6" w:rsidRPr="00BC2542" w:rsidRDefault="00605E0C" w:rsidP="001E6518">
      <w:pPr>
        <w:jc w:val="both"/>
        <w:rPr>
          <w:rFonts w:ascii="Times New Roman" w:hAnsi="Times New Roman" w:cs="Times New Roman"/>
          <w:lang w:val="lv-LV"/>
        </w:rPr>
      </w:pPr>
      <w:r w:rsidRPr="00BC2542">
        <w:rPr>
          <w:rFonts w:ascii="Times New Roman" w:hAnsi="Times New Roman" w:cs="Times New Roman"/>
          <w:lang w:val="lv-LV"/>
        </w:rPr>
        <w:t>3)</w:t>
      </w:r>
      <w:r w:rsidR="00446818" w:rsidRPr="00BC2542">
        <w:rPr>
          <w:rFonts w:ascii="Times New Roman" w:hAnsi="Times New Roman" w:cs="Times New Roman"/>
          <w:lang w:val="lv-LV"/>
        </w:rPr>
        <w:t xml:space="preserve"> </w:t>
      </w:r>
      <w:r w:rsidR="0097370C" w:rsidRPr="00BC2542">
        <w:rPr>
          <w:rFonts w:ascii="Times New Roman" w:hAnsi="Times New Roman" w:cs="Times New Roman"/>
          <w:lang w:val="lv-LV"/>
        </w:rPr>
        <w:t>notariālā darbība saistīta ar pastiprinātu to personu tiesisko interešu aizsardzību, uz kurām attiecas notariālā darbība;</w:t>
      </w:r>
    </w:p>
    <w:p w14:paraId="6F1D7A26" w14:textId="7E0102FE" w:rsidR="00605E0C" w:rsidRPr="00BC2542" w:rsidRDefault="00605E0C" w:rsidP="001E6518">
      <w:pPr>
        <w:jc w:val="both"/>
        <w:rPr>
          <w:rFonts w:ascii="Times New Roman" w:hAnsi="Times New Roman" w:cs="Times New Roman"/>
          <w:lang w:val="lv-LV"/>
        </w:rPr>
      </w:pPr>
      <w:r w:rsidRPr="00BC2542">
        <w:rPr>
          <w:rFonts w:ascii="Times New Roman" w:hAnsi="Times New Roman" w:cs="Times New Roman"/>
          <w:lang w:val="lv-LV"/>
        </w:rPr>
        <w:t>4)</w:t>
      </w:r>
      <w:r w:rsidR="00446818" w:rsidRPr="00BC2542">
        <w:rPr>
          <w:rFonts w:ascii="Times New Roman" w:hAnsi="Times New Roman" w:cs="Times New Roman"/>
          <w:lang w:val="lv-LV"/>
        </w:rPr>
        <w:t xml:space="preserve"> konkrēt</w:t>
      </w:r>
      <w:r w:rsidR="00C0724C" w:rsidRPr="00BC2542">
        <w:rPr>
          <w:rFonts w:ascii="Times New Roman" w:hAnsi="Times New Roman" w:cs="Times New Roman"/>
          <w:lang w:val="lv-LV"/>
        </w:rPr>
        <w:t>ā tiesību norma nosaka Latvijas notāru kompetenci attiecīgu tiesisko darbību veikšanā;</w:t>
      </w:r>
    </w:p>
    <w:p w14:paraId="3CC71954" w14:textId="61D8CF94" w:rsidR="00E35AC6" w:rsidRPr="00BC2542" w:rsidRDefault="00605E0C" w:rsidP="001E6518">
      <w:pPr>
        <w:jc w:val="both"/>
        <w:rPr>
          <w:rFonts w:ascii="Times New Roman" w:hAnsi="Times New Roman" w:cs="Times New Roman"/>
          <w:lang w:val="lv-LV"/>
        </w:rPr>
      </w:pPr>
      <w:r w:rsidRPr="00BC2542">
        <w:rPr>
          <w:rFonts w:ascii="Times New Roman" w:hAnsi="Times New Roman" w:cs="Times New Roman"/>
          <w:lang w:val="lv-LV"/>
        </w:rPr>
        <w:t>5</w:t>
      </w:r>
      <w:r w:rsidR="00E35AC6" w:rsidRPr="00BC2542">
        <w:rPr>
          <w:rFonts w:ascii="Times New Roman" w:hAnsi="Times New Roman" w:cs="Times New Roman"/>
          <w:lang w:val="lv-LV"/>
        </w:rPr>
        <w:t>)</w:t>
      </w:r>
      <w:r w:rsidR="0097370C" w:rsidRPr="00BC2542">
        <w:rPr>
          <w:rFonts w:ascii="Times New Roman" w:hAnsi="Times New Roman" w:cs="Times New Roman"/>
          <w:lang w:val="lv-LV"/>
        </w:rPr>
        <w:t xml:space="preserve"> jāņem vērā, ka p</w:t>
      </w:r>
      <w:r w:rsidR="00E35AC6" w:rsidRPr="00BC2542">
        <w:rPr>
          <w:rFonts w:ascii="Times New Roman" w:hAnsi="Times New Roman" w:cs="Times New Roman"/>
          <w:lang w:val="lv-LV"/>
        </w:rPr>
        <w:t>ašā tiesību normā uz substitūcijas aizliegumu tiešā veidā parasti netiek norādī</w:t>
      </w:r>
      <w:r w:rsidR="0097370C" w:rsidRPr="00BC2542">
        <w:rPr>
          <w:rFonts w:ascii="Times New Roman" w:hAnsi="Times New Roman" w:cs="Times New Roman"/>
          <w:lang w:val="lv-LV"/>
        </w:rPr>
        <w:t xml:space="preserve">ts, t.i., tiesību normā gandrīz nekad </w:t>
      </w:r>
      <w:r w:rsidR="00E35AC6" w:rsidRPr="00BC2542">
        <w:rPr>
          <w:rFonts w:ascii="Times New Roman" w:hAnsi="Times New Roman" w:cs="Times New Roman"/>
          <w:lang w:val="lv-LV"/>
        </w:rPr>
        <w:t>netiek ierakstīts, ka tā nepieļauj pašmāju notāra substitūciju ar ārvalsts notāru.</w:t>
      </w:r>
      <w:r w:rsidR="003E5565" w:rsidRPr="00BC2542">
        <w:rPr>
          <w:rFonts w:ascii="Times New Roman" w:hAnsi="Times New Roman" w:cs="Times New Roman"/>
          <w:lang w:val="lv-LV"/>
        </w:rPr>
        <w:t xml:space="preserve"> Tādēļ notāram vienmēr ir jāraugās uz attiecīgās tiesību normas mērķi</w:t>
      </w:r>
      <w:r w:rsidRPr="00BC2542">
        <w:rPr>
          <w:rFonts w:ascii="Times New Roman" w:hAnsi="Times New Roman" w:cs="Times New Roman"/>
          <w:lang w:val="lv-LV"/>
        </w:rPr>
        <w:t xml:space="preserve"> un veidu</w:t>
      </w:r>
      <w:r w:rsidR="003E5565" w:rsidRPr="00BC2542">
        <w:rPr>
          <w:rFonts w:ascii="Times New Roman" w:hAnsi="Times New Roman" w:cs="Times New Roman"/>
          <w:lang w:val="lv-LV"/>
        </w:rPr>
        <w:t xml:space="preserve">. </w:t>
      </w:r>
    </w:p>
    <w:p w14:paraId="2EBA3C93" w14:textId="77777777" w:rsidR="00235706" w:rsidRPr="00BC2542" w:rsidRDefault="00235706" w:rsidP="001E6518">
      <w:pPr>
        <w:jc w:val="both"/>
        <w:rPr>
          <w:rFonts w:ascii="Times New Roman" w:hAnsi="Times New Roman" w:cs="Times New Roman"/>
          <w:lang w:val="lv-LV"/>
        </w:rPr>
      </w:pPr>
    </w:p>
    <w:p w14:paraId="0EFF3DD8" w14:textId="77777777" w:rsidR="00904AE5" w:rsidRPr="00BC2542" w:rsidRDefault="00904AE5" w:rsidP="001E6518">
      <w:pPr>
        <w:jc w:val="both"/>
        <w:rPr>
          <w:rFonts w:ascii="Times New Roman" w:hAnsi="Times New Roman" w:cs="Times New Roman"/>
          <w:b/>
          <w:lang w:val="lv-LV"/>
        </w:rPr>
      </w:pPr>
    </w:p>
    <w:p w14:paraId="7B38E6DA" w14:textId="3D9BD34D" w:rsidR="00297C30" w:rsidRPr="00BC2542" w:rsidRDefault="00297C30" w:rsidP="001E6518">
      <w:pPr>
        <w:jc w:val="both"/>
        <w:rPr>
          <w:rFonts w:ascii="Times New Roman" w:hAnsi="Times New Roman" w:cs="Times New Roman"/>
          <w:lang w:val="lv-LV"/>
        </w:rPr>
      </w:pPr>
      <w:r w:rsidRPr="00BC2542">
        <w:rPr>
          <w:rFonts w:ascii="Times New Roman" w:hAnsi="Times New Roman" w:cs="Times New Roman"/>
          <w:b/>
          <w:lang w:val="lv-LV"/>
        </w:rPr>
        <w:t>2.solis</w:t>
      </w:r>
      <w:r w:rsidR="00A8775C" w:rsidRPr="00BC2542">
        <w:rPr>
          <w:rFonts w:ascii="Times New Roman" w:hAnsi="Times New Roman" w:cs="Times New Roman"/>
          <w:lang w:val="lv-LV"/>
        </w:rPr>
        <w:t xml:space="preserve">: Ja izraudzītā tiesību norma pēc sava mērķa un būtības pieļauj substitūciju, tad tālāk ir jānoskaidro, pie kādiem nosacījumiem šī tiesību norma </w:t>
      </w:r>
      <w:r w:rsidR="00C0724C" w:rsidRPr="00BC2542">
        <w:rPr>
          <w:rFonts w:ascii="Times New Roman" w:hAnsi="Times New Roman" w:cs="Times New Roman"/>
          <w:lang w:val="lv-LV"/>
        </w:rPr>
        <w:t>to pieļauj</w:t>
      </w:r>
      <w:r w:rsidR="00A8775C" w:rsidRPr="00BC2542">
        <w:rPr>
          <w:rFonts w:ascii="Times New Roman" w:hAnsi="Times New Roman" w:cs="Times New Roman"/>
          <w:lang w:val="lv-LV"/>
        </w:rPr>
        <w:t xml:space="preserve">. Noteicošais kritērijs ārvalsts elementa substitūcijai ir </w:t>
      </w:r>
      <w:r w:rsidR="00A8775C" w:rsidRPr="00BC2542">
        <w:rPr>
          <w:rFonts w:ascii="Times New Roman" w:hAnsi="Times New Roman" w:cs="Times New Roman"/>
          <w:i/>
          <w:lang w:val="lv-LV"/>
        </w:rPr>
        <w:t>ekvivalence</w:t>
      </w:r>
      <w:r w:rsidR="00330DAF" w:rsidRPr="00BC2542">
        <w:rPr>
          <w:rStyle w:val="FootnoteReference"/>
          <w:rFonts w:ascii="Times New Roman" w:hAnsi="Times New Roman" w:cs="Times New Roman"/>
          <w:lang w:val="lv-LV"/>
        </w:rPr>
        <w:footnoteReference w:id="27"/>
      </w:r>
      <w:r w:rsidR="00A8775C" w:rsidRPr="00BC2542">
        <w:rPr>
          <w:rFonts w:ascii="Times New Roman" w:hAnsi="Times New Roman" w:cs="Times New Roman"/>
          <w:lang w:val="lv-LV"/>
        </w:rPr>
        <w:t>.</w:t>
      </w:r>
    </w:p>
    <w:p w14:paraId="4EA24FC6" w14:textId="77777777" w:rsidR="0080792C" w:rsidRPr="00BC2542" w:rsidRDefault="0080792C" w:rsidP="001E6518">
      <w:pPr>
        <w:jc w:val="both"/>
        <w:rPr>
          <w:rFonts w:ascii="Times New Roman" w:hAnsi="Times New Roman" w:cs="Times New Roman"/>
          <w:lang w:val="lv-LV"/>
        </w:rPr>
      </w:pPr>
    </w:p>
    <w:p w14:paraId="43DB4402" w14:textId="4648F844" w:rsidR="0080792C" w:rsidRPr="00BC2542" w:rsidRDefault="0080792C" w:rsidP="001E6518">
      <w:pPr>
        <w:jc w:val="both"/>
        <w:rPr>
          <w:rFonts w:ascii="Times New Roman" w:hAnsi="Times New Roman" w:cs="Times New Roman"/>
          <w:lang w:val="lv-LV"/>
        </w:rPr>
      </w:pPr>
      <w:r w:rsidRPr="00BC2542">
        <w:rPr>
          <w:rFonts w:ascii="Times New Roman" w:hAnsi="Times New Roman" w:cs="Times New Roman"/>
          <w:lang w:val="lv-LV"/>
        </w:rPr>
        <w:t xml:space="preserve">Tā kā </w:t>
      </w:r>
      <w:r w:rsidRPr="00BC2542">
        <w:rPr>
          <w:rFonts w:ascii="Times New Roman" w:hAnsi="Times New Roman" w:cs="Times New Roman"/>
          <w:b/>
          <w:lang w:val="lv-LV"/>
        </w:rPr>
        <w:t>substitūcija</w:t>
      </w:r>
      <w:r w:rsidRPr="00BC2542">
        <w:rPr>
          <w:rFonts w:ascii="Times New Roman" w:hAnsi="Times New Roman" w:cs="Times New Roman"/>
          <w:lang w:val="lv-LV"/>
        </w:rPr>
        <w:t xml:space="preserve"> nav nekas cits kā </w:t>
      </w:r>
      <w:r w:rsidRPr="00BC2542">
        <w:rPr>
          <w:rFonts w:ascii="Times New Roman" w:hAnsi="Times New Roman" w:cs="Times New Roman"/>
          <w:i/>
          <w:lang w:val="lv-LV"/>
        </w:rPr>
        <w:t xml:space="preserve">rezultātu </w:t>
      </w:r>
      <w:r w:rsidRPr="00BC2542">
        <w:rPr>
          <w:rFonts w:ascii="Times New Roman" w:hAnsi="Times New Roman" w:cs="Times New Roman"/>
          <w:b/>
          <w:lang w:val="lv-LV"/>
        </w:rPr>
        <w:t>ekvivalences teorijas</w:t>
      </w:r>
      <w:r w:rsidRPr="00BC2542">
        <w:rPr>
          <w:rFonts w:ascii="Times New Roman" w:hAnsi="Times New Roman" w:cs="Times New Roman"/>
          <w:lang w:val="lv-LV"/>
        </w:rPr>
        <w:t xml:space="preserve"> piemērošana, tad, lai noteiktu aizvietojamo iestādi/amatpersonu, ir jāpiekrīt tam, ka vienīgais svarīgais faktors ir to interešu, kuru aizsardzību nodrošina minētā iestāde/amatpersona, respektēšana.</w:t>
      </w:r>
      <w:r w:rsidRPr="00BC2542">
        <w:rPr>
          <w:rStyle w:val="FootnoteReference"/>
          <w:rFonts w:ascii="Times New Roman" w:hAnsi="Times New Roman" w:cs="Times New Roman"/>
          <w:lang w:val="lv-LV"/>
        </w:rPr>
        <w:footnoteReference w:id="28"/>
      </w:r>
      <w:r w:rsidR="00330DAF" w:rsidRPr="00BC2542">
        <w:rPr>
          <w:rFonts w:ascii="Times New Roman" w:hAnsi="Times New Roman" w:cs="Times New Roman"/>
          <w:lang w:val="lv-LV"/>
        </w:rPr>
        <w:t xml:space="preserve"> Tātad, svarīgi ir pareizi izprast attiecīgās tiesību normas mērķi.</w:t>
      </w:r>
      <w:r w:rsidR="00330DAF" w:rsidRPr="00BC2542">
        <w:rPr>
          <w:rStyle w:val="FootnoteReference"/>
          <w:rFonts w:ascii="Times New Roman" w:hAnsi="Times New Roman" w:cs="Times New Roman"/>
          <w:lang w:val="lv-LV"/>
        </w:rPr>
        <w:footnoteReference w:id="29"/>
      </w:r>
    </w:p>
    <w:p w14:paraId="752A9F4F" w14:textId="77777777" w:rsidR="00330DAF" w:rsidRPr="00BC2542" w:rsidRDefault="00330DAF" w:rsidP="001E6518">
      <w:pPr>
        <w:jc w:val="both"/>
        <w:rPr>
          <w:rFonts w:ascii="Times New Roman" w:hAnsi="Times New Roman" w:cs="Times New Roman"/>
          <w:lang w:val="lv-LV"/>
        </w:rPr>
      </w:pPr>
    </w:p>
    <w:p w14:paraId="7F2E9D45" w14:textId="115D568D" w:rsidR="00330DAF" w:rsidRPr="00BC2542" w:rsidRDefault="00330DAF" w:rsidP="001E6518">
      <w:pPr>
        <w:jc w:val="both"/>
        <w:rPr>
          <w:rFonts w:ascii="Times New Roman" w:hAnsi="Times New Roman" w:cs="Times New Roman"/>
          <w:lang w:val="lv-LV"/>
        </w:rPr>
      </w:pPr>
      <w:r w:rsidRPr="00BC2542">
        <w:rPr>
          <w:rFonts w:ascii="Times New Roman" w:hAnsi="Times New Roman" w:cs="Times New Roman"/>
          <w:b/>
          <w:lang w:val="lv-LV"/>
        </w:rPr>
        <w:t>Substitūcijas tiesiskās sekas</w:t>
      </w:r>
      <w:r w:rsidRPr="00BC2542">
        <w:rPr>
          <w:rFonts w:ascii="Times New Roman" w:hAnsi="Times New Roman" w:cs="Times New Roman"/>
          <w:lang w:val="lv-LV"/>
        </w:rPr>
        <w:t xml:space="preserve"> ir tādas, ka ārvalsts tiesību institūts (piemēram, pilnvara) pilnībā aizstāj Latvijas tiesību institūtu (piemēram, pilnvaru), kas paredzēts Latvijas tiesību normā. Līdz ar to iestāsies šajā tiesību normā paredzētās tiesiskās sekas. Ja substitūcija nevar notikt, tad Latvijas tiesību normā paredzētās tiesiskās sekas nevarēs iestāties. Taču šādu situāciju varēs labot, ārvalsts tiesību institūta (piemēram, pilnvaras) vietā izvēloties Latvijas (</w:t>
      </w:r>
      <w:proofErr w:type="spellStart"/>
      <w:r w:rsidRPr="00BC2542">
        <w:rPr>
          <w:rFonts w:ascii="Times New Roman" w:hAnsi="Times New Roman" w:cs="Times New Roman"/>
          <w:i/>
          <w:lang w:val="lv-LV"/>
        </w:rPr>
        <w:t>lex</w:t>
      </w:r>
      <w:proofErr w:type="spellEnd"/>
      <w:r w:rsidRPr="00BC2542">
        <w:rPr>
          <w:rFonts w:ascii="Times New Roman" w:hAnsi="Times New Roman" w:cs="Times New Roman"/>
          <w:i/>
          <w:lang w:val="lv-LV"/>
        </w:rPr>
        <w:t xml:space="preserve"> </w:t>
      </w:r>
      <w:proofErr w:type="spellStart"/>
      <w:r w:rsidRPr="00BC2542">
        <w:rPr>
          <w:rFonts w:ascii="Times New Roman" w:hAnsi="Times New Roman" w:cs="Times New Roman"/>
          <w:i/>
          <w:lang w:val="lv-LV"/>
        </w:rPr>
        <w:t>causae</w:t>
      </w:r>
      <w:proofErr w:type="spellEnd"/>
      <w:r w:rsidRPr="00BC2542">
        <w:rPr>
          <w:rFonts w:ascii="Times New Roman" w:hAnsi="Times New Roman" w:cs="Times New Roman"/>
          <w:lang w:val="lv-LV"/>
        </w:rPr>
        <w:t>) tiesību institūtu (piemēram, pilnvaru).</w:t>
      </w:r>
      <w:r w:rsidR="00F82E33" w:rsidRPr="00BC2542">
        <w:rPr>
          <w:rStyle w:val="FootnoteReference"/>
          <w:rFonts w:ascii="Times New Roman" w:hAnsi="Times New Roman" w:cs="Times New Roman"/>
          <w:lang w:val="lv-LV"/>
        </w:rPr>
        <w:footnoteReference w:id="30"/>
      </w:r>
      <w:r w:rsidR="00F82E33" w:rsidRPr="00BC2542">
        <w:rPr>
          <w:rFonts w:ascii="Times New Roman" w:hAnsi="Times New Roman" w:cs="Times New Roman"/>
          <w:lang w:val="lv-LV"/>
        </w:rPr>
        <w:t xml:space="preserve"> Tādējādi notiks kaut kas līdzīgs tiesību institūta “pagriezienam”</w:t>
      </w:r>
      <w:r w:rsidRPr="00BC2542">
        <w:rPr>
          <w:rFonts w:ascii="Times New Roman" w:hAnsi="Times New Roman" w:cs="Times New Roman"/>
          <w:lang w:val="lv-LV"/>
        </w:rPr>
        <w:t xml:space="preserve"> </w:t>
      </w:r>
      <w:r w:rsidR="00F82E33" w:rsidRPr="00BC2542">
        <w:rPr>
          <w:rFonts w:ascii="Times New Roman" w:hAnsi="Times New Roman" w:cs="Times New Roman"/>
          <w:lang w:val="lv-LV"/>
        </w:rPr>
        <w:t>no ārvalsts tiesību institūta atpakaļ uz nacionālo tiesību institūtu.</w:t>
      </w:r>
    </w:p>
    <w:p w14:paraId="780F16FC" w14:textId="77777777" w:rsidR="00A8775C" w:rsidRDefault="00A8775C" w:rsidP="001E6518">
      <w:pPr>
        <w:jc w:val="both"/>
        <w:rPr>
          <w:rFonts w:ascii="Times New Roman" w:hAnsi="Times New Roman" w:cs="Times New Roman"/>
          <w:lang w:val="lv-LV"/>
        </w:rPr>
      </w:pPr>
    </w:p>
    <w:p w14:paraId="4D09A4E8" w14:textId="638B618F" w:rsidR="001E6518" w:rsidRPr="00F82E33" w:rsidRDefault="00A8775C" w:rsidP="001E6518">
      <w:pPr>
        <w:jc w:val="both"/>
        <w:rPr>
          <w:rFonts w:ascii="Times New Roman" w:hAnsi="Times New Roman" w:cs="Times New Roman"/>
          <w:b/>
          <w:lang w:val="lv-LV"/>
        </w:rPr>
      </w:pPr>
      <w:r>
        <w:rPr>
          <w:rFonts w:ascii="Times New Roman" w:hAnsi="Times New Roman" w:cs="Times New Roman"/>
          <w:lang w:val="lv-LV"/>
        </w:rPr>
        <w:t xml:space="preserve">No augstāk minētā izriet, </w:t>
      </w:r>
      <w:r w:rsidR="00705232">
        <w:rPr>
          <w:rFonts w:ascii="Times New Roman" w:hAnsi="Times New Roman" w:cs="Times New Roman"/>
          <w:lang w:val="lv-LV"/>
        </w:rPr>
        <w:t>ka</w:t>
      </w:r>
      <w:r w:rsidR="001E6518">
        <w:rPr>
          <w:rFonts w:ascii="Times New Roman" w:hAnsi="Times New Roman" w:cs="Times New Roman"/>
          <w:lang w:val="lv-LV"/>
        </w:rPr>
        <w:t xml:space="preserve"> substitūcijas tehnikas pielietošanā tiek prasīta</w:t>
      </w:r>
      <w:r>
        <w:rPr>
          <w:rFonts w:ascii="Times New Roman" w:hAnsi="Times New Roman" w:cs="Times New Roman"/>
          <w:lang w:val="lv-LV"/>
        </w:rPr>
        <w:t xml:space="preserve"> </w:t>
      </w:r>
      <w:r w:rsidRPr="00A8775C">
        <w:rPr>
          <w:rFonts w:ascii="Times New Roman" w:hAnsi="Times New Roman" w:cs="Times New Roman"/>
          <w:i/>
          <w:lang w:val="lv-LV"/>
        </w:rPr>
        <w:t>ekvivalence</w:t>
      </w:r>
      <w:r>
        <w:rPr>
          <w:rFonts w:ascii="Times New Roman" w:hAnsi="Times New Roman" w:cs="Times New Roman"/>
          <w:lang w:val="lv-LV"/>
        </w:rPr>
        <w:t xml:space="preserve"> jeb</w:t>
      </w:r>
      <w:r w:rsidR="001E6518">
        <w:rPr>
          <w:rFonts w:ascii="Times New Roman" w:hAnsi="Times New Roman" w:cs="Times New Roman"/>
          <w:lang w:val="lv-LV"/>
        </w:rPr>
        <w:t xml:space="preserve"> </w:t>
      </w:r>
      <w:r w:rsidR="001E6518" w:rsidRPr="0022283E">
        <w:rPr>
          <w:rFonts w:ascii="Times New Roman" w:hAnsi="Times New Roman" w:cs="Times New Roman"/>
          <w:i/>
          <w:lang w:val="lv-LV"/>
        </w:rPr>
        <w:t>līdzība</w:t>
      </w:r>
      <w:r w:rsidR="001E6518">
        <w:rPr>
          <w:rFonts w:ascii="Times New Roman" w:hAnsi="Times New Roman" w:cs="Times New Roman"/>
          <w:lang w:val="lv-LV"/>
        </w:rPr>
        <w:t xml:space="preserve"> (angļu val. – </w:t>
      </w:r>
      <w:proofErr w:type="spellStart"/>
      <w:r w:rsidR="001E6518" w:rsidRPr="001C17E0">
        <w:rPr>
          <w:rFonts w:ascii="Times New Roman" w:hAnsi="Times New Roman" w:cs="Times New Roman"/>
          <w:i/>
          <w:lang w:val="lv-LV"/>
        </w:rPr>
        <w:t>similarity</w:t>
      </w:r>
      <w:proofErr w:type="spellEnd"/>
      <w:r w:rsidR="001E6518">
        <w:rPr>
          <w:rFonts w:ascii="Times New Roman" w:hAnsi="Times New Roman" w:cs="Times New Roman"/>
          <w:lang w:val="lv-LV"/>
        </w:rPr>
        <w:t xml:space="preserve">; franču val. – </w:t>
      </w:r>
      <w:proofErr w:type="spellStart"/>
      <w:r w:rsidR="001E6518" w:rsidRPr="001C17E0">
        <w:rPr>
          <w:rFonts w:ascii="Times New Roman" w:hAnsi="Times New Roman" w:cs="Times New Roman"/>
          <w:i/>
          <w:lang w:val="lv-LV"/>
        </w:rPr>
        <w:t>similitude</w:t>
      </w:r>
      <w:proofErr w:type="spellEnd"/>
      <w:r>
        <w:rPr>
          <w:rFonts w:ascii="Times New Roman" w:hAnsi="Times New Roman" w:cs="Times New Roman"/>
          <w:lang w:val="lv-LV"/>
        </w:rPr>
        <w:t xml:space="preserve">; vācu val. </w:t>
      </w:r>
      <w:r w:rsidRPr="00A8775C">
        <w:rPr>
          <w:rFonts w:ascii="Times New Roman" w:hAnsi="Times New Roman" w:cs="Times New Roman"/>
          <w:i/>
          <w:lang w:val="lv-LV"/>
        </w:rPr>
        <w:t>–</w:t>
      </w:r>
      <w:r w:rsidR="00C10E9B">
        <w:rPr>
          <w:rFonts w:ascii="Times New Roman" w:hAnsi="Times New Roman" w:cs="Times New Roman"/>
          <w:i/>
          <w:lang w:val="lv-LV"/>
        </w:rPr>
        <w:t xml:space="preserve"> </w:t>
      </w:r>
      <w:proofErr w:type="spellStart"/>
      <w:r w:rsidRPr="00A8775C">
        <w:rPr>
          <w:rFonts w:ascii="Times New Roman" w:hAnsi="Times New Roman" w:cs="Times New Roman"/>
          <w:i/>
          <w:lang w:val="lv-LV"/>
        </w:rPr>
        <w:t>Gleichwertigkeit</w:t>
      </w:r>
      <w:proofErr w:type="spellEnd"/>
      <w:r w:rsidR="00126921">
        <w:rPr>
          <w:rFonts w:ascii="Times New Roman" w:hAnsi="Times New Roman" w:cs="Times New Roman"/>
          <w:lang w:val="lv-LV"/>
        </w:rPr>
        <w:t xml:space="preserve">). </w:t>
      </w:r>
      <w:r w:rsidR="00126921" w:rsidRPr="00F82E33">
        <w:rPr>
          <w:rFonts w:ascii="Times New Roman" w:hAnsi="Times New Roman" w:cs="Times New Roman"/>
          <w:b/>
          <w:lang w:val="lv-LV"/>
        </w:rPr>
        <w:t>Kā šo ekvivalenci jeb līdzību</w:t>
      </w:r>
      <w:r w:rsidR="001E6518" w:rsidRPr="00F82E33">
        <w:rPr>
          <w:rFonts w:ascii="Times New Roman" w:hAnsi="Times New Roman" w:cs="Times New Roman"/>
          <w:b/>
          <w:lang w:val="lv-LV"/>
        </w:rPr>
        <w:t xml:space="preserve"> noskaidrot</w:t>
      </w:r>
      <w:r w:rsidR="00330DAF" w:rsidRPr="00F82E33">
        <w:rPr>
          <w:rFonts w:ascii="Times New Roman" w:hAnsi="Times New Roman" w:cs="Times New Roman"/>
          <w:b/>
          <w:lang w:val="lv-LV"/>
        </w:rPr>
        <w:t xml:space="preserve"> jeb konstatēt</w:t>
      </w:r>
      <w:r w:rsidR="001E6518" w:rsidRPr="00F82E33">
        <w:rPr>
          <w:rFonts w:ascii="Times New Roman" w:hAnsi="Times New Roman" w:cs="Times New Roman"/>
          <w:b/>
          <w:lang w:val="lv-LV"/>
        </w:rPr>
        <w:t>?</w:t>
      </w:r>
    </w:p>
    <w:p w14:paraId="50E172E7" w14:textId="77777777" w:rsidR="00755876" w:rsidRDefault="00755876" w:rsidP="00755876">
      <w:pPr>
        <w:jc w:val="both"/>
        <w:rPr>
          <w:rFonts w:ascii="Times New Roman" w:hAnsi="Times New Roman" w:cs="Times New Roman"/>
        </w:rPr>
      </w:pPr>
    </w:p>
    <w:p w14:paraId="2F79B913" w14:textId="77777777" w:rsidR="00895FD4" w:rsidRDefault="00895FD4" w:rsidP="00330DAF">
      <w:pPr>
        <w:rPr>
          <w:rFonts w:ascii="Times New Roman" w:hAnsi="Times New Roman" w:cs="Times New Roman"/>
          <w:b/>
          <w:sz w:val="28"/>
          <w:szCs w:val="28"/>
        </w:rPr>
      </w:pPr>
    </w:p>
    <w:p w14:paraId="6BBDD801" w14:textId="77777777" w:rsidR="00895FD4" w:rsidRDefault="00895FD4" w:rsidP="00755876">
      <w:pPr>
        <w:jc w:val="center"/>
        <w:rPr>
          <w:rFonts w:ascii="Times New Roman" w:hAnsi="Times New Roman" w:cs="Times New Roman"/>
          <w:b/>
          <w:sz w:val="28"/>
          <w:szCs w:val="28"/>
        </w:rPr>
      </w:pPr>
    </w:p>
    <w:p w14:paraId="6D1490DA" w14:textId="77777777" w:rsidR="00895FD4" w:rsidRDefault="00895FD4" w:rsidP="00755876">
      <w:pPr>
        <w:jc w:val="center"/>
        <w:rPr>
          <w:rFonts w:ascii="Times New Roman" w:hAnsi="Times New Roman" w:cs="Times New Roman"/>
          <w:b/>
          <w:sz w:val="28"/>
          <w:szCs w:val="28"/>
        </w:rPr>
      </w:pPr>
    </w:p>
    <w:p w14:paraId="41266D45" w14:textId="77777777" w:rsidR="009E7D1E" w:rsidRDefault="009E7D1E" w:rsidP="00755876">
      <w:pPr>
        <w:jc w:val="center"/>
        <w:rPr>
          <w:rFonts w:ascii="Times New Roman" w:hAnsi="Times New Roman" w:cs="Times New Roman"/>
          <w:b/>
          <w:sz w:val="28"/>
          <w:szCs w:val="28"/>
        </w:rPr>
      </w:pPr>
    </w:p>
    <w:p w14:paraId="7A3AD5F7" w14:textId="77777777" w:rsidR="009E7D1E" w:rsidRDefault="009E7D1E" w:rsidP="00755876">
      <w:pPr>
        <w:jc w:val="center"/>
        <w:rPr>
          <w:rFonts w:ascii="Times New Roman" w:hAnsi="Times New Roman" w:cs="Times New Roman"/>
          <w:b/>
          <w:sz w:val="28"/>
          <w:szCs w:val="28"/>
        </w:rPr>
      </w:pPr>
    </w:p>
    <w:p w14:paraId="3E2F6622" w14:textId="77777777" w:rsidR="009E7D1E" w:rsidRDefault="009E7D1E" w:rsidP="00755876">
      <w:pPr>
        <w:jc w:val="center"/>
        <w:rPr>
          <w:rFonts w:ascii="Times New Roman" w:hAnsi="Times New Roman" w:cs="Times New Roman"/>
          <w:b/>
          <w:sz w:val="28"/>
          <w:szCs w:val="28"/>
        </w:rPr>
      </w:pPr>
    </w:p>
    <w:p w14:paraId="3A935759" w14:textId="77777777" w:rsidR="00BC2542" w:rsidRDefault="00BC2542" w:rsidP="00755876">
      <w:pPr>
        <w:jc w:val="center"/>
        <w:rPr>
          <w:rFonts w:ascii="Times New Roman" w:hAnsi="Times New Roman" w:cs="Times New Roman"/>
          <w:b/>
          <w:sz w:val="28"/>
          <w:szCs w:val="28"/>
        </w:rPr>
      </w:pPr>
    </w:p>
    <w:p w14:paraId="1E5F838A" w14:textId="0428D7E8" w:rsidR="00755876" w:rsidRDefault="00755876" w:rsidP="00755876">
      <w:pPr>
        <w:jc w:val="center"/>
        <w:rPr>
          <w:rFonts w:ascii="Times New Roman" w:hAnsi="Times New Roman" w:cs="Times New Roman"/>
          <w:b/>
          <w:sz w:val="28"/>
          <w:szCs w:val="28"/>
        </w:rPr>
      </w:pPr>
      <w:r w:rsidRPr="00755876">
        <w:rPr>
          <w:rFonts w:ascii="Times New Roman" w:hAnsi="Times New Roman" w:cs="Times New Roman"/>
          <w:b/>
          <w:sz w:val="28"/>
          <w:szCs w:val="28"/>
        </w:rPr>
        <w:t>II.</w:t>
      </w:r>
      <w:r w:rsidR="00FD4192">
        <w:rPr>
          <w:rFonts w:ascii="Times New Roman" w:hAnsi="Times New Roman" w:cs="Times New Roman"/>
          <w:b/>
          <w:sz w:val="28"/>
          <w:szCs w:val="28"/>
        </w:rPr>
        <w:t xml:space="preserve"> </w:t>
      </w:r>
      <w:proofErr w:type="spellStart"/>
      <w:r w:rsidRPr="00755876">
        <w:rPr>
          <w:rFonts w:ascii="Times New Roman" w:hAnsi="Times New Roman" w:cs="Times New Roman"/>
          <w:b/>
          <w:sz w:val="28"/>
          <w:szCs w:val="28"/>
        </w:rPr>
        <w:t>Ekvivalences</w:t>
      </w:r>
      <w:proofErr w:type="spellEnd"/>
      <w:r w:rsidRPr="00755876">
        <w:rPr>
          <w:rFonts w:ascii="Times New Roman" w:hAnsi="Times New Roman" w:cs="Times New Roman"/>
          <w:b/>
          <w:sz w:val="28"/>
          <w:szCs w:val="28"/>
        </w:rPr>
        <w:t xml:space="preserve"> </w:t>
      </w:r>
      <w:proofErr w:type="spellStart"/>
      <w:r w:rsidRPr="00755876">
        <w:rPr>
          <w:rFonts w:ascii="Times New Roman" w:hAnsi="Times New Roman" w:cs="Times New Roman"/>
          <w:b/>
          <w:sz w:val="28"/>
          <w:szCs w:val="28"/>
        </w:rPr>
        <w:t>teorijas</w:t>
      </w:r>
      <w:proofErr w:type="spellEnd"/>
      <w:r w:rsidRPr="00755876">
        <w:rPr>
          <w:rFonts w:ascii="Times New Roman" w:hAnsi="Times New Roman" w:cs="Times New Roman"/>
          <w:b/>
          <w:sz w:val="28"/>
          <w:szCs w:val="28"/>
        </w:rPr>
        <w:t xml:space="preserve"> </w:t>
      </w:r>
      <w:proofErr w:type="spellStart"/>
      <w:r w:rsidRPr="00755876">
        <w:rPr>
          <w:rFonts w:ascii="Times New Roman" w:hAnsi="Times New Roman" w:cs="Times New Roman"/>
          <w:b/>
          <w:sz w:val="28"/>
          <w:szCs w:val="28"/>
        </w:rPr>
        <w:t>definīcija</w:t>
      </w:r>
      <w:proofErr w:type="spellEnd"/>
      <w:r w:rsidRPr="00755876">
        <w:rPr>
          <w:rFonts w:ascii="Times New Roman" w:hAnsi="Times New Roman" w:cs="Times New Roman"/>
          <w:b/>
          <w:sz w:val="28"/>
          <w:szCs w:val="28"/>
        </w:rPr>
        <w:t xml:space="preserve"> un </w:t>
      </w:r>
      <w:proofErr w:type="spellStart"/>
      <w:r w:rsidRPr="00755876">
        <w:rPr>
          <w:rFonts w:ascii="Times New Roman" w:hAnsi="Times New Roman" w:cs="Times New Roman"/>
          <w:b/>
          <w:sz w:val="28"/>
          <w:szCs w:val="28"/>
        </w:rPr>
        <w:t>skaidrojums</w:t>
      </w:r>
      <w:proofErr w:type="spellEnd"/>
      <w:r w:rsidRPr="00755876">
        <w:rPr>
          <w:rFonts w:ascii="Times New Roman" w:hAnsi="Times New Roman" w:cs="Times New Roman"/>
          <w:b/>
          <w:sz w:val="28"/>
          <w:szCs w:val="28"/>
        </w:rPr>
        <w:t xml:space="preserve"> </w:t>
      </w:r>
      <w:proofErr w:type="spellStart"/>
      <w:r w:rsidRPr="00755876">
        <w:rPr>
          <w:rFonts w:ascii="Times New Roman" w:hAnsi="Times New Roman" w:cs="Times New Roman"/>
          <w:b/>
          <w:sz w:val="28"/>
          <w:szCs w:val="28"/>
        </w:rPr>
        <w:t>starptautiskajās</w:t>
      </w:r>
      <w:proofErr w:type="spellEnd"/>
      <w:r w:rsidRPr="00755876">
        <w:rPr>
          <w:rFonts w:ascii="Times New Roman" w:hAnsi="Times New Roman" w:cs="Times New Roman"/>
          <w:b/>
          <w:sz w:val="28"/>
          <w:szCs w:val="28"/>
        </w:rPr>
        <w:t xml:space="preserve"> </w:t>
      </w:r>
      <w:proofErr w:type="spellStart"/>
      <w:r w:rsidRPr="00755876">
        <w:rPr>
          <w:rFonts w:ascii="Times New Roman" w:hAnsi="Times New Roman" w:cs="Times New Roman"/>
          <w:b/>
          <w:sz w:val="28"/>
          <w:szCs w:val="28"/>
        </w:rPr>
        <w:t>privāttiesībās</w:t>
      </w:r>
      <w:proofErr w:type="spellEnd"/>
    </w:p>
    <w:p w14:paraId="00F91472" w14:textId="77777777" w:rsidR="00755876" w:rsidRPr="00755876" w:rsidRDefault="00755876" w:rsidP="00755876">
      <w:pPr>
        <w:jc w:val="center"/>
        <w:rPr>
          <w:rFonts w:ascii="Times New Roman" w:hAnsi="Times New Roman" w:cs="Times New Roman"/>
          <w:b/>
          <w:sz w:val="28"/>
          <w:szCs w:val="28"/>
        </w:rPr>
      </w:pPr>
      <w:r w:rsidRPr="00755876">
        <w:rPr>
          <w:rFonts w:ascii="Times New Roman" w:hAnsi="Times New Roman" w:cs="Times New Roman"/>
          <w:b/>
          <w:sz w:val="28"/>
          <w:szCs w:val="28"/>
        </w:rPr>
        <w:t>(</w:t>
      </w:r>
      <w:proofErr w:type="spellStart"/>
      <w:proofErr w:type="gramStart"/>
      <w:r w:rsidRPr="00755876">
        <w:rPr>
          <w:rFonts w:ascii="Times New Roman" w:hAnsi="Times New Roman" w:cs="Times New Roman"/>
          <w:b/>
          <w:i/>
          <w:sz w:val="28"/>
          <w:szCs w:val="28"/>
        </w:rPr>
        <w:t>ārvalstu</w:t>
      </w:r>
      <w:proofErr w:type="spellEnd"/>
      <w:proofErr w:type="gramEnd"/>
      <w:r w:rsidRPr="00755876">
        <w:rPr>
          <w:rFonts w:ascii="Times New Roman" w:hAnsi="Times New Roman" w:cs="Times New Roman"/>
          <w:b/>
          <w:i/>
          <w:sz w:val="28"/>
          <w:szCs w:val="28"/>
        </w:rPr>
        <w:t xml:space="preserve"> </w:t>
      </w:r>
      <w:proofErr w:type="spellStart"/>
      <w:r w:rsidRPr="00755876">
        <w:rPr>
          <w:rFonts w:ascii="Times New Roman" w:hAnsi="Times New Roman" w:cs="Times New Roman"/>
          <w:b/>
          <w:i/>
          <w:sz w:val="28"/>
          <w:szCs w:val="28"/>
        </w:rPr>
        <w:t>pilnvaru</w:t>
      </w:r>
      <w:proofErr w:type="spellEnd"/>
      <w:r w:rsidRPr="00755876">
        <w:rPr>
          <w:rFonts w:ascii="Times New Roman" w:hAnsi="Times New Roman" w:cs="Times New Roman"/>
          <w:b/>
          <w:i/>
          <w:sz w:val="28"/>
          <w:szCs w:val="28"/>
        </w:rPr>
        <w:t xml:space="preserve"> </w:t>
      </w:r>
      <w:proofErr w:type="spellStart"/>
      <w:r w:rsidRPr="00755876">
        <w:rPr>
          <w:rFonts w:ascii="Times New Roman" w:hAnsi="Times New Roman" w:cs="Times New Roman"/>
          <w:b/>
          <w:i/>
          <w:sz w:val="28"/>
          <w:szCs w:val="28"/>
        </w:rPr>
        <w:t>piemērs</w:t>
      </w:r>
      <w:proofErr w:type="spellEnd"/>
      <w:r w:rsidRPr="00755876">
        <w:rPr>
          <w:rFonts w:ascii="Times New Roman" w:hAnsi="Times New Roman" w:cs="Times New Roman"/>
          <w:b/>
          <w:sz w:val="28"/>
          <w:szCs w:val="28"/>
        </w:rPr>
        <w:t>)</w:t>
      </w:r>
    </w:p>
    <w:p w14:paraId="6E920731" w14:textId="77777777" w:rsidR="00755876" w:rsidRPr="00755876" w:rsidRDefault="00755876" w:rsidP="00755876">
      <w:pPr>
        <w:jc w:val="center"/>
        <w:rPr>
          <w:rFonts w:ascii="Times New Roman" w:hAnsi="Times New Roman" w:cs="Times New Roman"/>
          <w:b/>
          <w:sz w:val="28"/>
          <w:szCs w:val="28"/>
        </w:rPr>
      </w:pPr>
    </w:p>
    <w:p w14:paraId="716D1630" w14:textId="77777777" w:rsidR="00755876" w:rsidRPr="00755876" w:rsidRDefault="00755876" w:rsidP="00755876">
      <w:pPr>
        <w:jc w:val="center"/>
        <w:rPr>
          <w:rFonts w:ascii="Times New Roman" w:hAnsi="Times New Roman" w:cs="Times New Roman"/>
          <w:b/>
          <w:sz w:val="28"/>
          <w:szCs w:val="28"/>
        </w:rPr>
      </w:pPr>
    </w:p>
    <w:p w14:paraId="7B3893F4" w14:textId="77777777" w:rsidR="00755876" w:rsidRDefault="00755876" w:rsidP="00755876">
      <w:pPr>
        <w:jc w:val="center"/>
        <w:rPr>
          <w:rFonts w:ascii="Times New Roman" w:hAnsi="Times New Roman" w:cs="Times New Roman"/>
        </w:rPr>
      </w:pPr>
    </w:p>
    <w:p w14:paraId="0A1918DB" w14:textId="77777777" w:rsidR="00755876" w:rsidRDefault="00755876" w:rsidP="00755876">
      <w:pPr>
        <w:jc w:val="center"/>
        <w:rPr>
          <w:rFonts w:ascii="Times New Roman" w:hAnsi="Times New Roman" w:cs="Times New Roman"/>
        </w:rPr>
      </w:pPr>
    </w:p>
    <w:p w14:paraId="13C36264" w14:textId="6B8E63EE" w:rsidR="001E6518" w:rsidRDefault="001E6518" w:rsidP="001E6518">
      <w:pPr>
        <w:jc w:val="both"/>
        <w:rPr>
          <w:rFonts w:ascii="Times New Roman" w:hAnsi="Times New Roman" w:cs="Times New Roman"/>
          <w:lang w:val="lv-LV"/>
        </w:rPr>
      </w:pPr>
      <w:r w:rsidRPr="0022283E">
        <w:rPr>
          <w:rFonts w:ascii="Times New Roman" w:hAnsi="Times New Roman" w:cs="Times New Roman"/>
          <w:lang w:val="lv-LV"/>
        </w:rPr>
        <w:t>Līdzību noskaidro ar ekvivalences palīdzību. Latviešu valodā vārds “ekvivalents” nozīmē “līdzvērtīgs, ar vienādu vērtību”.</w:t>
      </w:r>
      <w:r w:rsidRPr="0022283E">
        <w:rPr>
          <w:rStyle w:val="FootnoteReference"/>
          <w:rFonts w:ascii="Times New Roman" w:hAnsi="Times New Roman" w:cs="Times New Roman"/>
          <w:lang w:val="lv-LV"/>
        </w:rPr>
        <w:footnoteReference w:id="31"/>
      </w:r>
      <w:r w:rsidRPr="0022283E">
        <w:rPr>
          <w:rFonts w:ascii="Times New Roman" w:hAnsi="Times New Roman" w:cs="Times New Roman"/>
          <w:lang w:val="lv-LV"/>
        </w:rPr>
        <w:t xml:space="preserve"> </w:t>
      </w:r>
      <w:r w:rsidR="00FB3F2F">
        <w:rPr>
          <w:rFonts w:ascii="Times New Roman" w:hAnsi="Times New Roman" w:cs="Times New Roman"/>
          <w:lang w:val="lv-LV"/>
        </w:rPr>
        <w:t>E</w:t>
      </w:r>
      <w:r>
        <w:rPr>
          <w:rFonts w:ascii="Times New Roman" w:hAnsi="Times New Roman" w:cs="Times New Roman"/>
          <w:lang w:val="lv-LV"/>
        </w:rPr>
        <w:t>kvivalence</w:t>
      </w:r>
      <w:r w:rsidR="0052751F">
        <w:rPr>
          <w:rFonts w:ascii="Times New Roman" w:hAnsi="Times New Roman" w:cs="Times New Roman"/>
          <w:lang w:val="lv-LV"/>
        </w:rPr>
        <w:t xml:space="preserve"> (franču val. – </w:t>
      </w:r>
      <w:proofErr w:type="spellStart"/>
      <w:r w:rsidR="0052751F" w:rsidRPr="0052751F">
        <w:rPr>
          <w:rFonts w:ascii="Times New Roman" w:hAnsi="Times New Roman" w:cs="Times New Roman"/>
          <w:i/>
          <w:lang w:val="lv-LV"/>
        </w:rPr>
        <w:t>équivalence</w:t>
      </w:r>
      <w:proofErr w:type="spellEnd"/>
      <w:r w:rsidR="0052751F">
        <w:rPr>
          <w:rFonts w:ascii="Times New Roman" w:hAnsi="Times New Roman" w:cs="Times New Roman"/>
          <w:lang w:val="lv-LV"/>
        </w:rPr>
        <w:t xml:space="preserve">; vācu val. – </w:t>
      </w:r>
      <w:proofErr w:type="spellStart"/>
      <w:r w:rsidR="0052751F" w:rsidRPr="0052751F">
        <w:rPr>
          <w:rFonts w:ascii="Times New Roman" w:hAnsi="Times New Roman" w:cs="Times New Roman"/>
          <w:i/>
          <w:lang w:val="lv-LV"/>
        </w:rPr>
        <w:t>Gleichwertigkeit</w:t>
      </w:r>
      <w:proofErr w:type="spellEnd"/>
      <w:r w:rsidR="00A8775C">
        <w:rPr>
          <w:rFonts w:ascii="Times New Roman" w:hAnsi="Times New Roman" w:cs="Times New Roman"/>
          <w:i/>
          <w:lang w:val="lv-LV"/>
        </w:rPr>
        <w:t xml:space="preserve">, </w:t>
      </w:r>
      <w:proofErr w:type="spellStart"/>
      <w:r w:rsidR="00A8775C">
        <w:rPr>
          <w:rFonts w:ascii="Times New Roman" w:hAnsi="Times New Roman" w:cs="Times New Roman"/>
          <w:i/>
        </w:rPr>
        <w:t>Äquivalenz</w:t>
      </w:r>
      <w:proofErr w:type="spellEnd"/>
      <w:r w:rsidR="0052751F">
        <w:rPr>
          <w:rFonts w:ascii="Times New Roman" w:hAnsi="Times New Roman" w:cs="Times New Roman"/>
          <w:lang w:val="lv-LV"/>
        </w:rPr>
        <w:t>)</w:t>
      </w:r>
      <w:r>
        <w:rPr>
          <w:rFonts w:ascii="Times New Roman" w:hAnsi="Times New Roman" w:cs="Times New Roman"/>
          <w:lang w:val="lv-LV"/>
        </w:rPr>
        <w:t xml:space="preserve"> neprasa pilnīgu atbilstību jeb analoģiju.</w:t>
      </w:r>
      <w:r w:rsidR="0003677B">
        <w:rPr>
          <w:rStyle w:val="FootnoteReference"/>
          <w:rFonts w:ascii="Times New Roman" w:hAnsi="Times New Roman" w:cs="Times New Roman"/>
          <w:lang w:val="lv-LV"/>
        </w:rPr>
        <w:footnoteReference w:id="32"/>
      </w:r>
      <w:r>
        <w:rPr>
          <w:rFonts w:ascii="Times New Roman" w:hAnsi="Times New Roman" w:cs="Times New Roman"/>
          <w:lang w:val="lv-LV"/>
        </w:rPr>
        <w:t xml:space="preserve"> Pietiek ar to, ka abi elementi lielos vilcienos ir līdzīgi; aptuveni ir līdzīgi; svarīgākajos pamatelementos ir līdzīgi.</w:t>
      </w:r>
      <w:r>
        <w:rPr>
          <w:rStyle w:val="FootnoteReference"/>
          <w:rFonts w:ascii="Times New Roman" w:hAnsi="Times New Roman" w:cs="Times New Roman"/>
          <w:lang w:val="lv-LV"/>
        </w:rPr>
        <w:footnoteReference w:id="33"/>
      </w:r>
      <w:r>
        <w:rPr>
          <w:rFonts w:ascii="Times New Roman" w:hAnsi="Times New Roman" w:cs="Times New Roman"/>
          <w:lang w:val="lv-LV"/>
        </w:rPr>
        <w:t xml:space="preserve"> Ja šāda līdzība jeb ekvivalence nevar tikt konstatēta, tad substitūcija ir noraidāma.</w:t>
      </w:r>
      <w:r>
        <w:rPr>
          <w:rStyle w:val="FootnoteReference"/>
          <w:rFonts w:ascii="Times New Roman" w:hAnsi="Times New Roman" w:cs="Times New Roman"/>
          <w:lang w:val="lv-LV"/>
        </w:rPr>
        <w:footnoteReference w:id="34"/>
      </w:r>
    </w:p>
    <w:p w14:paraId="3BA6D435" w14:textId="77777777" w:rsidR="00237813" w:rsidRDefault="00237813" w:rsidP="001E6518">
      <w:pPr>
        <w:jc w:val="both"/>
        <w:rPr>
          <w:rFonts w:ascii="Times New Roman" w:hAnsi="Times New Roman" w:cs="Times New Roman"/>
          <w:lang w:val="lv-LV"/>
        </w:rPr>
      </w:pPr>
    </w:p>
    <w:p w14:paraId="0A27C4C2" w14:textId="2C340F76" w:rsidR="00237813" w:rsidRDefault="00237813" w:rsidP="001E6518">
      <w:pPr>
        <w:jc w:val="both"/>
        <w:rPr>
          <w:rFonts w:ascii="Times New Roman" w:hAnsi="Times New Roman" w:cs="Times New Roman"/>
          <w:lang w:val="lv-LV"/>
        </w:rPr>
      </w:pPr>
      <w:r>
        <w:rPr>
          <w:rFonts w:ascii="Times New Roman" w:hAnsi="Times New Roman" w:cs="Times New Roman"/>
          <w:lang w:val="lv-LV"/>
        </w:rPr>
        <w:t xml:space="preserve">Franču starptautisko privāttiesību zinātnē ir atrodama šāda </w:t>
      </w:r>
      <w:r w:rsidRPr="00237813">
        <w:rPr>
          <w:rFonts w:ascii="Times New Roman" w:hAnsi="Times New Roman" w:cs="Times New Roman"/>
          <w:b/>
          <w:lang w:val="lv-LV"/>
        </w:rPr>
        <w:t>ekvivalences definīcija</w:t>
      </w:r>
      <w:r w:rsidR="00F93961">
        <w:rPr>
          <w:rFonts w:ascii="Times New Roman" w:hAnsi="Times New Roman" w:cs="Times New Roman"/>
          <w:lang w:val="lv-LV"/>
        </w:rPr>
        <w:t xml:space="preserve">: “ekvivalence palīdz koordinēt normas, kuras, lai gan pieder dažādām tiesību sistēmām, </w:t>
      </w:r>
      <w:r w:rsidR="00A60184">
        <w:rPr>
          <w:rFonts w:ascii="Times New Roman" w:hAnsi="Times New Roman" w:cs="Times New Roman"/>
          <w:lang w:val="lv-LV"/>
        </w:rPr>
        <w:t>ir nepieciešams kombinēt. Tas pats attiecas uz situāciju, kad nacionālo tiesību norma pakļauj kāda dokumenta juridisko spēku noteiktas formas ievērošanai; ja šis dokuments ir sastādīts citā valstī, vienīgi šī dokumenta ekvivalences konstatēšana ar nacionālajās tiesībās prasīto formu ļaus apstiprināt šī dokumenta juridisko spēku, tā derīgumu”.</w:t>
      </w:r>
      <w:r w:rsidR="00A60184">
        <w:rPr>
          <w:rStyle w:val="FootnoteReference"/>
          <w:rFonts w:ascii="Times New Roman" w:hAnsi="Times New Roman" w:cs="Times New Roman"/>
          <w:lang w:val="lv-LV"/>
        </w:rPr>
        <w:footnoteReference w:id="35"/>
      </w:r>
    </w:p>
    <w:p w14:paraId="37C10B83" w14:textId="77777777" w:rsidR="0085720D" w:rsidRDefault="0085720D" w:rsidP="001E6518">
      <w:pPr>
        <w:jc w:val="both"/>
        <w:rPr>
          <w:rFonts w:ascii="Times New Roman" w:hAnsi="Times New Roman" w:cs="Times New Roman"/>
          <w:lang w:val="lv-LV"/>
        </w:rPr>
      </w:pPr>
    </w:p>
    <w:p w14:paraId="03E37556" w14:textId="2B5D76E4" w:rsidR="0085720D" w:rsidRDefault="0085720D" w:rsidP="001E6518">
      <w:pPr>
        <w:jc w:val="both"/>
        <w:rPr>
          <w:rFonts w:ascii="Times New Roman" w:hAnsi="Times New Roman" w:cs="Times New Roman"/>
          <w:lang w:val="lv-LV"/>
        </w:rPr>
      </w:pPr>
      <w:r>
        <w:rPr>
          <w:rFonts w:ascii="Times New Roman" w:hAnsi="Times New Roman" w:cs="Times New Roman"/>
          <w:lang w:val="lv-LV"/>
        </w:rPr>
        <w:t xml:space="preserve">Šī pētījuma ietvaros mūs interesē tikai viena no </w:t>
      </w:r>
      <w:r w:rsidR="00237813">
        <w:rPr>
          <w:rFonts w:ascii="Times New Roman" w:hAnsi="Times New Roman" w:cs="Times New Roman"/>
          <w:lang w:val="lv-LV"/>
        </w:rPr>
        <w:t xml:space="preserve">vairākām starptautiskajās privāttiesībās </w:t>
      </w:r>
      <w:r>
        <w:rPr>
          <w:rFonts w:ascii="Times New Roman" w:hAnsi="Times New Roman" w:cs="Times New Roman"/>
          <w:lang w:val="lv-LV"/>
        </w:rPr>
        <w:t>iespējamajām ekvivalences situācijām, proti, kad</w:t>
      </w:r>
      <w:r w:rsidR="00392CE8">
        <w:rPr>
          <w:rFonts w:ascii="Times New Roman" w:hAnsi="Times New Roman" w:cs="Times New Roman"/>
          <w:lang w:val="lv-LV"/>
        </w:rPr>
        <w:t xml:space="preserve"> Latvijas nacionālais likums prasa notāra klātbūtni publiska dokumenta (pilnvaras) sastādīšanā, taču iesniegts tiek ārvalstīs sastādīts dokuments (pilnvara), kā rezultātā Latvijas notāram ir jāizlemj, vai šāds ārvalsts dokuments (pilnvara) var aizvietot Latvijas notāru sastādītās pilnvaras notariālā akta formā.</w:t>
      </w:r>
      <w:r w:rsidR="00392CE8">
        <w:rPr>
          <w:rStyle w:val="FootnoteReference"/>
          <w:rFonts w:ascii="Times New Roman" w:hAnsi="Times New Roman" w:cs="Times New Roman"/>
          <w:lang w:val="lv-LV"/>
        </w:rPr>
        <w:footnoteReference w:id="36"/>
      </w:r>
      <w:r>
        <w:rPr>
          <w:rFonts w:ascii="Times New Roman" w:hAnsi="Times New Roman" w:cs="Times New Roman"/>
          <w:lang w:val="lv-LV"/>
        </w:rPr>
        <w:t xml:space="preserve"> </w:t>
      </w:r>
    </w:p>
    <w:p w14:paraId="49A247C8" w14:textId="77777777" w:rsidR="001E6518" w:rsidRDefault="001E6518" w:rsidP="001E6518">
      <w:pPr>
        <w:jc w:val="both"/>
        <w:rPr>
          <w:rFonts w:ascii="Times New Roman" w:hAnsi="Times New Roman" w:cs="Times New Roman"/>
          <w:lang w:val="lv-LV"/>
        </w:rPr>
      </w:pPr>
    </w:p>
    <w:p w14:paraId="71A898FF" w14:textId="3F66440D" w:rsidR="001E6518" w:rsidRDefault="001E6518" w:rsidP="001E6518">
      <w:pPr>
        <w:jc w:val="both"/>
        <w:rPr>
          <w:rFonts w:ascii="Times New Roman" w:hAnsi="Times New Roman" w:cs="Times New Roman"/>
          <w:lang w:val="lv-LV"/>
        </w:rPr>
      </w:pPr>
      <w:r>
        <w:rPr>
          <w:rFonts w:ascii="Times New Roman" w:hAnsi="Times New Roman" w:cs="Times New Roman"/>
          <w:lang w:val="lv-LV"/>
        </w:rPr>
        <w:t>S</w:t>
      </w:r>
      <w:r w:rsidRPr="0022283E">
        <w:rPr>
          <w:rFonts w:ascii="Times New Roman" w:hAnsi="Times New Roman" w:cs="Times New Roman"/>
          <w:lang w:val="lv-LV"/>
        </w:rPr>
        <w:t>ubstitūcijas tehnikā ekvivalence ir i</w:t>
      </w:r>
      <w:r w:rsidR="00A60184">
        <w:rPr>
          <w:rFonts w:ascii="Times New Roman" w:hAnsi="Times New Roman" w:cs="Times New Roman"/>
          <w:lang w:val="lv-LV"/>
        </w:rPr>
        <w:t xml:space="preserve">zšķirošs elements. Ekvivalence </w:t>
      </w:r>
      <w:r w:rsidRPr="0022283E">
        <w:rPr>
          <w:rFonts w:ascii="Times New Roman" w:hAnsi="Times New Roman" w:cs="Times New Roman"/>
          <w:lang w:val="lv-LV"/>
        </w:rPr>
        <w:t>ir balstīta uz funkcionālo salīdzināšanu – tiek salīdzinātas tiesību normas, kas nosaka tiesisko attiecību sekas vai juridiskā akta sekas ar tās valsts tiesību normām, saskaņā ar kurām ir radusies tiesiskā attiecība vai sastādīts juridiskais akts.</w:t>
      </w:r>
      <w:r w:rsidRPr="0022283E">
        <w:rPr>
          <w:rStyle w:val="FootnoteReference"/>
          <w:rFonts w:ascii="Times New Roman" w:hAnsi="Times New Roman" w:cs="Times New Roman"/>
          <w:lang w:val="lv-LV"/>
        </w:rPr>
        <w:footnoteReference w:id="37"/>
      </w:r>
      <w:r w:rsidRPr="0022283E">
        <w:rPr>
          <w:rFonts w:ascii="Times New Roman" w:hAnsi="Times New Roman" w:cs="Times New Roman"/>
          <w:lang w:val="lv-LV"/>
        </w:rPr>
        <w:t xml:space="preserve"> Tātad tiek funkcionāli salīdzin</w:t>
      </w:r>
      <w:r>
        <w:rPr>
          <w:rFonts w:ascii="Times New Roman" w:hAnsi="Times New Roman" w:cs="Times New Roman"/>
          <w:lang w:val="lv-LV"/>
        </w:rPr>
        <w:t>ātas divu valstu tiesību normas.</w:t>
      </w:r>
      <w:r w:rsidRPr="0022283E">
        <w:rPr>
          <w:rFonts w:ascii="Times New Roman" w:hAnsi="Times New Roman" w:cs="Times New Roman"/>
          <w:lang w:val="lv-LV"/>
        </w:rPr>
        <w:t xml:space="preserve"> </w:t>
      </w:r>
      <w:r w:rsidR="00446818" w:rsidRPr="00BC2542">
        <w:rPr>
          <w:rFonts w:ascii="Times New Roman" w:hAnsi="Times New Roman" w:cs="Times New Roman"/>
          <w:lang w:val="lv-LV"/>
        </w:rPr>
        <w:t xml:space="preserve">Taču praksē notārs salīdzinās viņam iesniegto ārvalsts pilnvaru </w:t>
      </w:r>
      <w:proofErr w:type="spellStart"/>
      <w:r w:rsidR="00446818" w:rsidRPr="00BC2542">
        <w:rPr>
          <w:rFonts w:ascii="Times New Roman" w:hAnsi="Times New Roman" w:cs="Times New Roman"/>
          <w:lang w:val="lv-LV"/>
        </w:rPr>
        <w:t>at</w:t>
      </w:r>
      <w:proofErr w:type="spellEnd"/>
      <w:r w:rsidR="00446818" w:rsidRPr="00BC2542">
        <w:rPr>
          <w:rFonts w:ascii="Times New Roman" w:hAnsi="Times New Roman" w:cs="Times New Roman"/>
          <w:lang w:val="lv-LV"/>
        </w:rPr>
        <w:t xml:space="preserve"> Latvijas Notariāta likuma prasībām. </w:t>
      </w:r>
      <w:r w:rsidRPr="00BC2542">
        <w:rPr>
          <w:rFonts w:ascii="Times New Roman" w:hAnsi="Times New Roman" w:cs="Times New Roman"/>
          <w:lang w:val="lv-LV"/>
        </w:rPr>
        <w:t>To</w:t>
      </w:r>
      <w:r w:rsidRPr="0022283E">
        <w:rPr>
          <w:rFonts w:ascii="Times New Roman" w:hAnsi="Times New Roman" w:cs="Times New Roman"/>
          <w:lang w:val="lv-LV"/>
        </w:rPr>
        <w:t xml:space="preserve">, vai starp abām salīdzināmajām tiesību normām pastāv ekvivalence (kā arī to, vai un cik lielā mērā ir iespējama substitūcija), nosaka saskaņā </w:t>
      </w:r>
      <w:r w:rsidR="00FB3F2F">
        <w:rPr>
          <w:rFonts w:ascii="Times New Roman" w:hAnsi="Times New Roman" w:cs="Times New Roman"/>
          <w:lang w:val="lv-LV"/>
        </w:rPr>
        <w:t>ar tās valsts likumu, kas piemērojams</w:t>
      </w:r>
      <w:r w:rsidRPr="0022283E">
        <w:rPr>
          <w:rFonts w:ascii="Times New Roman" w:hAnsi="Times New Roman" w:cs="Times New Roman"/>
          <w:lang w:val="lv-LV"/>
        </w:rPr>
        <w:t xml:space="preserve"> tiesisko attiecību vai juridiskā akta </w:t>
      </w:r>
      <w:r w:rsidRPr="0022283E">
        <w:rPr>
          <w:rFonts w:ascii="Times New Roman" w:hAnsi="Times New Roman" w:cs="Times New Roman"/>
          <w:i/>
          <w:lang w:val="lv-LV"/>
        </w:rPr>
        <w:t>sek</w:t>
      </w:r>
      <w:r w:rsidR="00FB3F2F">
        <w:rPr>
          <w:rFonts w:ascii="Times New Roman" w:hAnsi="Times New Roman" w:cs="Times New Roman"/>
          <w:i/>
          <w:lang w:val="lv-LV"/>
        </w:rPr>
        <w:t>ām</w:t>
      </w:r>
      <w:r w:rsidRPr="0022283E">
        <w:rPr>
          <w:rFonts w:ascii="Times New Roman" w:hAnsi="Times New Roman" w:cs="Times New Roman"/>
          <w:lang w:val="lv-LV"/>
        </w:rPr>
        <w:t>.</w:t>
      </w:r>
      <w:r w:rsidRPr="0022283E">
        <w:rPr>
          <w:rStyle w:val="FootnoteReference"/>
          <w:rFonts w:ascii="Times New Roman" w:hAnsi="Times New Roman" w:cs="Times New Roman"/>
          <w:lang w:val="lv-LV"/>
        </w:rPr>
        <w:footnoteReference w:id="38"/>
      </w:r>
      <w:r w:rsidRPr="0022283E">
        <w:rPr>
          <w:rFonts w:ascii="Times New Roman" w:hAnsi="Times New Roman" w:cs="Times New Roman"/>
          <w:lang w:val="lv-LV"/>
        </w:rPr>
        <w:t xml:space="preserve"> Tas tādēļ, ka tieši tiesiskās </w:t>
      </w:r>
      <w:r w:rsidRPr="0022283E">
        <w:rPr>
          <w:rFonts w:ascii="Times New Roman" w:hAnsi="Times New Roman" w:cs="Times New Roman"/>
          <w:i/>
          <w:lang w:val="lv-LV"/>
        </w:rPr>
        <w:t>sekas</w:t>
      </w:r>
      <w:r w:rsidRPr="0022283E">
        <w:rPr>
          <w:rFonts w:ascii="Times New Roman" w:hAnsi="Times New Roman" w:cs="Times New Roman"/>
          <w:lang w:val="lv-LV"/>
        </w:rPr>
        <w:t xml:space="preserve"> ir salīdzināšanas objekts. </w:t>
      </w:r>
      <w:r>
        <w:rPr>
          <w:rFonts w:ascii="Times New Roman" w:hAnsi="Times New Roman" w:cs="Times New Roman"/>
          <w:lang w:val="lv-LV"/>
        </w:rPr>
        <w:t xml:space="preserve">Citiem vārdiem sakot, lai varētu piemērot substitūciju, vispirms ir nepieciešams konstatēt ekvivalenci. Bet, lai konstatētu ekvivalenci, tiek piemērota </w:t>
      </w:r>
      <w:r w:rsidRPr="00124255">
        <w:rPr>
          <w:rFonts w:ascii="Times New Roman" w:hAnsi="Times New Roman" w:cs="Times New Roman"/>
          <w:i/>
          <w:lang w:val="lv-LV"/>
        </w:rPr>
        <w:t>salīdzinošo tiesību metode</w:t>
      </w:r>
      <w:r w:rsidRPr="00124255">
        <w:rPr>
          <w:rStyle w:val="FootnoteReference"/>
          <w:rFonts w:ascii="Times New Roman" w:hAnsi="Times New Roman" w:cs="Times New Roman"/>
          <w:lang w:val="lv-LV"/>
        </w:rPr>
        <w:footnoteReference w:id="39"/>
      </w:r>
      <w:r w:rsidRPr="00124255">
        <w:rPr>
          <w:rFonts w:ascii="Times New Roman" w:hAnsi="Times New Roman" w:cs="Times New Roman"/>
          <w:lang w:val="lv-LV"/>
        </w:rPr>
        <w:t xml:space="preserve"> </w:t>
      </w:r>
      <w:r>
        <w:rPr>
          <w:rFonts w:ascii="Times New Roman" w:hAnsi="Times New Roman" w:cs="Times New Roman"/>
          <w:lang w:val="lv-LV"/>
        </w:rPr>
        <w:t>– konkrēti, funkcionālā salīdzināšana</w:t>
      </w:r>
      <w:r w:rsidR="009E2176">
        <w:rPr>
          <w:rFonts w:ascii="Times New Roman" w:hAnsi="Times New Roman" w:cs="Times New Roman"/>
          <w:lang w:val="lv-LV"/>
        </w:rPr>
        <w:t xml:space="preserve"> (sk. šī pētījuma III daļu)</w:t>
      </w:r>
      <w:r>
        <w:rPr>
          <w:rFonts w:ascii="Times New Roman" w:hAnsi="Times New Roman" w:cs="Times New Roman"/>
          <w:lang w:val="lv-LV"/>
        </w:rPr>
        <w:t xml:space="preserve">. </w:t>
      </w:r>
    </w:p>
    <w:p w14:paraId="6C026A91" w14:textId="77777777" w:rsidR="001E6518" w:rsidRDefault="001E6518" w:rsidP="001E6518">
      <w:pPr>
        <w:jc w:val="both"/>
        <w:rPr>
          <w:rFonts w:ascii="Times New Roman" w:hAnsi="Times New Roman" w:cs="Times New Roman"/>
          <w:lang w:val="lv-LV"/>
        </w:rPr>
      </w:pPr>
    </w:p>
    <w:p w14:paraId="6615F225" w14:textId="57C137C1" w:rsidR="00A60184" w:rsidRDefault="001E6518" w:rsidP="001E6518">
      <w:pPr>
        <w:jc w:val="both"/>
        <w:rPr>
          <w:rFonts w:ascii="Times New Roman" w:hAnsi="Times New Roman" w:cs="Times New Roman"/>
          <w:lang w:val="lv-LV"/>
        </w:rPr>
      </w:pPr>
      <w:r>
        <w:rPr>
          <w:rFonts w:ascii="Times New Roman" w:hAnsi="Times New Roman" w:cs="Times New Roman"/>
          <w:lang w:val="lv-LV"/>
        </w:rPr>
        <w:t xml:space="preserve">Ekvivalences konstatēšanas gaitā vienmēr ir skaidri jāsaprot, kas tieši tiek saprasts ar vārdu “sekas” un līdz ar to kas tiek salīdzināts, t.i., kāda ekvivalence tiek meklēta. Starptautisko privāttiesību teorijā izšķir daudz un dažādus ekvivalences veidus, piemēram, tiesību normu ekvivalenci, tiesību sistēmu ekvivalenci, materiālo ekvivalenci, formālo ekvivalenci, rezultātu </w:t>
      </w:r>
      <w:r>
        <w:rPr>
          <w:rFonts w:ascii="Times New Roman" w:hAnsi="Times New Roman" w:cs="Times New Roman"/>
          <w:lang w:val="lv-LV"/>
        </w:rPr>
        <w:lastRenderedPageBreak/>
        <w:t>ekvivalenci, juridisko aktu formas ekvivalenci; amatpersonu funkciju ekvivalenci u.c.</w:t>
      </w:r>
      <w:r>
        <w:rPr>
          <w:rStyle w:val="FootnoteReference"/>
          <w:rFonts w:ascii="Times New Roman" w:hAnsi="Times New Roman" w:cs="Times New Roman"/>
          <w:lang w:val="lv-LV"/>
        </w:rPr>
        <w:footnoteReference w:id="40"/>
      </w:r>
      <w:r>
        <w:rPr>
          <w:rFonts w:ascii="Times New Roman" w:hAnsi="Times New Roman" w:cs="Times New Roman"/>
          <w:lang w:val="lv-LV"/>
        </w:rPr>
        <w:t xml:space="preserve">  Visizplatītākais ekvivalences veids ir tieši rez</w:t>
      </w:r>
      <w:r w:rsidR="00324F21">
        <w:rPr>
          <w:rFonts w:ascii="Times New Roman" w:hAnsi="Times New Roman" w:cs="Times New Roman"/>
          <w:lang w:val="lv-LV"/>
        </w:rPr>
        <w:t xml:space="preserve">ultātu ekvivalence (sk. </w:t>
      </w:r>
      <w:r w:rsidR="00324F21" w:rsidRPr="00C92DD8">
        <w:rPr>
          <w:rFonts w:ascii="Times New Roman" w:hAnsi="Times New Roman" w:cs="Times New Roman"/>
          <w:i/>
          <w:lang w:val="lv-LV"/>
        </w:rPr>
        <w:t>Piemēru</w:t>
      </w:r>
      <w:r w:rsidRPr="00C92DD8">
        <w:rPr>
          <w:rFonts w:ascii="Times New Roman" w:hAnsi="Times New Roman" w:cs="Times New Roman"/>
          <w:i/>
          <w:lang w:val="lv-LV"/>
        </w:rPr>
        <w:t>)</w:t>
      </w:r>
      <w:r>
        <w:rPr>
          <w:rFonts w:ascii="Times New Roman" w:hAnsi="Times New Roman" w:cs="Times New Roman"/>
          <w:lang w:val="lv-LV"/>
        </w:rPr>
        <w:t>, kā arī amatpersonu funkci</w:t>
      </w:r>
      <w:r w:rsidR="00C92DD8">
        <w:rPr>
          <w:rFonts w:ascii="Times New Roman" w:hAnsi="Times New Roman" w:cs="Times New Roman"/>
          <w:lang w:val="lv-LV"/>
        </w:rPr>
        <w:t xml:space="preserve">ju ekvivalence (sk. </w:t>
      </w:r>
      <w:r w:rsidR="00C92DD8" w:rsidRPr="00C92DD8">
        <w:rPr>
          <w:rFonts w:ascii="Times New Roman" w:hAnsi="Times New Roman" w:cs="Times New Roman"/>
          <w:i/>
          <w:lang w:val="lv-LV"/>
        </w:rPr>
        <w:t>Piemēru</w:t>
      </w:r>
      <w:r>
        <w:rPr>
          <w:rFonts w:ascii="Times New Roman" w:hAnsi="Times New Roman" w:cs="Times New Roman"/>
          <w:lang w:val="lv-LV"/>
        </w:rPr>
        <w:t xml:space="preserve">). Nākamais veids ir juridisko aktu (dokumentu) formas ekvivalence. Tomēr jebkurā no šiem ekvivalences veidiem vienmēr rodas jautājums  - kāds ir nepieciešamais minimālais līdzības līmenis, lai varētu konstatēt ekvivalenci? To katrā konkrētajā gadījumā juristam ir pienākums pašam izvērtēt. </w:t>
      </w:r>
    </w:p>
    <w:p w14:paraId="18D69EB9" w14:textId="77777777" w:rsidR="00A60184" w:rsidRDefault="00A60184" w:rsidP="001E6518">
      <w:pPr>
        <w:jc w:val="both"/>
        <w:rPr>
          <w:rFonts w:ascii="Times New Roman" w:hAnsi="Times New Roman" w:cs="Times New Roman"/>
          <w:lang w:val="lv-LV"/>
        </w:rPr>
      </w:pPr>
    </w:p>
    <w:p w14:paraId="767ACBE0" w14:textId="2A84CCB8" w:rsidR="001E6518" w:rsidRPr="00A60184" w:rsidRDefault="001E6518" w:rsidP="001E6518">
      <w:pPr>
        <w:jc w:val="both"/>
        <w:rPr>
          <w:rFonts w:ascii="Times New Roman" w:hAnsi="Times New Roman" w:cs="Times New Roman"/>
          <w:lang w:val="lv-LV"/>
        </w:rPr>
      </w:pPr>
      <w:r>
        <w:rPr>
          <w:rFonts w:ascii="Times New Roman" w:hAnsi="Times New Roman" w:cs="Times New Roman"/>
          <w:lang w:val="lv-LV"/>
        </w:rPr>
        <w:t>Nav iespējams izstrādāt vienotus standartus līdzības</w:t>
      </w:r>
      <w:r w:rsidR="00A60184">
        <w:rPr>
          <w:rFonts w:ascii="Times New Roman" w:hAnsi="Times New Roman" w:cs="Times New Roman"/>
          <w:lang w:val="lv-LV"/>
        </w:rPr>
        <w:t xml:space="preserve"> (ekvivalences)</w:t>
      </w:r>
      <w:r>
        <w:rPr>
          <w:rFonts w:ascii="Times New Roman" w:hAnsi="Times New Roman" w:cs="Times New Roman"/>
          <w:lang w:val="lv-LV"/>
        </w:rPr>
        <w:t xml:space="preserve"> līmenim. Taču atsevišķās privāttiesisko jautājumu jomās starptautisko privāttiesību zinātnē ir izkristalizējušies vairāk vai mazāk vienoti standarti jeb vadlīnijas ekvivalences konstatēšanai. </w:t>
      </w:r>
      <w:r w:rsidR="000B554A">
        <w:rPr>
          <w:rFonts w:ascii="Times New Roman" w:hAnsi="Times New Roman" w:cs="Times New Roman"/>
          <w:lang w:val="lv-LV"/>
        </w:rPr>
        <w:t xml:space="preserve">Lai atbildētu uz </w:t>
      </w:r>
      <w:r w:rsidR="000B554A" w:rsidRPr="00C92DD8">
        <w:rPr>
          <w:rFonts w:ascii="Times New Roman" w:hAnsi="Times New Roman" w:cs="Times New Roman"/>
          <w:i/>
          <w:lang w:val="lv-LV"/>
        </w:rPr>
        <w:t xml:space="preserve">Piemērā </w:t>
      </w:r>
      <w:r w:rsidRPr="00FF0B9E">
        <w:rPr>
          <w:rFonts w:ascii="Times New Roman" w:hAnsi="Times New Roman" w:cs="Times New Roman"/>
          <w:lang w:val="lv-LV"/>
        </w:rPr>
        <w:t>izvirzīto jautā</w:t>
      </w:r>
      <w:r>
        <w:rPr>
          <w:rFonts w:ascii="Times New Roman" w:hAnsi="Times New Roman" w:cs="Times New Roman"/>
          <w:lang w:val="lv-LV"/>
        </w:rPr>
        <w:t xml:space="preserve">jumu par to, vai var notikt Latvijas Notariāta likuma 83.panta otrajā daļā prasītā “publiskā dokumenta” substitūcija ar </w:t>
      </w:r>
      <w:r w:rsidR="000B554A">
        <w:rPr>
          <w:rFonts w:ascii="Times New Roman" w:hAnsi="Times New Roman" w:cs="Times New Roman"/>
          <w:lang w:val="lv-LV"/>
        </w:rPr>
        <w:t xml:space="preserve">ASV </w:t>
      </w:r>
      <w:r>
        <w:rPr>
          <w:rFonts w:ascii="Times New Roman" w:hAnsi="Times New Roman" w:cs="Times New Roman"/>
          <w:lang w:val="lv-LV"/>
        </w:rPr>
        <w:t xml:space="preserve">izdotu un </w:t>
      </w:r>
      <w:proofErr w:type="spellStart"/>
      <w:r w:rsidRPr="00B66069">
        <w:rPr>
          <w:rFonts w:ascii="Times New Roman" w:hAnsi="Times New Roman" w:cs="Times New Roman"/>
          <w:i/>
          <w:lang w:val="lv-LV"/>
        </w:rPr>
        <w:t>notary</w:t>
      </w:r>
      <w:proofErr w:type="spellEnd"/>
      <w:r w:rsidRPr="00B66069">
        <w:rPr>
          <w:rFonts w:ascii="Times New Roman" w:hAnsi="Times New Roman" w:cs="Times New Roman"/>
          <w:i/>
          <w:lang w:val="lv-LV"/>
        </w:rPr>
        <w:t xml:space="preserve"> </w:t>
      </w:r>
      <w:proofErr w:type="spellStart"/>
      <w:r w:rsidRPr="00B66069">
        <w:rPr>
          <w:rFonts w:ascii="Times New Roman" w:hAnsi="Times New Roman" w:cs="Times New Roman"/>
          <w:i/>
          <w:lang w:val="lv-LV"/>
        </w:rPr>
        <w:t>public</w:t>
      </w:r>
      <w:proofErr w:type="spellEnd"/>
      <w:r>
        <w:rPr>
          <w:rFonts w:ascii="Times New Roman" w:hAnsi="Times New Roman" w:cs="Times New Roman"/>
          <w:lang w:val="lv-LV"/>
        </w:rPr>
        <w:t xml:space="preserve"> apliecinātu pilnvaru, vispirms ir jāveic šīs Notariāta likuma normas interpretācija un jānoskaidro, ko nozīmē “publisks dokuments” šī likuma izpratnē. Taču pirms tam ir jāatzīmē, ka Notariāta likuma normas, kas nosaka notariālo aktu sastādīšanas kārtību, ir uzskatāmas par procesuālajām tiesību normām. Kā zināms, process vienmēr notiek saskaņā ar </w:t>
      </w:r>
      <w:proofErr w:type="spellStart"/>
      <w:r w:rsidRPr="0076368F">
        <w:rPr>
          <w:rFonts w:ascii="Times New Roman" w:hAnsi="Times New Roman" w:cs="Times New Roman"/>
          <w:i/>
          <w:lang w:val="lv-LV"/>
        </w:rPr>
        <w:t>lex</w:t>
      </w:r>
      <w:proofErr w:type="spellEnd"/>
      <w:r w:rsidRPr="0076368F">
        <w:rPr>
          <w:rFonts w:ascii="Times New Roman" w:hAnsi="Times New Roman" w:cs="Times New Roman"/>
          <w:i/>
          <w:lang w:val="lv-LV"/>
        </w:rPr>
        <w:t xml:space="preserve"> </w:t>
      </w:r>
      <w:proofErr w:type="spellStart"/>
      <w:r w:rsidRPr="0076368F">
        <w:rPr>
          <w:rFonts w:ascii="Times New Roman" w:hAnsi="Times New Roman" w:cs="Times New Roman"/>
          <w:i/>
          <w:lang w:val="lv-LV"/>
        </w:rPr>
        <w:t>fori</w:t>
      </w:r>
      <w:proofErr w:type="spellEnd"/>
      <w:r>
        <w:rPr>
          <w:rFonts w:ascii="Times New Roman" w:hAnsi="Times New Roman" w:cs="Times New Roman"/>
          <w:lang w:val="lv-LV"/>
        </w:rPr>
        <w:t xml:space="preserve"> normām un tādēļ Latvijas notāriem jāpiemēro Latvijas Notariāta likumā esošās procesuālās normas. Attiecībā uz pārstāvības tiesību pārbaudi tā ir 83.panta otrā daļa.</w:t>
      </w:r>
    </w:p>
    <w:p w14:paraId="5FEC476F" w14:textId="77777777" w:rsidR="001E6518" w:rsidRDefault="001E6518" w:rsidP="001E6518">
      <w:pPr>
        <w:jc w:val="both"/>
        <w:rPr>
          <w:rFonts w:ascii="Times New Roman" w:hAnsi="Times New Roman" w:cs="Times New Roman"/>
          <w:lang w:val="lv-LV"/>
        </w:rPr>
      </w:pPr>
    </w:p>
    <w:p w14:paraId="067D5F4B" w14:textId="22DA2FB0" w:rsidR="001E6518" w:rsidRDefault="001E6518" w:rsidP="001E6518">
      <w:pPr>
        <w:jc w:val="both"/>
        <w:rPr>
          <w:rFonts w:ascii="Times New Roman" w:hAnsi="Times New Roman" w:cs="Times New Roman"/>
          <w:lang w:val="lv-LV"/>
        </w:rPr>
      </w:pPr>
      <w:r>
        <w:rPr>
          <w:rFonts w:ascii="Times New Roman" w:hAnsi="Times New Roman" w:cs="Times New Roman"/>
          <w:lang w:val="lv-LV"/>
        </w:rPr>
        <w:t>Latvijas likumdevē</w:t>
      </w:r>
      <w:r w:rsidR="002375D6">
        <w:rPr>
          <w:rFonts w:ascii="Times New Roman" w:hAnsi="Times New Roman" w:cs="Times New Roman"/>
          <w:lang w:val="lv-LV"/>
        </w:rPr>
        <w:t>js Notariāta likumā lieto jēdzienu</w:t>
      </w:r>
      <w:r>
        <w:rPr>
          <w:rFonts w:ascii="Times New Roman" w:hAnsi="Times New Roman" w:cs="Times New Roman"/>
          <w:lang w:val="lv-LV"/>
        </w:rPr>
        <w:t xml:space="preserve"> </w:t>
      </w:r>
      <w:r w:rsidR="002375D6">
        <w:rPr>
          <w:rFonts w:ascii="Times New Roman" w:hAnsi="Times New Roman" w:cs="Times New Roman"/>
          <w:b/>
          <w:lang w:val="lv-LV"/>
        </w:rPr>
        <w:t>“publisks dokuments</w:t>
      </w:r>
      <w:r w:rsidRPr="009E2176">
        <w:rPr>
          <w:rFonts w:ascii="Times New Roman" w:hAnsi="Times New Roman" w:cs="Times New Roman"/>
          <w:b/>
          <w:lang w:val="lv-LV"/>
        </w:rPr>
        <w:t>”</w:t>
      </w:r>
      <w:r w:rsidR="002375D6">
        <w:rPr>
          <w:rFonts w:ascii="Times New Roman" w:hAnsi="Times New Roman" w:cs="Times New Roman"/>
          <w:b/>
          <w:lang w:val="lv-LV"/>
        </w:rPr>
        <w:t>,</w:t>
      </w:r>
      <w:r w:rsidR="002375D6">
        <w:rPr>
          <w:rFonts w:ascii="Times New Roman" w:hAnsi="Times New Roman" w:cs="Times New Roman"/>
          <w:lang w:val="lv-LV"/>
        </w:rPr>
        <w:t xml:space="preserve"> taču to</w:t>
      </w:r>
      <w:r>
        <w:rPr>
          <w:rFonts w:ascii="Times New Roman" w:hAnsi="Times New Roman" w:cs="Times New Roman"/>
          <w:lang w:val="lv-LV"/>
        </w:rPr>
        <w:t xml:space="preserve"> </w:t>
      </w:r>
      <w:r w:rsidR="002375D6">
        <w:rPr>
          <w:rFonts w:ascii="Times New Roman" w:hAnsi="Times New Roman" w:cs="Times New Roman"/>
          <w:lang w:val="lv-LV"/>
        </w:rPr>
        <w:t>nedefinē. Tomēr</w:t>
      </w:r>
      <w:r>
        <w:rPr>
          <w:rFonts w:ascii="Times New Roman" w:hAnsi="Times New Roman" w:cs="Times New Roman"/>
          <w:lang w:val="lv-LV"/>
        </w:rPr>
        <w:t xml:space="preserve"> no atsevišķu Notariāta likuma normu (81. un 116.p.) sistēmiskās interpretācijas var secināt, kādi dokumentu veidi Notariāta likumā tiek uzska</w:t>
      </w:r>
      <w:r w:rsidR="00446818">
        <w:rPr>
          <w:rFonts w:ascii="Times New Roman" w:hAnsi="Times New Roman" w:cs="Times New Roman"/>
          <w:lang w:val="lv-LV"/>
        </w:rPr>
        <w:t>tīti par “publiskiem</w:t>
      </w:r>
      <w:r>
        <w:rPr>
          <w:rFonts w:ascii="Times New Roman" w:hAnsi="Times New Roman" w:cs="Times New Roman"/>
          <w:lang w:val="lv-LV"/>
        </w:rPr>
        <w:t>” un kādi – par “privātiem dokumentiem”. Saskaņā ar Notariāta likuma 81.pantu “publiski dokumenti” tā izpratnē ir:</w:t>
      </w:r>
    </w:p>
    <w:p w14:paraId="12BD7E4A" w14:textId="77777777" w:rsidR="001E6518" w:rsidRDefault="001E6518" w:rsidP="001E6518">
      <w:pPr>
        <w:jc w:val="both"/>
        <w:rPr>
          <w:rFonts w:ascii="Times New Roman" w:hAnsi="Times New Roman" w:cs="Times New Roman"/>
          <w:lang w:val="lv-LV"/>
        </w:rPr>
      </w:pPr>
      <w:r>
        <w:rPr>
          <w:rFonts w:ascii="Times New Roman" w:hAnsi="Times New Roman" w:cs="Times New Roman"/>
          <w:lang w:val="lv-LV"/>
        </w:rPr>
        <w:t>- notariālie akti (82.p.);</w:t>
      </w:r>
    </w:p>
    <w:p w14:paraId="0AA29FA6" w14:textId="77777777" w:rsidR="001E6518" w:rsidRDefault="001E6518" w:rsidP="001E6518">
      <w:pPr>
        <w:jc w:val="both"/>
        <w:rPr>
          <w:rFonts w:ascii="Times New Roman" w:hAnsi="Times New Roman" w:cs="Times New Roman"/>
          <w:lang w:val="lv-LV"/>
        </w:rPr>
      </w:pPr>
      <w:r>
        <w:rPr>
          <w:rFonts w:ascii="Times New Roman" w:hAnsi="Times New Roman" w:cs="Times New Roman"/>
          <w:lang w:val="lv-LV"/>
        </w:rPr>
        <w:t>- apliecinājumi, kurus taisa zvērināts notārs (108.p.), izņemot Notariāta likuma 116.pantā minētos privātos dokumentus, un tie ir – dokumenti, uz kuriem notārs apliecinājis tikai paraksta īstumu.</w:t>
      </w:r>
    </w:p>
    <w:p w14:paraId="1BD350B7" w14:textId="77777777" w:rsidR="001E6518" w:rsidRDefault="001E6518" w:rsidP="001E6518">
      <w:pPr>
        <w:jc w:val="both"/>
        <w:rPr>
          <w:rFonts w:ascii="Times New Roman" w:hAnsi="Times New Roman" w:cs="Times New Roman"/>
          <w:lang w:val="lv-LV"/>
        </w:rPr>
      </w:pPr>
    </w:p>
    <w:p w14:paraId="14CC32CE" w14:textId="77777777" w:rsidR="001E6518" w:rsidRDefault="001E6518" w:rsidP="001E6518">
      <w:pPr>
        <w:jc w:val="both"/>
        <w:rPr>
          <w:rFonts w:ascii="Times New Roman" w:hAnsi="Times New Roman" w:cs="Times New Roman"/>
          <w:lang w:val="lv-LV"/>
        </w:rPr>
      </w:pPr>
      <w:r>
        <w:rPr>
          <w:rFonts w:ascii="Times New Roman" w:hAnsi="Times New Roman" w:cs="Times New Roman"/>
          <w:lang w:val="lv-LV"/>
        </w:rPr>
        <w:t>No tā var secināt, ka pārstāvības tiesības var pierādīt ar pilnvaru, kas noformēta notariālā akta formā. Savukārt pilnvara, uz kuras notārs ir apliecinājis tikai paraksta īstumu, būs uzskatāma par privātu dokumentu un tādēļ nederīgu pārstāvības tiesību pierādīšanai notāru procesos Latvijā.</w:t>
      </w:r>
    </w:p>
    <w:p w14:paraId="50B0D401" w14:textId="77777777" w:rsidR="00334867" w:rsidRDefault="00334867" w:rsidP="001E6518">
      <w:pPr>
        <w:jc w:val="both"/>
        <w:rPr>
          <w:rFonts w:ascii="Times New Roman" w:hAnsi="Times New Roman" w:cs="Times New Roman"/>
          <w:lang w:val="lv-LV"/>
        </w:rPr>
      </w:pPr>
    </w:p>
    <w:p w14:paraId="78C5D6C2" w14:textId="27643420" w:rsidR="001E6518" w:rsidRDefault="001E6518" w:rsidP="001E6518">
      <w:pPr>
        <w:jc w:val="both"/>
        <w:rPr>
          <w:rFonts w:ascii="Times New Roman" w:hAnsi="Times New Roman" w:cs="Times New Roman"/>
          <w:lang w:val="lv-LV"/>
        </w:rPr>
      </w:pPr>
      <w:r>
        <w:rPr>
          <w:rFonts w:ascii="Times New Roman" w:hAnsi="Times New Roman" w:cs="Times New Roman"/>
          <w:lang w:val="lv-LV"/>
        </w:rPr>
        <w:t xml:space="preserve">Runājot par publiskā dokumenta jēdziena izpratni Latvijā, ir </w:t>
      </w:r>
      <w:r w:rsidR="00FB3F2F">
        <w:rPr>
          <w:rFonts w:ascii="Times New Roman" w:hAnsi="Times New Roman" w:cs="Times New Roman"/>
          <w:lang w:val="lv-LV"/>
        </w:rPr>
        <w:t>vērojama rupja kļūda</w:t>
      </w:r>
      <w:r>
        <w:rPr>
          <w:rFonts w:ascii="Times New Roman" w:hAnsi="Times New Roman" w:cs="Times New Roman"/>
          <w:lang w:val="lv-LV"/>
        </w:rPr>
        <w:t>,</w:t>
      </w:r>
      <w:r w:rsidR="00334867">
        <w:rPr>
          <w:rFonts w:ascii="Times New Roman" w:hAnsi="Times New Roman" w:cs="Times New Roman"/>
          <w:lang w:val="lv-LV"/>
        </w:rPr>
        <w:t xml:space="preserve"> kuru pieļauj juristi. Kāda </w:t>
      </w:r>
      <w:r>
        <w:rPr>
          <w:rFonts w:ascii="Times New Roman" w:hAnsi="Times New Roman" w:cs="Times New Roman"/>
          <w:lang w:val="lv-LV"/>
        </w:rPr>
        <w:t>ir šī kļūda? Tiklīdz Latvijā notāru procesos tiek uzrādīta ārvalsts notāra sastādīta vai apliecināta pilnvara, jēdziena “publisks dokuments” interpretācijai tiek izmantota 1961.gada 5.oktobra Hāgas konvencija par ārvalsts publisko dokumentu legalizācijas prasības atcelšanu</w:t>
      </w:r>
      <w:r>
        <w:rPr>
          <w:rStyle w:val="FootnoteReference"/>
          <w:rFonts w:ascii="Times New Roman" w:hAnsi="Times New Roman" w:cs="Times New Roman"/>
          <w:lang w:val="lv-LV"/>
        </w:rPr>
        <w:footnoteReference w:id="41"/>
      </w:r>
      <w:r>
        <w:rPr>
          <w:rFonts w:ascii="Times New Roman" w:hAnsi="Times New Roman" w:cs="Times New Roman"/>
          <w:lang w:val="lv-LV"/>
        </w:rPr>
        <w:t xml:space="preserve"> (turpmāk – Konvencija). Saskaņā ar šīs konvencijas 1.pantu par publisk</w:t>
      </w:r>
      <w:r w:rsidR="00446818">
        <w:rPr>
          <w:rFonts w:ascii="Times New Roman" w:hAnsi="Times New Roman" w:cs="Times New Roman"/>
          <w:lang w:val="lv-LV"/>
        </w:rPr>
        <w:t>i</w:t>
      </w:r>
      <w:r>
        <w:rPr>
          <w:rFonts w:ascii="Times New Roman" w:hAnsi="Times New Roman" w:cs="Times New Roman"/>
          <w:lang w:val="lv-LV"/>
        </w:rPr>
        <w:t xml:space="preserve">em dokumentiem šīs Konvencijas nolūkiem cita starpā uzskata arī “oficiālus apliecinājumus uz dokumentiem, ko parakstījušas privātpersonas, piemēram, oficiālus apliecinājumus par dokumenta reģistrāciju vai par faktu, ka tas ir pastāvējis noteiktā datumā, kā arī oficiāla un notariāla paraksta autentiskuma apliecinājumus”. No pašreizējās Latvijas tiesu prakses izriet, ka šī tiesību norma tiek saprasta kā tāda, saskaņā ar kuru jebkura ārvalsts notāra apliecināta pilnvara, ja tā ir legalizēta ar </w:t>
      </w:r>
      <w:proofErr w:type="spellStart"/>
      <w:r w:rsidRPr="00BE669E">
        <w:rPr>
          <w:rFonts w:ascii="Times New Roman" w:hAnsi="Times New Roman" w:cs="Times New Roman"/>
          <w:i/>
          <w:lang w:val="lv-LV"/>
        </w:rPr>
        <w:t>apostille</w:t>
      </w:r>
      <w:proofErr w:type="spellEnd"/>
      <w:r>
        <w:rPr>
          <w:rFonts w:ascii="Times New Roman" w:hAnsi="Times New Roman" w:cs="Times New Roman"/>
          <w:lang w:val="lv-LV"/>
        </w:rPr>
        <w:t xml:space="preserve"> uzrakstu, tiek uzskatīta par “publisku dokumentu” un tā </w:t>
      </w:r>
      <w:r>
        <w:rPr>
          <w:rFonts w:ascii="Times New Roman" w:hAnsi="Times New Roman" w:cs="Times New Roman"/>
          <w:lang w:val="lv-LV"/>
        </w:rPr>
        <w:lastRenderedPageBreak/>
        <w:t>esot jāpieņem kā “publisks dokuments” arī Notariāta likuma 83.panta otrās daļas kontekstā</w:t>
      </w:r>
      <w:r>
        <w:rPr>
          <w:rStyle w:val="FootnoteReference"/>
          <w:rFonts w:ascii="Times New Roman" w:hAnsi="Times New Roman" w:cs="Times New Roman"/>
          <w:lang w:val="lv-LV"/>
        </w:rPr>
        <w:footnoteReference w:id="42"/>
      </w:r>
      <w:r>
        <w:rPr>
          <w:rFonts w:ascii="Times New Roman" w:hAnsi="Times New Roman" w:cs="Times New Roman"/>
          <w:lang w:val="lv-LV"/>
        </w:rPr>
        <w:t>. Tomēr šāda interpretācija ir nepareiza</w:t>
      </w:r>
      <w:r>
        <w:rPr>
          <w:rStyle w:val="FootnoteReference"/>
          <w:rFonts w:ascii="Times New Roman" w:hAnsi="Times New Roman" w:cs="Times New Roman"/>
          <w:lang w:val="lv-LV"/>
        </w:rPr>
        <w:footnoteReference w:id="43"/>
      </w:r>
      <w:r>
        <w:rPr>
          <w:rFonts w:ascii="Times New Roman" w:hAnsi="Times New Roman" w:cs="Times New Roman"/>
          <w:lang w:val="lv-LV"/>
        </w:rPr>
        <w:t>, jo:</w:t>
      </w:r>
    </w:p>
    <w:p w14:paraId="58CCCD15" w14:textId="4D535E69" w:rsidR="001E6518" w:rsidRPr="00BC2542" w:rsidRDefault="001E6518" w:rsidP="001E6518">
      <w:pPr>
        <w:jc w:val="both"/>
        <w:rPr>
          <w:rFonts w:ascii="Times New Roman" w:hAnsi="Times New Roman" w:cs="Times New Roman"/>
          <w:lang w:val="lv-LV"/>
        </w:rPr>
      </w:pPr>
      <w:r>
        <w:rPr>
          <w:rFonts w:ascii="Times New Roman" w:hAnsi="Times New Roman" w:cs="Times New Roman"/>
          <w:lang w:val="lv-LV"/>
        </w:rPr>
        <w:t xml:space="preserve">1) Konvencijā jēdziens “publisks dokuments” ir sniegts un tādēļ arī izmantojams tikai Konvencijas </w:t>
      </w:r>
      <w:r w:rsidRPr="00BC2542">
        <w:rPr>
          <w:rFonts w:ascii="Times New Roman" w:hAnsi="Times New Roman" w:cs="Times New Roman"/>
          <w:lang w:val="lv-LV"/>
        </w:rPr>
        <w:t>nolūkiem</w:t>
      </w:r>
      <w:r w:rsidR="002375D6" w:rsidRPr="00BC2542">
        <w:rPr>
          <w:rFonts w:ascii="Times New Roman" w:hAnsi="Times New Roman" w:cs="Times New Roman"/>
          <w:lang w:val="lv-LV"/>
        </w:rPr>
        <w:t xml:space="preserve"> (un nevis Notariāta likuma vajadzībām)</w:t>
      </w:r>
      <w:r w:rsidRPr="00BC2542">
        <w:rPr>
          <w:rFonts w:ascii="Times New Roman" w:hAnsi="Times New Roman" w:cs="Times New Roman"/>
          <w:lang w:val="lv-LV"/>
        </w:rPr>
        <w:t>;</w:t>
      </w:r>
    </w:p>
    <w:p w14:paraId="43E47B2A" w14:textId="28162D6C" w:rsidR="001E6518" w:rsidRDefault="001E6518" w:rsidP="001E6518">
      <w:pPr>
        <w:jc w:val="both"/>
        <w:rPr>
          <w:rFonts w:ascii="Times New Roman" w:hAnsi="Times New Roman" w:cs="Times New Roman"/>
          <w:lang w:val="lv-LV"/>
        </w:rPr>
      </w:pPr>
      <w:r>
        <w:rPr>
          <w:rFonts w:ascii="Times New Roman" w:hAnsi="Times New Roman" w:cs="Times New Roman"/>
          <w:lang w:val="lv-LV"/>
        </w:rPr>
        <w:t xml:space="preserve">2) Konvencijas izpratnē ar </w:t>
      </w:r>
      <w:proofErr w:type="spellStart"/>
      <w:r w:rsidRPr="00BE669E">
        <w:rPr>
          <w:rFonts w:ascii="Times New Roman" w:hAnsi="Times New Roman" w:cs="Times New Roman"/>
          <w:i/>
          <w:lang w:val="lv-LV"/>
        </w:rPr>
        <w:t>apostille</w:t>
      </w:r>
      <w:proofErr w:type="spellEnd"/>
      <w:r>
        <w:rPr>
          <w:rFonts w:ascii="Times New Roman" w:hAnsi="Times New Roman" w:cs="Times New Roman"/>
          <w:lang w:val="lv-LV"/>
        </w:rPr>
        <w:t xml:space="preserve"> tiek apliecināts tikai un vienīgi  tās publiskās amatpersonas (piemēram, </w:t>
      </w:r>
      <w:proofErr w:type="spellStart"/>
      <w:r w:rsidRPr="00BE669E">
        <w:rPr>
          <w:rFonts w:ascii="Times New Roman" w:hAnsi="Times New Roman" w:cs="Times New Roman"/>
          <w:i/>
          <w:lang w:val="lv-LV"/>
        </w:rPr>
        <w:t>notary</w:t>
      </w:r>
      <w:proofErr w:type="spellEnd"/>
      <w:r w:rsidRPr="00BE669E">
        <w:rPr>
          <w:rFonts w:ascii="Times New Roman" w:hAnsi="Times New Roman" w:cs="Times New Roman"/>
          <w:i/>
          <w:lang w:val="lv-LV"/>
        </w:rPr>
        <w:t xml:space="preserve"> </w:t>
      </w:r>
      <w:proofErr w:type="spellStart"/>
      <w:r w:rsidRPr="00BE669E">
        <w:rPr>
          <w:rFonts w:ascii="Times New Roman" w:hAnsi="Times New Roman" w:cs="Times New Roman"/>
          <w:i/>
          <w:lang w:val="lv-LV"/>
        </w:rPr>
        <w:t>public</w:t>
      </w:r>
      <w:proofErr w:type="spellEnd"/>
      <w:r>
        <w:rPr>
          <w:rFonts w:ascii="Times New Roman" w:hAnsi="Times New Roman" w:cs="Times New Roman"/>
          <w:lang w:val="lv-LV"/>
        </w:rPr>
        <w:t xml:space="preserve">) paraksts un zīmogs, kura apliecinājusi privāto dokumentu. Uz dokumenta parakstījušās privātās personas paraksts netiek legalizēts ar </w:t>
      </w:r>
      <w:proofErr w:type="spellStart"/>
      <w:r w:rsidRPr="00BE669E">
        <w:rPr>
          <w:rFonts w:ascii="Times New Roman" w:hAnsi="Times New Roman" w:cs="Times New Roman"/>
          <w:i/>
          <w:lang w:val="lv-LV"/>
        </w:rPr>
        <w:t>apostille</w:t>
      </w:r>
      <w:proofErr w:type="spellEnd"/>
      <w:r>
        <w:rPr>
          <w:rFonts w:ascii="Times New Roman" w:hAnsi="Times New Roman" w:cs="Times New Roman"/>
          <w:lang w:val="lv-LV"/>
        </w:rPr>
        <w:t xml:space="preserve"> – uz šo parakstu legalizācija neattie</w:t>
      </w:r>
      <w:r w:rsidR="00BE35EC">
        <w:rPr>
          <w:rFonts w:ascii="Times New Roman" w:hAnsi="Times New Roman" w:cs="Times New Roman"/>
          <w:lang w:val="lv-LV"/>
        </w:rPr>
        <w:t>cas. Tātad, Konvencijas piemērošanas nolūkos</w:t>
      </w:r>
      <w:r>
        <w:rPr>
          <w:rFonts w:ascii="Times New Roman" w:hAnsi="Times New Roman" w:cs="Times New Roman"/>
          <w:lang w:val="lv-LV"/>
        </w:rPr>
        <w:t xml:space="preserve"> var tikt </w:t>
      </w:r>
      <w:r w:rsidR="00FB3F2F">
        <w:rPr>
          <w:rFonts w:ascii="Times New Roman" w:hAnsi="Times New Roman" w:cs="Times New Roman"/>
          <w:lang w:val="lv-LV"/>
        </w:rPr>
        <w:t>legalizēts arī privāts dokuments</w:t>
      </w:r>
      <w:r>
        <w:rPr>
          <w:rFonts w:ascii="Times New Roman" w:hAnsi="Times New Roman" w:cs="Times New Roman"/>
          <w:lang w:val="lv-LV"/>
        </w:rPr>
        <w:t>, uz kura paraksta īstumu apliecinājis notārs.</w:t>
      </w:r>
      <w:r>
        <w:rPr>
          <w:rStyle w:val="FootnoteReference"/>
          <w:rFonts w:ascii="Times New Roman" w:hAnsi="Times New Roman" w:cs="Times New Roman"/>
          <w:lang w:val="lv-LV"/>
        </w:rPr>
        <w:footnoteReference w:id="44"/>
      </w:r>
      <w:r>
        <w:rPr>
          <w:rFonts w:ascii="Times New Roman" w:hAnsi="Times New Roman" w:cs="Times New Roman"/>
          <w:lang w:val="lv-LV"/>
        </w:rPr>
        <w:t xml:space="preserve"> Un tas nozīmē, ka par “publisku</w:t>
      </w:r>
      <w:r w:rsidR="00BE35EC">
        <w:rPr>
          <w:rFonts w:ascii="Times New Roman" w:hAnsi="Times New Roman" w:cs="Times New Roman"/>
          <w:lang w:val="lv-LV"/>
        </w:rPr>
        <w:t xml:space="preserve"> dokumentu” Konvencijā</w:t>
      </w:r>
      <w:r>
        <w:rPr>
          <w:rFonts w:ascii="Times New Roman" w:hAnsi="Times New Roman" w:cs="Times New Roman"/>
          <w:lang w:val="lv-LV"/>
        </w:rPr>
        <w:t xml:space="preserve"> uzskata nevis pašu (priv</w:t>
      </w:r>
      <w:r w:rsidR="00F8745D">
        <w:rPr>
          <w:rFonts w:ascii="Times New Roman" w:hAnsi="Times New Roman" w:cs="Times New Roman"/>
          <w:lang w:val="lv-LV"/>
        </w:rPr>
        <w:t>āto) dokumentu, bet gan oficiālo</w:t>
      </w:r>
      <w:r>
        <w:rPr>
          <w:rFonts w:ascii="Times New Roman" w:hAnsi="Times New Roman" w:cs="Times New Roman"/>
          <w:lang w:val="lv-LV"/>
        </w:rPr>
        <w:t xml:space="preserve"> apliecinājumu uz šī dokumenta, piemēram, oficiālu un notariālu paraksta autentiskuma apliecinājumu uz (privāta) dokumenta. Līdz ar to šāds ārvalsts dokuments joprojām paliek privāts dokuments; publisks ir tikai oficiālais apliecinājums uz tā (kas arī tiek legalizēts ar </w:t>
      </w:r>
      <w:proofErr w:type="spellStart"/>
      <w:r w:rsidRPr="00633920">
        <w:rPr>
          <w:rFonts w:ascii="Times New Roman" w:hAnsi="Times New Roman" w:cs="Times New Roman"/>
          <w:i/>
          <w:lang w:val="lv-LV"/>
        </w:rPr>
        <w:t>apostille</w:t>
      </w:r>
      <w:proofErr w:type="spellEnd"/>
      <w:r>
        <w:rPr>
          <w:rFonts w:ascii="Times New Roman" w:hAnsi="Times New Roman" w:cs="Times New Roman"/>
          <w:lang w:val="lv-LV"/>
        </w:rPr>
        <w:t xml:space="preserve"> uzrakstu).</w:t>
      </w:r>
      <w:r>
        <w:rPr>
          <w:rStyle w:val="FootnoteReference"/>
          <w:rFonts w:ascii="Times New Roman" w:hAnsi="Times New Roman" w:cs="Times New Roman"/>
          <w:lang w:val="lv-LV"/>
        </w:rPr>
        <w:footnoteReference w:id="45"/>
      </w:r>
      <w:r w:rsidR="00FB3F2F">
        <w:rPr>
          <w:rFonts w:ascii="Times New Roman" w:hAnsi="Times New Roman" w:cs="Times New Roman"/>
          <w:lang w:val="lv-LV"/>
        </w:rPr>
        <w:t xml:space="preserve"> Minētā Hāgas konvencija neskar substitūcijas tehniku; tā nekādā veidā dalībvalstīm nenosaka pienākumu nacionālajos likumos paredzētos notariālos dokumentus aizstāt ar citā valstī </w:t>
      </w:r>
      <w:r w:rsidR="008F15D9">
        <w:rPr>
          <w:rFonts w:ascii="Times New Roman" w:hAnsi="Times New Roman" w:cs="Times New Roman"/>
          <w:lang w:val="lv-LV"/>
        </w:rPr>
        <w:t>sastādītu notariālo dokumentu.</w:t>
      </w:r>
      <w:r w:rsidR="008F15D9">
        <w:rPr>
          <w:rStyle w:val="FootnoteReference"/>
          <w:rFonts w:ascii="Times New Roman" w:hAnsi="Times New Roman" w:cs="Times New Roman"/>
          <w:lang w:val="lv-LV"/>
        </w:rPr>
        <w:footnoteReference w:id="46"/>
      </w:r>
    </w:p>
    <w:p w14:paraId="43AE6E02" w14:textId="77777777" w:rsidR="00C92DD8" w:rsidRDefault="00C92DD8" w:rsidP="001E6518">
      <w:pPr>
        <w:jc w:val="both"/>
        <w:rPr>
          <w:rFonts w:ascii="Times New Roman" w:hAnsi="Times New Roman" w:cs="Times New Roman"/>
          <w:lang w:val="lv-LV"/>
        </w:rPr>
      </w:pPr>
    </w:p>
    <w:p w14:paraId="7E2A20EB" w14:textId="12643224" w:rsidR="00F8745D" w:rsidRPr="009E7D1E" w:rsidRDefault="00F8745D" w:rsidP="001E6518">
      <w:pPr>
        <w:jc w:val="both"/>
        <w:rPr>
          <w:rFonts w:ascii="Times New Roman" w:hAnsi="Times New Roman" w:cs="Times New Roman"/>
          <w:lang w:val="lv-LV"/>
        </w:rPr>
      </w:pPr>
      <w:r>
        <w:rPr>
          <w:rFonts w:ascii="Times New Roman" w:hAnsi="Times New Roman" w:cs="Times New Roman"/>
          <w:lang w:val="lv-LV"/>
        </w:rPr>
        <w:t xml:space="preserve"> </w:t>
      </w:r>
      <w:r w:rsidRPr="00F8745D">
        <w:rPr>
          <w:rFonts w:ascii="Times New Roman" w:hAnsi="Times New Roman" w:cs="Times New Roman"/>
          <w:i/>
          <w:lang w:val="lv-LV"/>
        </w:rPr>
        <w:t>Shēma</w:t>
      </w:r>
      <w:r w:rsidR="00F64694" w:rsidRPr="009E7D1E">
        <w:rPr>
          <w:rStyle w:val="FootnoteReference"/>
          <w:rFonts w:ascii="Times New Roman" w:hAnsi="Times New Roman" w:cs="Times New Roman"/>
          <w:lang w:val="lv-LV"/>
        </w:rPr>
        <w:footnoteReference w:id="47"/>
      </w:r>
    </w:p>
    <w:p w14:paraId="15BF214A" w14:textId="77777777" w:rsidR="00C92DD8" w:rsidRDefault="00C92DD8" w:rsidP="001E6518">
      <w:pPr>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9054"/>
      </w:tblGrid>
      <w:tr w:rsidR="007772DD" w14:paraId="3EA5EF19" w14:textId="77777777" w:rsidTr="007772DD">
        <w:tc>
          <w:tcPr>
            <w:tcW w:w="9204" w:type="dxa"/>
          </w:tcPr>
          <w:p w14:paraId="02B94244" w14:textId="34BFB125" w:rsidR="007772DD" w:rsidRPr="007772DD" w:rsidRDefault="007772DD" w:rsidP="001E6518">
            <w:pPr>
              <w:jc w:val="both"/>
              <w:rPr>
                <w:rFonts w:ascii="Times New Roman" w:hAnsi="Times New Roman" w:cs="Times New Roman"/>
                <w:sz w:val="20"/>
                <w:szCs w:val="20"/>
                <w:lang w:val="lv-LV"/>
              </w:rPr>
            </w:pPr>
          </w:p>
          <w:p w14:paraId="7CE4997B" w14:textId="77777777" w:rsidR="007772DD" w:rsidRDefault="007772DD" w:rsidP="007772DD">
            <w:pPr>
              <w:jc w:val="center"/>
              <w:rPr>
                <w:rFonts w:ascii="Times New Roman" w:hAnsi="Times New Roman" w:cs="Times New Roman"/>
                <w:sz w:val="20"/>
                <w:szCs w:val="20"/>
                <w:lang w:val="lv-LV"/>
              </w:rPr>
            </w:pPr>
          </w:p>
          <w:p w14:paraId="68E0FA98" w14:textId="77777777" w:rsidR="007772DD" w:rsidRDefault="007772DD" w:rsidP="007772DD">
            <w:pPr>
              <w:jc w:val="center"/>
              <w:rPr>
                <w:rFonts w:ascii="Times New Roman" w:hAnsi="Times New Roman" w:cs="Times New Roman"/>
                <w:sz w:val="20"/>
                <w:szCs w:val="20"/>
                <w:lang w:val="lv-LV"/>
              </w:rPr>
            </w:pPr>
            <w:r>
              <w:rPr>
                <w:rFonts w:ascii="Times New Roman" w:hAnsi="Times New Roman" w:cs="Times New Roman"/>
                <w:sz w:val="20"/>
                <w:szCs w:val="20"/>
                <w:lang w:val="lv-LV"/>
              </w:rPr>
              <w:t>Pilnvaras teksts</w:t>
            </w:r>
          </w:p>
          <w:p w14:paraId="4BDCCE78" w14:textId="509589DE" w:rsidR="007772DD" w:rsidRDefault="007772DD" w:rsidP="007772DD">
            <w:pPr>
              <w:jc w:val="center"/>
              <w:rPr>
                <w:rFonts w:ascii="Times New Roman" w:hAnsi="Times New Roman" w:cs="Times New Roman"/>
                <w:sz w:val="20"/>
                <w:szCs w:val="20"/>
                <w:lang w:val="lv-LV"/>
              </w:rPr>
            </w:pPr>
            <w:r>
              <w:rPr>
                <w:rFonts w:ascii="Times New Roman" w:hAnsi="Times New Roman" w:cs="Times New Roman"/>
                <w:sz w:val="20"/>
                <w:szCs w:val="20"/>
                <w:lang w:val="lv-LV"/>
              </w:rPr>
              <w:t>[privāts dokuments]</w:t>
            </w:r>
          </w:p>
          <w:p w14:paraId="13D6DBEC" w14:textId="77777777" w:rsidR="007772DD" w:rsidRDefault="007772DD" w:rsidP="007772DD">
            <w:pPr>
              <w:jc w:val="center"/>
              <w:rPr>
                <w:rFonts w:ascii="Times New Roman" w:hAnsi="Times New Roman" w:cs="Times New Roman"/>
                <w:sz w:val="20"/>
                <w:szCs w:val="20"/>
                <w:lang w:val="lv-LV"/>
              </w:rPr>
            </w:pPr>
          </w:p>
          <w:p w14:paraId="38FBAC10" w14:textId="7115306C" w:rsidR="007772DD" w:rsidRDefault="007772DD" w:rsidP="007772DD">
            <w:pPr>
              <w:jc w:val="both"/>
              <w:rPr>
                <w:rFonts w:ascii="Times New Roman" w:hAnsi="Times New Roman" w:cs="Times New Roman"/>
                <w:sz w:val="20"/>
                <w:szCs w:val="20"/>
                <w:lang w:val="lv-LV"/>
              </w:rPr>
            </w:pPr>
            <w:r>
              <w:rPr>
                <w:rFonts w:ascii="Times New Roman" w:hAnsi="Times New Roman" w:cs="Times New Roman"/>
                <w:sz w:val="20"/>
                <w:szCs w:val="20"/>
                <w:lang w:val="lv-LV"/>
              </w:rPr>
              <w:t>(Pilnvaras devēja paraksts)</w:t>
            </w:r>
          </w:p>
          <w:p w14:paraId="39A3C689" w14:textId="77777777" w:rsidR="007772DD" w:rsidRDefault="007772DD" w:rsidP="007772DD">
            <w:pPr>
              <w:jc w:val="center"/>
              <w:rPr>
                <w:rFonts w:ascii="Times New Roman" w:hAnsi="Times New Roman" w:cs="Times New Roman"/>
                <w:sz w:val="20"/>
                <w:szCs w:val="20"/>
                <w:lang w:val="lv-LV"/>
              </w:rPr>
            </w:pPr>
          </w:p>
          <w:p w14:paraId="19FA7D40" w14:textId="77777777" w:rsidR="007772DD" w:rsidRDefault="007772DD" w:rsidP="007772DD">
            <w:pPr>
              <w:jc w:val="center"/>
              <w:rPr>
                <w:rFonts w:ascii="Times New Roman" w:hAnsi="Times New Roman" w:cs="Times New Roman"/>
                <w:sz w:val="20"/>
                <w:szCs w:val="20"/>
                <w:lang w:val="lv-LV"/>
              </w:rPr>
            </w:pPr>
          </w:p>
          <w:p w14:paraId="01C005AA" w14:textId="77777777" w:rsidR="007772DD" w:rsidRPr="007772DD" w:rsidRDefault="007772DD" w:rsidP="007772DD">
            <w:pPr>
              <w:jc w:val="center"/>
              <w:rPr>
                <w:rFonts w:ascii="Times New Roman" w:hAnsi="Times New Roman" w:cs="Times New Roman"/>
                <w:sz w:val="20"/>
                <w:szCs w:val="20"/>
                <w:lang w:val="lv-LV"/>
              </w:rPr>
            </w:pPr>
          </w:p>
        </w:tc>
      </w:tr>
      <w:tr w:rsidR="007772DD" w14:paraId="6A0FFF12" w14:textId="77777777" w:rsidTr="007772DD">
        <w:tc>
          <w:tcPr>
            <w:tcW w:w="9204" w:type="dxa"/>
            <w:shd w:val="clear" w:color="auto" w:fill="D99594" w:themeFill="accent2" w:themeFillTint="99"/>
          </w:tcPr>
          <w:p w14:paraId="182FCD53" w14:textId="093C8EDC" w:rsidR="007772DD" w:rsidRDefault="007772DD" w:rsidP="001E6518">
            <w:pPr>
              <w:jc w:val="both"/>
              <w:rPr>
                <w:rFonts w:ascii="Times New Roman" w:hAnsi="Times New Roman" w:cs="Times New Roman"/>
                <w:sz w:val="20"/>
                <w:szCs w:val="20"/>
                <w:lang w:val="lv-LV"/>
              </w:rPr>
            </w:pPr>
            <w:proofErr w:type="spellStart"/>
            <w:r>
              <w:rPr>
                <w:rFonts w:ascii="Times New Roman" w:hAnsi="Times New Roman" w:cs="Times New Roman"/>
                <w:sz w:val="20"/>
                <w:szCs w:val="20"/>
                <w:lang w:val="lv-LV"/>
              </w:rPr>
              <w:t>On</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this</w:t>
            </w:r>
            <w:proofErr w:type="spellEnd"/>
            <w:r>
              <w:rPr>
                <w:rFonts w:ascii="Times New Roman" w:hAnsi="Times New Roman" w:cs="Times New Roman"/>
                <w:sz w:val="20"/>
                <w:szCs w:val="20"/>
                <w:lang w:val="lv-LV"/>
              </w:rPr>
              <w:t xml:space="preserve"> 24th </w:t>
            </w:r>
            <w:proofErr w:type="spellStart"/>
            <w:r>
              <w:rPr>
                <w:rFonts w:ascii="Times New Roman" w:hAnsi="Times New Roman" w:cs="Times New Roman"/>
                <w:sz w:val="20"/>
                <w:szCs w:val="20"/>
                <w:lang w:val="lv-LV"/>
              </w:rPr>
              <w:t>day</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of</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November</w:t>
            </w:r>
            <w:proofErr w:type="spellEnd"/>
            <w:r>
              <w:rPr>
                <w:rFonts w:ascii="Times New Roman" w:hAnsi="Times New Roman" w:cs="Times New Roman"/>
                <w:sz w:val="20"/>
                <w:szCs w:val="20"/>
                <w:lang w:val="lv-LV"/>
              </w:rPr>
              <w:t xml:space="preserve"> 2014 I, </w:t>
            </w:r>
            <w:proofErr w:type="spellStart"/>
            <w:r>
              <w:rPr>
                <w:rFonts w:ascii="Times New Roman" w:hAnsi="Times New Roman" w:cs="Times New Roman"/>
                <w:sz w:val="20"/>
                <w:szCs w:val="20"/>
                <w:lang w:val="lv-LV"/>
              </w:rPr>
              <w:t>the</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undersigned</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noyary</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public</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hereby</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certify</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the</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legally</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capable</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persons</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name</w:t>
            </w:r>
            <w:proofErr w:type="spellEnd"/>
            <w:r>
              <w:rPr>
                <w:rFonts w:ascii="Times New Roman" w:hAnsi="Times New Roman" w:cs="Times New Roman"/>
                <w:sz w:val="20"/>
                <w:szCs w:val="20"/>
                <w:lang w:val="lv-LV"/>
              </w:rPr>
              <w:t>), (</w:t>
            </w:r>
            <w:proofErr w:type="spellStart"/>
            <w:r>
              <w:rPr>
                <w:rFonts w:ascii="Times New Roman" w:hAnsi="Times New Roman" w:cs="Times New Roman"/>
                <w:sz w:val="20"/>
                <w:szCs w:val="20"/>
                <w:lang w:val="lv-LV"/>
              </w:rPr>
              <w:t>name</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in</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my</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presence</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have</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issued</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and</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signed</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the</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foregoing</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document</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acting</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in</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capacity</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of</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the</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members</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of</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the</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Board</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of</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Directors</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of</w:t>
            </w:r>
            <w:proofErr w:type="spellEnd"/>
            <w:r>
              <w:rPr>
                <w:rFonts w:ascii="Times New Roman" w:hAnsi="Times New Roman" w:cs="Times New Roman"/>
                <w:sz w:val="20"/>
                <w:szCs w:val="20"/>
                <w:lang w:val="lv-LV"/>
              </w:rPr>
              <w:t xml:space="preserve"> SIA “XYZ”</w:t>
            </w:r>
            <w:r w:rsidR="00F8745D">
              <w:rPr>
                <w:rFonts w:ascii="Times New Roman" w:hAnsi="Times New Roman" w:cs="Times New Roman"/>
                <w:sz w:val="20"/>
                <w:szCs w:val="20"/>
                <w:lang w:val="lv-LV"/>
              </w:rPr>
              <w:t>.</w:t>
            </w:r>
          </w:p>
          <w:p w14:paraId="6F7A9544" w14:textId="4CBD561A" w:rsidR="00F8745D" w:rsidRDefault="00F8745D" w:rsidP="001E6518">
            <w:pPr>
              <w:jc w:val="both"/>
              <w:rPr>
                <w:rFonts w:ascii="Times New Roman" w:hAnsi="Times New Roman" w:cs="Times New Roman"/>
                <w:sz w:val="20"/>
                <w:szCs w:val="20"/>
                <w:lang w:val="lv-LV"/>
              </w:rPr>
            </w:pPr>
          </w:p>
          <w:p w14:paraId="169CFBCA" w14:textId="77777777" w:rsidR="00F8745D" w:rsidRDefault="00F8745D" w:rsidP="001E6518">
            <w:pPr>
              <w:jc w:val="both"/>
              <w:rPr>
                <w:rFonts w:ascii="Times New Roman" w:hAnsi="Times New Roman" w:cs="Times New Roman"/>
                <w:sz w:val="20"/>
                <w:szCs w:val="20"/>
                <w:lang w:val="lv-LV"/>
              </w:rPr>
            </w:pPr>
          </w:p>
          <w:p w14:paraId="1F742DC8" w14:textId="6176A2EA" w:rsidR="00F8745D" w:rsidRDefault="00F8745D" w:rsidP="00F8745D">
            <w:pPr>
              <w:jc w:val="center"/>
              <w:rPr>
                <w:rFonts w:ascii="Times New Roman" w:hAnsi="Times New Roman" w:cs="Times New Roman"/>
                <w:sz w:val="20"/>
                <w:szCs w:val="20"/>
                <w:lang w:val="lv-LV"/>
              </w:rPr>
            </w:pPr>
            <w:r>
              <w:rPr>
                <w:rFonts w:ascii="Times New Roman" w:hAnsi="Times New Roman" w:cs="Times New Roman"/>
                <w:sz w:val="20"/>
                <w:szCs w:val="20"/>
                <w:lang w:val="lv-LV"/>
              </w:rPr>
              <w:t>_______[</w:t>
            </w:r>
            <w:proofErr w:type="spellStart"/>
            <w:r>
              <w:rPr>
                <w:rFonts w:ascii="Times New Roman" w:hAnsi="Times New Roman" w:cs="Times New Roman"/>
                <w:sz w:val="20"/>
                <w:szCs w:val="20"/>
                <w:lang w:val="lv-LV"/>
              </w:rPr>
              <w:t>signature</w:t>
            </w:r>
            <w:proofErr w:type="spellEnd"/>
            <w:r>
              <w:rPr>
                <w:rFonts w:ascii="Times New Roman" w:hAnsi="Times New Roman" w:cs="Times New Roman"/>
                <w:sz w:val="20"/>
                <w:szCs w:val="20"/>
                <w:lang w:val="lv-LV"/>
              </w:rPr>
              <w:t>]_____________</w:t>
            </w:r>
          </w:p>
          <w:p w14:paraId="1F54D376" w14:textId="77777777" w:rsidR="00F8745D" w:rsidRDefault="00F8745D" w:rsidP="00F8745D">
            <w:pPr>
              <w:jc w:val="center"/>
              <w:rPr>
                <w:rFonts w:ascii="Times New Roman" w:hAnsi="Times New Roman" w:cs="Times New Roman"/>
                <w:sz w:val="20"/>
                <w:szCs w:val="20"/>
                <w:lang w:val="lv-LV"/>
              </w:rPr>
            </w:pPr>
          </w:p>
          <w:p w14:paraId="1441114A" w14:textId="3BE05FD0" w:rsidR="00F8745D" w:rsidRDefault="00F8745D" w:rsidP="00F8745D">
            <w:pPr>
              <w:jc w:val="center"/>
              <w:rPr>
                <w:rFonts w:ascii="Times New Roman" w:hAnsi="Times New Roman" w:cs="Times New Roman"/>
                <w:sz w:val="20"/>
                <w:szCs w:val="20"/>
                <w:lang w:val="lv-LV"/>
              </w:rPr>
            </w:pPr>
            <w:r>
              <w:rPr>
                <w:rFonts w:ascii="Times New Roman" w:hAnsi="Times New Roman" w:cs="Times New Roman"/>
                <w:sz w:val="20"/>
                <w:szCs w:val="20"/>
                <w:lang w:val="lv-LV"/>
              </w:rPr>
              <w:t>(</w:t>
            </w:r>
            <w:proofErr w:type="spellStart"/>
            <w:r>
              <w:rPr>
                <w:rFonts w:ascii="Times New Roman" w:hAnsi="Times New Roman" w:cs="Times New Roman"/>
                <w:sz w:val="20"/>
                <w:szCs w:val="20"/>
                <w:lang w:val="lv-LV"/>
              </w:rPr>
              <w:t>Signature</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of</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Notary</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Public</w:t>
            </w:r>
            <w:proofErr w:type="spellEnd"/>
            <w:r>
              <w:rPr>
                <w:rFonts w:ascii="Times New Roman" w:hAnsi="Times New Roman" w:cs="Times New Roman"/>
                <w:sz w:val="20"/>
                <w:szCs w:val="20"/>
                <w:lang w:val="lv-LV"/>
              </w:rPr>
              <w:t>)</w:t>
            </w:r>
          </w:p>
          <w:p w14:paraId="470D0A60" w14:textId="77777777" w:rsidR="00F8745D" w:rsidRDefault="00F8745D" w:rsidP="001E6518">
            <w:pPr>
              <w:jc w:val="both"/>
              <w:rPr>
                <w:rFonts w:ascii="Times New Roman" w:hAnsi="Times New Roman" w:cs="Times New Roman"/>
                <w:sz w:val="20"/>
                <w:szCs w:val="20"/>
                <w:lang w:val="lv-LV"/>
              </w:rPr>
            </w:pPr>
          </w:p>
          <w:p w14:paraId="29C884A8" w14:textId="6DA5B379" w:rsidR="00F8745D" w:rsidRDefault="00F8745D" w:rsidP="001E6518">
            <w:pPr>
              <w:jc w:val="both"/>
              <w:rPr>
                <w:rFonts w:ascii="Times New Roman" w:hAnsi="Times New Roman" w:cs="Times New Roman"/>
                <w:sz w:val="20"/>
                <w:szCs w:val="20"/>
                <w:lang w:val="lv-LV"/>
              </w:rPr>
            </w:pPr>
            <w:proofErr w:type="spellStart"/>
            <w:r w:rsidRPr="00F8745D">
              <w:rPr>
                <w:rFonts w:ascii="Times New Roman" w:hAnsi="Times New Roman" w:cs="Times New Roman"/>
                <w:b/>
                <w:sz w:val="20"/>
                <w:szCs w:val="20"/>
                <w:lang w:val="lv-LV"/>
              </w:rPr>
              <w:t>seal</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name</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Notary</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Public</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Commonwealth</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of</w:t>
            </w:r>
            <w:proofErr w:type="spellEnd"/>
            <w:r>
              <w:rPr>
                <w:rFonts w:ascii="Times New Roman" w:hAnsi="Times New Roman" w:cs="Times New Roman"/>
                <w:sz w:val="20"/>
                <w:szCs w:val="20"/>
                <w:lang w:val="lv-LV"/>
              </w:rPr>
              <w:t xml:space="preserve"> Massachusetts, </w:t>
            </w:r>
          </w:p>
          <w:p w14:paraId="08E30B7E" w14:textId="7341363B" w:rsidR="00F8745D" w:rsidRPr="007772DD" w:rsidRDefault="00F8745D" w:rsidP="001E6518">
            <w:pPr>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My</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Commission</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Expires</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May</w:t>
            </w:r>
            <w:proofErr w:type="spellEnd"/>
            <w:r>
              <w:rPr>
                <w:rFonts w:ascii="Times New Roman" w:hAnsi="Times New Roman" w:cs="Times New Roman"/>
                <w:sz w:val="20"/>
                <w:szCs w:val="20"/>
                <w:lang w:val="lv-LV"/>
              </w:rPr>
              <w:t xml:space="preserve"> 21, 2015]</w:t>
            </w:r>
          </w:p>
          <w:p w14:paraId="7ED26F97" w14:textId="77777777" w:rsidR="007772DD" w:rsidRPr="007772DD" w:rsidRDefault="007772DD" w:rsidP="001E6518">
            <w:pPr>
              <w:jc w:val="both"/>
              <w:rPr>
                <w:rFonts w:ascii="Times New Roman" w:hAnsi="Times New Roman" w:cs="Times New Roman"/>
                <w:sz w:val="20"/>
                <w:szCs w:val="20"/>
                <w:lang w:val="lv-LV"/>
              </w:rPr>
            </w:pPr>
          </w:p>
        </w:tc>
      </w:tr>
    </w:tbl>
    <w:p w14:paraId="606CD033" w14:textId="5EC86A4B" w:rsidR="00C92DD8" w:rsidRDefault="00C92DD8" w:rsidP="001E6518">
      <w:pPr>
        <w:jc w:val="both"/>
        <w:rPr>
          <w:rFonts w:ascii="Times New Roman" w:hAnsi="Times New Roman" w:cs="Times New Roman"/>
          <w:lang w:val="lv-LV"/>
        </w:rPr>
      </w:pPr>
    </w:p>
    <w:p w14:paraId="497C16D5" w14:textId="75D94C44" w:rsidR="00C92DD8" w:rsidRPr="00BC2542" w:rsidRDefault="00F8745D" w:rsidP="001E6518">
      <w:pPr>
        <w:jc w:val="both"/>
        <w:rPr>
          <w:rFonts w:ascii="Times New Roman" w:hAnsi="Times New Roman" w:cs="Times New Roman"/>
          <w:lang w:val="lv-LV"/>
        </w:rPr>
      </w:pPr>
      <w:r w:rsidRPr="00BC2542">
        <w:rPr>
          <w:rFonts w:ascii="Times New Roman" w:hAnsi="Times New Roman" w:cs="Times New Roman"/>
          <w:lang w:val="lv-LV"/>
        </w:rPr>
        <w:lastRenderedPageBreak/>
        <w:t xml:space="preserve">Ar </w:t>
      </w:r>
      <w:proofErr w:type="spellStart"/>
      <w:r w:rsidRPr="00BC2542">
        <w:rPr>
          <w:rFonts w:ascii="Times New Roman" w:hAnsi="Times New Roman" w:cs="Times New Roman"/>
          <w:i/>
          <w:lang w:val="lv-LV"/>
        </w:rPr>
        <w:t>apostille</w:t>
      </w:r>
      <w:proofErr w:type="spellEnd"/>
      <w:r w:rsidRPr="00BC2542">
        <w:rPr>
          <w:rFonts w:ascii="Times New Roman" w:hAnsi="Times New Roman" w:cs="Times New Roman"/>
          <w:lang w:val="lv-LV"/>
        </w:rPr>
        <w:t xml:space="preserve"> legalizēta tiek tikai dokumenta sarkanā krāsā iezīmētā daļa un tādēļ tikai šī dokumenta daļa Konvencijas izpratnē uzskatāma par “publisku dokumentu”. Pats dokuments (baltā krāsā esošā daļa) Konvencijas ietvaros ir un paliek “privāts dokuments”. </w:t>
      </w:r>
    </w:p>
    <w:p w14:paraId="2F55E09C" w14:textId="77777777" w:rsidR="001E6518" w:rsidRPr="00BC2542" w:rsidRDefault="001E6518" w:rsidP="001E6518">
      <w:pPr>
        <w:jc w:val="both"/>
        <w:rPr>
          <w:rFonts w:ascii="Times New Roman" w:hAnsi="Times New Roman" w:cs="Times New Roman"/>
          <w:lang w:val="lv-LV"/>
        </w:rPr>
      </w:pPr>
    </w:p>
    <w:p w14:paraId="6A38066F" w14:textId="77777777" w:rsidR="005D3963" w:rsidRPr="00BC2542" w:rsidRDefault="005D3963" w:rsidP="005D3963">
      <w:pPr>
        <w:jc w:val="both"/>
        <w:rPr>
          <w:rFonts w:ascii="Times New Roman" w:hAnsi="Times New Roman" w:cs="Times New Roman"/>
          <w:lang w:val="de-DE"/>
        </w:rPr>
      </w:pPr>
      <w:r w:rsidRPr="00BC2542">
        <w:rPr>
          <w:rFonts w:ascii="Times New Roman" w:hAnsi="Times New Roman" w:cs="Times New Roman"/>
          <w:lang w:val="lv-LV"/>
        </w:rPr>
        <w:t xml:space="preserve">Zināmu kļūdas elementu iepriekš minētajā izpratnē ienes arī </w:t>
      </w:r>
      <w:proofErr w:type="spellStart"/>
      <w:r w:rsidRPr="00BC2542">
        <w:rPr>
          <w:rFonts w:ascii="Times New Roman" w:hAnsi="Times New Roman" w:cs="Times New Roman"/>
          <w:lang w:val="de-DE"/>
        </w:rPr>
        <w:t>Dokumentu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legalizācijas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likuma</w:t>
      </w:r>
      <w:proofErr w:type="spellEnd"/>
      <w:r w:rsidRPr="00BC2542">
        <w:rPr>
          <w:rStyle w:val="FootnoteReference"/>
          <w:rFonts w:ascii="Times New Roman" w:hAnsi="Times New Roman" w:cs="Times New Roman"/>
          <w:lang w:val="de-DE"/>
        </w:rPr>
        <w:footnoteReference w:id="48"/>
      </w:r>
      <w:r w:rsidRPr="00BC2542">
        <w:rPr>
          <w:rFonts w:ascii="Times New Roman" w:hAnsi="Times New Roman" w:cs="Times New Roman"/>
          <w:lang w:val="de-DE"/>
        </w:rPr>
        <w:t xml:space="preserve"> 10.panta </w:t>
      </w:r>
      <w:proofErr w:type="spellStart"/>
      <w:r w:rsidRPr="00BC2542">
        <w:rPr>
          <w:rFonts w:ascii="Times New Roman" w:hAnsi="Times New Roman" w:cs="Times New Roman"/>
          <w:lang w:val="de-DE"/>
        </w:rPr>
        <w:t>pirmajā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daļā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ietvertā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maldinošā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tiesību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norma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saskaņā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kuru</w:t>
      </w:r>
      <w:proofErr w:type="spellEnd"/>
      <w:r w:rsidRPr="00BC2542">
        <w:rPr>
          <w:rFonts w:ascii="Times New Roman" w:hAnsi="Times New Roman" w:cs="Times New Roman"/>
          <w:lang w:val="de-DE"/>
        </w:rPr>
        <w:t>: „</w:t>
      </w:r>
      <w:proofErr w:type="spellStart"/>
      <w:r w:rsidRPr="00BC2542">
        <w:rPr>
          <w:rFonts w:ascii="Times New Roman" w:hAnsi="Times New Roman" w:cs="Times New Roman"/>
          <w:i/>
          <w:lang w:val="de-DE"/>
        </w:rPr>
        <w:t>lai</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ārvalstī</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izsniegtam</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publiskam</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dokumentam</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būtu</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publiska</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dokumenta</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spēks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Latvijā</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tas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ir</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legalizējams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Praksē</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var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radīt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pārpratumus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uzskatot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legalizācijas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palīdzību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ārvalsts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publisks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dokuments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Latvijā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automātiski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kļūs</w:t>
      </w:r>
      <w:proofErr w:type="spellEnd"/>
      <w:r w:rsidRPr="00BC2542">
        <w:rPr>
          <w:rFonts w:ascii="Times New Roman" w:hAnsi="Times New Roman" w:cs="Times New Roman"/>
          <w:lang w:val="de-DE"/>
        </w:rPr>
        <w:t xml:space="preserve"> par </w:t>
      </w:r>
      <w:proofErr w:type="spellStart"/>
      <w:r w:rsidRPr="00BC2542">
        <w:rPr>
          <w:rFonts w:ascii="Times New Roman" w:hAnsi="Times New Roman" w:cs="Times New Roman"/>
          <w:lang w:val="de-DE"/>
        </w:rPr>
        <w:t>publisku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dokumentu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Dokumentu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legalizācijas</w:t>
      </w:r>
      <w:proofErr w:type="spellEnd"/>
      <w:r w:rsidRPr="00BC2542">
        <w:rPr>
          <w:rFonts w:ascii="Times New Roman" w:hAnsi="Times New Roman" w:cs="Times New Roman"/>
          <w:lang w:val="de-DE"/>
        </w:rPr>
        <w:t xml:space="preserve"> </w:t>
      </w:r>
      <w:proofErr w:type="spellStart"/>
      <w:r w:rsidRPr="00BC2542">
        <w:rPr>
          <w:rFonts w:asciiTheme="majorBidi" w:hAnsiTheme="majorBidi" w:cstheme="majorBidi"/>
          <w:bCs/>
          <w:lang w:val="de-DE"/>
        </w:rPr>
        <w:t>likuma</w:t>
      </w:r>
      <w:proofErr w:type="spellEnd"/>
      <w:r w:rsidRPr="00BC2542">
        <w:rPr>
          <w:rFonts w:asciiTheme="majorBidi" w:hAnsiTheme="majorBidi" w:cstheme="majorBidi"/>
          <w:bCs/>
          <w:lang w:val="de-DE"/>
        </w:rPr>
        <w:t xml:space="preserve"> 2.panta 2.punktā </w:t>
      </w:r>
      <w:proofErr w:type="spellStart"/>
      <w:r w:rsidRPr="00BC2542">
        <w:rPr>
          <w:rFonts w:asciiTheme="majorBidi" w:hAnsiTheme="majorBidi" w:cstheme="majorBidi"/>
          <w:bCs/>
          <w:lang w:val="de-DE"/>
        </w:rPr>
        <w:t>ir</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noteikts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ka</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jēdziens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publisks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dokuments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šī</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likuma</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nolūkos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atbilst</w:t>
      </w:r>
      <w:proofErr w:type="spellEnd"/>
      <w:r w:rsidRPr="00BC2542">
        <w:rPr>
          <w:rFonts w:asciiTheme="majorBidi" w:hAnsiTheme="majorBidi" w:cstheme="majorBidi"/>
          <w:bCs/>
          <w:lang w:val="de-DE"/>
        </w:rPr>
        <w:t xml:space="preserve"> </w:t>
      </w:r>
      <w:proofErr w:type="spellStart"/>
      <w:r w:rsidRPr="00BC2542">
        <w:rPr>
          <w:rFonts w:ascii="Times New Roman" w:hAnsi="Times New Roman" w:cs="Arial"/>
          <w:lang w:val="de-DE"/>
        </w:rPr>
        <w:t>Hāgas</w:t>
      </w:r>
      <w:proofErr w:type="spellEnd"/>
      <w:r w:rsidRPr="00BC2542">
        <w:rPr>
          <w:rFonts w:ascii="Times New Roman" w:hAnsi="Times New Roman" w:cs="Arial"/>
          <w:lang w:val="de-DE"/>
        </w:rPr>
        <w:t xml:space="preserve"> </w:t>
      </w:r>
      <w:proofErr w:type="spellStart"/>
      <w:r w:rsidRPr="00BC2542">
        <w:rPr>
          <w:rFonts w:ascii="Times New Roman" w:hAnsi="Times New Roman" w:cs="Arial"/>
          <w:lang w:val="de-DE"/>
        </w:rPr>
        <w:t>Konvencijā</w:t>
      </w:r>
      <w:proofErr w:type="spellEnd"/>
      <w:r w:rsidRPr="00BC2542">
        <w:rPr>
          <w:rFonts w:ascii="Times New Roman" w:hAnsi="Times New Roman" w:cs="Arial"/>
          <w:lang w:val="de-DE"/>
        </w:rPr>
        <w:t xml:space="preserve"> </w:t>
      </w:r>
      <w:proofErr w:type="spellStart"/>
      <w:r w:rsidRPr="00BC2542">
        <w:rPr>
          <w:rFonts w:asciiTheme="majorBidi" w:hAnsiTheme="majorBidi" w:cstheme="majorBidi"/>
          <w:bCs/>
          <w:lang w:val="de-DE"/>
        </w:rPr>
        <w:t>lietotā</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attiecīgā</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termina</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skaidrojumam</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tad</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iepriekš</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minētās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Konvencijas</w:t>
      </w:r>
      <w:proofErr w:type="spellEnd"/>
      <w:r w:rsidRPr="00BC2542">
        <w:rPr>
          <w:rFonts w:asciiTheme="majorBidi" w:hAnsiTheme="majorBidi" w:cstheme="majorBidi"/>
          <w:bCs/>
          <w:lang w:val="de-DE"/>
        </w:rPr>
        <w:t xml:space="preserve"> 1.panta 2.punkta „d“ </w:t>
      </w:r>
      <w:proofErr w:type="spellStart"/>
      <w:r w:rsidRPr="00BC2542">
        <w:rPr>
          <w:rFonts w:asciiTheme="majorBidi" w:hAnsiTheme="majorBidi" w:cstheme="majorBidi"/>
          <w:bCs/>
          <w:lang w:val="de-DE"/>
        </w:rPr>
        <w:t>apakšpunkta</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analīze</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attiecas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arī</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uz</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Dokumentu</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legalizācijas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likumu</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un</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tajā</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lietoto</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jēdzienu</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publisks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dokuments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Un</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tas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nozīmē</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ka</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Dokumentu</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legalizācijas</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likuma</w:t>
      </w:r>
      <w:proofErr w:type="spellEnd"/>
      <w:r w:rsidRPr="00BC2542">
        <w:rPr>
          <w:rFonts w:asciiTheme="majorBidi" w:hAnsiTheme="majorBidi" w:cstheme="majorBidi"/>
          <w:bCs/>
          <w:lang w:val="de-DE"/>
        </w:rPr>
        <w:t xml:space="preserve"> 10.panta </w:t>
      </w:r>
      <w:proofErr w:type="spellStart"/>
      <w:r w:rsidRPr="00BC2542">
        <w:rPr>
          <w:rFonts w:asciiTheme="majorBidi" w:hAnsiTheme="majorBidi" w:cstheme="majorBidi"/>
          <w:bCs/>
          <w:lang w:val="de-DE"/>
        </w:rPr>
        <w:t>pirmā</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daļa</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ir</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jāinterpretē</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ļoti</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uzmanīgi</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proti</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oficiāli</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apliecināto</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privāto</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dokumentu</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gadījumā</w:t>
      </w:r>
      <w:proofErr w:type="spellEnd"/>
      <w:r w:rsidRPr="00BC2542">
        <w:rPr>
          <w:rFonts w:asciiTheme="majorBidi" w:hAnsiTheme="majorBidi" w:cstheme="majorBidi"/>
          <w:bCs/>
          <w:lang w:val="de-DE"/>
        </w:rPr>
        <w:t xml:space="preserve"> par „</w:t>
      </w:r>
      <w:proofErr w:type="spellStart"/>
      <w:r w:rsidRPr="00BC2542">
        <w:rPr>
          <w:rFonts w:asciiTheme="majorBidi" w:hAnsiTheme="majorBidi" w:cstheme="majorBidi"/>
          <w:bCs/>
          <w:lang w:val="de-DE"/>
        </w:rPr>
        <w:t>publisku</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uzskatot</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tikai</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un</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vienīgi</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pašu</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oficiālo</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apliecinājumu</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uz</w:t>
      </w:r>
      <w:proofErr w:type="spellEnd"/>
      <w:r w:rsidRPr="00BC2542">
        <w:rPr>
          <w:rFonts w:asciiTheme="majorBidi" w:hAnsiTheme="majorBidi" w:cstheme="majorBidi"/>
          <w:bCs/>
          <w:lang w:val="de-DE"/>
        </w:rPr>
        <w:t xml:space="preserve"> </w:t>
      </w:r>
      <w:proofErr w:type="spellStart"/>
      <w:r w:rsidRPr="00BC2542">
        <w:rPr>
          <w:rFonts w:asciiTheme="majorBidi" w:hAnsiTheme="majorBidi" w:cstheme="majorBidi"/>
          <w:bCs/>
          <w:lang w:val="de-DE"/>
        </w:rPr>
        <w:t>tā</w:t>
      </w:r>
      <w:proofErr w:type="spellEnd"/>
      <w:r w:rsidRPr="00BC2542">
        <w:rPr>
          <w:rFonts w:asciiTheme="majorBidi" w:hAnsiTheme="majorBidi" w:cstheme="majorBidi"/>
          <w:bCs/>
          <w:lang w:val="de-DE"/>
        </w:rPr>
        <w:t>.</w:t>
      </w:r>
    </w:p>
    <w:p w14:paraId="15E2EF6F" w14:textId="77777777" w:rsidR="005D3963" w:rsidRPr="00BC2542" w:rsidRDefault="005D3963" w:rsidP="001E6518">
      <w:pPr>
        <w:jc w:val="both"/>
        <w:rPr>
          <w:rFonts w:ascii="Times New Roman" w:hAnsi="Times New Roman" w:cs="Times New Roman"/>
          <w:highlight w:val="yellow"/>
          <w:lang w:val="lv-LV"/>
        </w:rPr>
      </w:pPr>
    </w:p>
    <w:p w14:paraId="3E082102" w14:textId="71F1EB35" w:rsidR="005D3963" w:rsidRPr="00BC2542" w:rsidRDefault="003027AA" w:rsidP="001E6518">
      <w:pPr>
        <w:jc w:val="both"/>
        <w:rPr>
          <w:rFonts w:ascii="Times New Roman" w:hAnsi="Times New Roman" w:cs="Times New Roman"/>
          <w:lang w:val="lv-LV"/>
        </w:rPr>
      </w:pPr>
      <w:r w:rsidRPr="00BC2542">
        <w:rPr>
          <w:rFonts w:ascii="Times New Roman" w:hAnsi="Times New Roman" w:cs="Times New Roman"/>
          <w:lang w:val="lv-LV"/>
        </w:rPr>
        <w:t xml:space="preserve">Sakarā ar iepriekš minēto jēdziena “publisks dokuments” interpretācijas problēmu, autore vēlas vērst notāru uzmanību uz Latvijā līdz šim nepētītu, bet tajā pašā laikā ļoti izplatītu, juridisko parādību – </w:t>
      </w:r>
      <w:r w:rsidRPr="00BC2542">
        <w:rPr>
          <w:rFonts w:ascii="Times New Roman" w:hAnsi="Times New Roman" w:cs="Times New Roman"/>
          <w:b/>
          <w:lang w:val="lv-LV"/>
        </w:rPr>
        <w:t>juridisko terminu polisēmiju</w:t>
      </w:r>
      <w:r w:rsidRPr="00BC2542">
        <w:rPr>
          <w:rFonts w:ascii="Times New Roman" w:hAnsi="Times New Roman" w:cs="Times New Roman"/>
          <w:lang w:val="lv-LV"/>
        </w:rPr>
        <w:t xml:space="preserve"> jeb </w:t>
      </w:r>
      <w:proofErr w:type="spellStart"/>
      <w:r w:rsidRPr="00BC2542">
        <w:rPr>
          <w:rFonts w:ascii="Times New Roman" w:hAnsi="Times New Roman" w:cs="Times New Roman"/>
          <w:lang w:val="lv-LV"/>
        </w:rPr>
        <w:t>polisēmiskiem</w:t>
      </w:r>
      <w:proofErr w:type="spellEnd"/>
      <w:r w:rsidRPr="00BC2542">
        <w:rPr>
          <w:rFonts w:ascii="Times New Roman" w:hAnsi="Times New Roman" w:cs="Times New Roman"/>
          <w:lang w:val="lv-LV"/>
        </w:rPr>
        <w:t xml:space="preserve"> juridiskiem terminiem.</w:t>
      </w:r>
    </w:p>
    <w:p w14:paraId="123B7846" w14:textId="5436A707" w:rsidR="00BE35EC" w:rsidRPr="00BC2542" w:rsidRDefault="00F701CF" w:rsidP="001E6518">
      <w:pPr>
        <w:jc w:val="both"/>
        <w:rPr>
          <w:rFonts w:ascii="Times New Roman" w:hAnsi="Times New Roman" w:cs="Times New Roman"/>
          <w:lang w:val="lv-LV"/>
        </w:rPr>
      </w:pPr>
      <w:r w:rsidRPr="00BC2542">
        <w:rPr>
          <w:rFonts w:ascii="Times New Roman" w:hAnsi="Times New Roman" w:cs="Times New Roman"/>
          <w:lang w:val="lv-LV"/>
        </w:rPr>
        <w:t>Juridiskā p</w:t>
      </w:r>
      <w:r w:rsidR="00E02F92" w:rsidRPr="00BC2542">
        <w:rPr>
          <w:rFonts w:ascii="Times New Roman" w:hAnsi="Times New Roman" w:cs="Times New Roman"/>
          <w:lang w:val="lv-LV"/>
        </w:rPr>
        <w:t>olisēmija ir</w:t>
      </w:r>
      <w:r w:rsidR="000A1143" w:rsidRPr="00BC2542">
        <w:rPr>
          <w:rFonts w:ascii="Times New Roman" w:hAnsi="Times New Roman" w:cs="Times New Roman"/>
          <w:lang w:val="lv-LV"/>
        </w:rPr>
        <w:t xml:space="preserve"> tad, ja vienam juridiskajam terminam</w:t>
      </w:r>
      <w:r w:rsidRPr="00BC2542">
        <w:rPr>
          <w:rFonts w:ascii="Times New Roman" w:hAnsi="Times New Roman" w:cs="Times New Roman"/>
          <w:lang w:val="lv-LV"/>
        </w:rPr>
        <w:t xml:space="preserve"> ir vismaz divas dažādas </w:t>
      </w:r>
      <w:r w:rsidR="000A1143" w:rsidRPr="00BC2542">
        <w:rPr>
          <w:rFonts w:ascii="Times New Roman" w:hAnsi="Times New Roman" w:cs="Times New Roman"/>
          <w:lang w:val="lv-LV"/>
        </w:rPr>
        <w:t xml:space="preserve">juridiskās </w:t>
      </w:r>
      <w:r w:rsidRPr="00BC2542">
        <w:rPr>
          <w:rFonts w:ascii="Times New Roman" w:hAnsi="Times New Roman" w:cs="Times New Roman"/>
          <w:lang w:val="lv-LV"/>
        </w:rPr>
        <w:t>nozīmes.</w:t>
      </w:r>
      <w:r w:rsidR="000A1143" w:rsidRPr="00BC2542">
        <w:rPr>
          <w:rStyle w:val="FootnoteReference"/>
          <w:rFonts w:ascii="Times New Roman" w:hAnsi="Times New Roman" w:cs="Times New Roman"/>
          <w:lang w:val="lv-LV"/>
        </w:rPr>
        <w:footnoteReference w:id="49"/>
      </w:r>
      <w:r w:rsidR="00E02F92" w:rsidRPr="00BC2542">
        <w:rPr>
          <w:rFonts w:ascii="Times New Roman" w:hAnsi="Times New Roman" w:cs="Times New Roman"/>
          <w:lang w:val="lv-LV"/>
        </w:rPr>
        <w:t xml:space="preserve"> </w:t>
      </w:r>
      <w:r w:rsidR="00AB65AB" w:rsidRPr="00BC2542">
        <w:rPr>
          <w:rFonts w:ascii="Times New Roman" w:hAnsi="Times New Roman" w:cs="Times New Roman"/>
          <w:lang w:val="lv-LV"/>
        </w:rPr>
        <w:t>Šī parādība normatīvajos</w:t>
      </w:r>
      <w:r w:rsidR="00446818" w:rsidRPr="00BC2542">
        <w:rPr>
          <w:rFonts w:ascii="Times New Roman" w:hAnsi="Times New Roman" w:cs="Times New Roman"/>
          <w:lang w:val="lv-LV"/>
        </w:rPr>
        <w:t xml:space="preserve"> tiesību aktos ir sastopama ļoti bieži</w:t>
      </w:r>
      <w:r w:rsidR="00AB65AB" w:rsidRPr="00BC2542">
        <w:rPr>
          <w:rFonts w:ascii="Times New Roman" w:hAnsi="Times New Roman" w:cs="Times New Roman"/>
          <w:lang w:val="lv-LV"/>
        </w:rPr>
        <w:t>, tādēļ uztverama kā samērā normāla situācija. Līdz ar to likuma piemērotājam nav jācenšas vienu juridisko terminu</w:t>
      </w:r>
      <w:r w:rsidR="00D72914" w:rsidRPr="00BC2542">
        <w:rPr>
          <w:rFonts w:ascii="Times New Roman" w:hAnsi="Times New Roman" w:cs="Times New Roman"/>
          <w:lang w:val="lv-LV"/>
        </w:rPr>
        <w:t xml:space="preserve"> (kas, turklāt, lietots vairākos normatīvajos aktos)</w:t>
      </w:r>
      <w:r w:rsidR="00AB65AB" w:rsidRPr="00BC2542">
        <w:rPr>
          <w:rFonts w:ascii="Times New Roman" w:hAnsi="Times New Roman" w:cs="Times New Roman"/>
          <w:lang w:val="lv-LV"/>
        </w:rPr>
        <w:t xml:space="preserve"> izprast tikai vienā nozīmē.</w:t>
      </w:r>
      <w:r w:rsidR="00D72914" w:rsidRPr="00BC2542">
        <w:rPr>
          <w:rFonts w:ascii="Times New Roman" w:hAnsi="Times New Roman" w:cs="Times New Roman"/>
          <w:lang w:val="lv-LV"/>
        </w:rPr>
        <w:t xml:space="preserve"> Tieši pretēji, likuma piemērotāja uzdevums ir spēt </w:t>
      </w:r>
      <w:proofErr w:type="spellStart"/>
      <w:r w:rsidR="00D72914" w:rsidRPr="00BC2542">
        <w:rPr>
          <w:rFonts w:ascii="Times New Roman" w:hAnsi="Times New Roman" w:cs="Times New Roman"/>
          <w:lang w:val="lv-LV"/>
        </w:rPr>
        <w:t>polisēmiskajiem</w:t>
      </w:r>
      <w:proofErr w:type="spellEnd"/>
      <w:r w:rsidR="00D72914" w:rsidRPr="00BC2542">
        <w:rPr>
          <w:rFonts w:ascii="Times New Roman" w:hAnsi="Times New Roman" w:cs="Times New Roman"/>
          <w:lang w:val="lv-LV"/>
        </w:rPr>
        <w:t xml:space="preserve"> terminiem piešķirt pareizu nozīmi atkarībā no normatīvā akta, kurā šie termini ir lietoti.</w:t>
      </w:r>
      <w:r w:rsidR="00D72914" w:rsidRPr="00BC2542">
        <w:rPr>
          <w:rStyle w:val="FootnoteReference"/>
          <w:rFonts w:ascii="Times New Roman" w:hAnsi="Times New Roman" w:cs="Times New Roman"/>
          <w:lang w:val="lv-LV"/>
        </w:rPr>
        <w:footnoteReference w:id="50"/>
      </w:r>
      <w:r w:rsidR="00AB65AB" w:rsidRPr="00BC2542">
        <w:rPr>
          <w:rFonts w:ascii="Times New Roman" w:hAnsi="Times New Roman" w:cs="Times New Roman"/>
          <w:lang w:val="lv-LV"/>
        </w:rPr>
        <w:t xml:space="preserve"> Kā redzams augstāk minētajā piemērā ar terminu “publisks dokuments”, šim terminam Hāgas konvencijā un </w:t>
      </w:r>
      <w:proofErr w:type="spellStart"/>
      <w:r w:rsidR="00AB65AB" w:rsidRPr="00BC2542">
        <w:rPr>
          <w:rFonts w:ascii="Times New Roman" w:hAnsi="Times New Roman" w:cs="Times New Roman"/>
          <w:lang w:val="lv-LV"/>
        </w:rPr>
        <w:t>Dokumantu</w:t>
      </w:r>
      <w:proofErr w:type="spellEnd"/>
      <w:r w:rsidR="00AB65AB" w:rsidRPr="00BC2542">
        <w:rPr>
          <w:rFonts w:ascii="Times New Roman" w:hAnsi="Times New Roman" w:cs="Times New Roman"/>
          <w:lang w:val="lv-LV"/>
        </w:rPr>
        <w:t xml:space="preserve"> legalizācijas likumā ir viena nozīme, savukārt Notariāta likumā – cita nozīme. Un tas ir normāli. </w:t>
      </w:r>
    </w:p>
    <w:p w14:paraId="1FA17014" w14:textId="77777777" w:rsidR="00757375" w:rsidRPr="00BC2542" w:rsidRDefault="00757375" w:rsidP="001E6518">
      <w:pPr>
        <w:jc w:val="both"/>
        <w:rPr>
          <w:rFonts w:ascii="Times New Roman" w:hAnsi="Times New Roman" w:cs="Times New Roman"/>
          <w:lang w:val="lv-LV"/>
        </w:rPr>
      </w:pPr>
    </w:p>
    <w:p w14:paraId="0F55825D" w14:textId="54F6AB60" w:rsidR="00757375" w:rsidRPr="00BC2542" w:rsidRDefault="00757375" w:rsidP="00757375">
      <w:pPr>
        <w:jc w:val="center"/>
        <w:rPr>
          <w:rFonts w:ascii="Times New Roman" w:hAnsi="Times New Roman" w:cs="Times New Roman"/>
          <w:b/>
          <w:lang w:val="lv-LV"/>
        </w:rPr>
      </w:pPr>
      <w:r w:rsidRPr="00BC2542">
        <w:rPr>
          <w:rFonts w:ascii="Times New Roman" w:hAnsi="Times New Roman" w:cs="Times New Roman"/>
          <w:b/>
          <w:lang w:val="lv-LV"/>
        </w:rPr>
        <w:t>Termina “publisks dokuments” polisēmija</w:t>
      </w:r>
    </w:p>
    <w:p w14:paraId="1E238D76" w14:textId="77777777" w:rsidR="00757375" w:rsidRPr="00BC2542" w:rsidRDefault="00757375" w:rsidP="001E6518">
      <w:pPr>
        <w:jc w:val="both"/>
        <w:rPr>
          <w:rFonts w:ascii="Times New Roman" w:hAnsi="Times New Roman" w:cs="Times New Roman"/>
          <w:lang w:val="lv-LV"/>
        </w:rPr>
      </w:pPr>
    </w:p>
    <w:p w14:paraId="161974F8" w14:textId="57798E82" w:rsidR="00757375" w:rsidRPr="00BC2542" w:rsidRDefault="00757375" w:rsidP="001E6518">
      <w:pPr>
        <w:jc w:val="both"/>
        <w:rPr>
          <w:rFonts w:ascii="Times New Roman" w:hAnsi="Times New Roman" w:cs="Times New Roman"/>
          <w:i/>
          <w:lang w:val="lv-LV"/>
        </w:rPr>
      </w:pPr>
      <w:r w:rsidRPr="00BC2542">
        <w:rPr>
          <w:rFonts w:ascii="Times New Roman" w:hAnsi="Times New Roman" w:cs="Times New Roman"/>
          <w:i/>
          <w:lang w:val="lv-LV"/>
        </w:rPr>
        <w:t>Tabula Nr.1</w:t>
      </w:r>
    </w:p>
    <w:p w14:paraId="69A90191" w14:textId="77777777" w:rsidR="00757375" w:rsidRPr="00BC2542" w:rsidRDefault="00757375" w:rsidP="001E6518">
      <w:pPr>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762"/>
        <w:gridCol w:w="1644"/>
        <w:gridCol w:w="3085"/>
        <w:gridCol w:w="1783"/>
        <w:gridCol w:w="1780"/>
      </w:tblGrid>
      <w:tr w:rsidR="00757375" w:rsidRPr="00BC2542" w14:paraId="36F4E616" w14:textId="77777777" w:rsidTr="00757375">
        <w:tc>
          <w:tcPr>
            <w:tcW w:w="534" w:type="dxa"/>
            <w:shd w:val="clear" w:color="auto" w:fill="D6E3BC" w:themeFill="accent3" w:themeFillTint="66"/>
          </w:tcPr>
          <w:p w14:paraId="6D5CF747" w14:textId="228747C5" w:rsidR="00757375" w:rsidRPr="00BC2542" w:rsidRDefault="00757375" w:rsidP="001E6518">
            <w:pPr>
              <w:jc w:val="both"/>
              <w:rPr>
                <w:rFonts w:ascii="Times New Roman" w:hAnsi="Times New Roman" w:cs="Times New Roman"/>
                <w:b/>
                <w:sz w:val="18"/>
                <w:szCs w:val="18"/>
                <w:lang w:val="lv-LV"/>
              </w:rPr>
            </w:pPr>
            <w:proofErr w:type="spellStart"/>
            <w:r w:rsidRPr="00BC2542">
              <w:rPr>
                <w:rFonts w:ascii="Times New Roman" w:hAnsi="Times New Roman" w:cs="Times New Roman"/>
                <w:b/>
                <w:sz w:val="18"/>
                <w:szCs w:val="18"/>
                <w:lang w:val="lv-LV"/>
              </w:rPr>
              <w:t>Nr.p.k</w:t>
            </w:r>
            <w:proofErr w:type="spellEnd"/>
            <w:r w:rsidRPr="00BC2542">
              <w:rPr>
                <w:rFonts w:ascii="Times New Roman" w:hAnsi="Times New Roman" w:cs="Times New Roman"/>
                <w:b/>
                <w:sz w:val="18"/>
                <w:szCs w:val="18"/>
                <w:lang w:val="lv-LV"/>
              </w:rPr>
              <w:t>.</w:t>
            </w:r>
          </w:p>
          <w:p w14:paraId="0D5DEB07" w14:textId="77777777" w:rsidR="00757375" w:rsidRPr="00BC2542" w:rsidRDefault="00757375" w:rsidP="001E6518">
            <w:pPr>
              <w:jc w:val="both"/>
              <w:rPr>
                <w:rFonts w:ascii="Times New Roman" w:hAnsi="Times New Roman" w:cs="Times New Roman"/>
                <w:b/>
                <w:sz w:val="18"/>
                <w:szCs w:val="18"/>
                <w:lang w:val="lv-LV"/>
              </w:rPr>
            </w:pPr>
          </w:p>
        </w:tc>
        <w:tc>
          <w:tcPr>
            <w:tcW w:w="1701" w:type="dxa"/>
            <w:shd w:val="clear" w:color="auto" w:fill="D6E3BC" w:themeFill="accent3" w:themeFillTint="66"/>
          </w:tcPr>
          <w:p w14:paraId="0529A555" w14:textId="77777777" w:rsidR="00757375" w:rsidRPr="00BC2542" w:rsidRDefault="00757375" w:rsidP="00757375">
            <w:pPr>
              <w:jc w:val="center"/>
              <w:rPr>
                <w:rFonts w:ascii="Times New Roman" w:hAnsi="Times New Roman" w:cs="Times New Roman"/>
                <w:b/>
                <w:sz w:val="18"/>
                <w:szCs w:val="18"/>
                <w:lang w:val="lv-LV"/>
              </w:rPr>
            </w:pPr>
            <w:r w:rsidRPr="00BC2542">
              <w:rPr>
                <w:rFonts w:ascii="Times New Roman" w:hAnsi="Times New Roman" w:cs="Times New Roman"/>
                <w:b/>
                <w:sz w:val="18"/>
                <w:szCs w:val="18"/>
                <w:lang w:val="lv-LV"/>
              </w:rPr>
              <w:t>Juridiskais termins</w:t>
            </w:r>
          </w:p>
          <w:p w14:paraId="670E2490" w14:textId="0BF8F9B3" w:rsidR="0060320A" w:rsidRPr="00BC2542" w:rsidRDefault="0060320A" w:rsidP="00757375">
            <w:pPr>
              <w:jc w:val="center"/>
              <w:rPr>
                <w:rFonts w:ascii="Times New Roman" w:hAnsi="Times New Roman" w:cs="Times New Roman"/>
                <w:b/>
                <w:sz w:val="18"/>
                <w:szCs w:val="18"/>
                <w:lang w:val="lv-LV"/>
              </w:rPr>
            </w:pPr>
          </w:p>
        </w:tc>
        <w:tc>
          <w:tcPr>
            <w:tcW w:w="3287" w:type="dxa"/>
            <w:shd w:val="clear" w:color="auto" w:fill="D6E3BC" w:themeFill="accent3" w:themeFillTint="66"/>
          </w:tcPr>
          <w:p w14:paraId="249D8AEC" w14:textId="480496AF" w:rsidR="00757375" w:rsidRPr="00BC2542" w:rsidRDefault="00757375" w:rsidP="00757375">
            <w:pPr>
              <w:jc w:val="center"/>
              <w:rPr>
                <w:rFonts w:ascii="Times New Roman" w:hAnsi="Times New Roman" w:cs="Times New Roman"/>
                <w:b/>
                <w:sz w:val="18"/>
                <w:szCs w:val="18"/>
                <w:lang w:val="lv-LV"/>
              </w:rPr>
            </w:pPr>
            <w:r w:rsidRPr="00BC2542">
              <w:rPr>
                <w:rFonts w:ascii="Times New Roman" w:hAnsi="Times New Roman" w:cs="Times New Roman"/>
                <w:b/>
                <w:sz w:val="18"/>
                <w:szCs w:val="18"/>
                <w:lang w:val="lv-LV"/>
              </w:rPr>
              <w:t>Likums, kurā atrodams termins</w:t>
            </w:r>
          </w:p>
        </w:tc>
        <w:tc>
          <w:tcPr>
            <w:tcW w:w="1841" w:type="dxa"/>
            <w:shd w:val="clear" w:color="auto" w:fill="D6E3BC" w:themeFill="accent3" w:themeFillTint="66"/>
          </w:tcPr>
          <w:p w14:paraId="4AE734B5" w14:textId="7315A3B1" w:rsidR="00757375" w:rsidRPr="00BC2542" w:rsidRDefault="00757375" w:rsidP="00757375">
            <w:pPr>
              <w:jc w:val="center"/>
              <w:rPr>
                <w:rFonts w:ascii="Times New Roman" w:hAnsi="Times New Roman" w:cs="Times New Roman"/>
                <w:b/>
                <w:sz w:val="18"/>
                <w:szCs w:val="18"/>
                <w:lang w:val="lv-LV"/>
              </w:rPr>
            </w:pPr>
            <w:r w:rsidRPr="00BC2542">
              <w:rPr>
                <w:rFonts w:ascii="Times New Roman" w:hAnsi="Times New Roman" w:cs="Times New Roman"/>
                <w:b/>
                <w:sz w:val="18"/>
                <w:szCs w:val="18"/>
                <w:lang w:val="lv-LV"/>
              </w:rPr>
              <w:t>Termina izpratne</w:t>
            </w:r>
          </w:p>
        </w:tc>
        <w:tc>
          <w:tcPr>
            <w:tcW w:w="1841" w:type="dxa"/>
            <w:shd w:val="clear" w:color="auto" w:fill="D6E3BC" w:themeFill="accent3" w:themeFillTint="66"/>
          </w:tcPr>
          <w:p w14:paraId="22DDEDB4" w14:textId="665413E3" w:rsidR="00757375" w:rsidRPr="00BC2542" w:rsidRDefault="00757375" w:rsidP="00757375">
            <w:pPr>
              <w:jc w:val="center"/>
              <w:rPr>
                <w:rFonts w:ascii="Times New Roman" w:hAnsi="Times New Roman" w:cs="Times New Roman"/>
                <w:b/>
                <w:sz w:val="18"/>
                <w:szCs w:val="18"/>
                <w:lang w:val="lv-LV"/>
              </w:rPr>
            </w:pPr>
            <w:r w:rsidRPr="00BC2542">
              <w:rPr>
                <w:rFonts w:ascii="Times New Roman" w:hAnsi="Times New Roman" w:cs="Times New Roman"/>
                <w:b/>
                <w:sz w:val="18"/>
                <w:szCs w:val="18"/>
                <w:lang w:val="lv-LV"/>
              </w:rPr>
              <w:t>Secinājums</w:t>
            </w:r>
          </w:p>
        </w:tc>
      </w:tr>
      <w:tr w:rsidR="00757375" w:rsidRPr="00BC2542" w14:paraId="5EFBCD8B" w14:textId="77777777" w:rsidTr="00757375">
        <w:tc>
          <w:tcPr>
            <w:tcW w:w="534" w:type="dxa"/>
          </w:tcPr>
          <w:p w14:paraId="6C2BAFB5" w14:textId="428BC60E" w:rsidR="00757375" w:rsidRPr="00BC2542" w:rsidRDefault="00757375" w:rsidP="00757375">
            <w:pPr>
              <w:jc w:val="center"/>
              <w:rPr>
                <w:rFonts w:ascii="Times New Roman" w:hAnsi="Times New Roman" w:cs="Times New Roman"/>
                <w:sz w:val="18"/>
                <w:szCs w:val="18"/>
                <w:lang w:val="lv-LV"/>
              </w:rPr>
            </w:pPr>
            <w:r w:rsidRPr="00BC2542">
              <w:rPr>
                <w:rFonts w:ascii="Times New Roman" w:hAnsi="Times New Roman" w:cs="Times New Roman"/>
                <w:sz w:val="18"/>
                <w:szCs w:val="18"/>
                <w:lang w:val="lv-LV"/>
              </w:rPr>
              <w:t>1.</w:t>
            </w:r>
          </w:p>
        </w:tc>
        <w:tc>
          <w:tcPr>
            <w:tcW w:w="1701" w:type="dxa"/>
          </w:tcPr>
          <w:p w14:paraId="04E7300A" w14:textId="77777777" w:rsidR="00757375" w:rsidRPr="00BC2542" w:rsidRDefault="00757375" w:rsidP="00757375">
            <w:pPr>
              <w:jc w:val="center"/>
              <w:rPr>
                <w:rFonts w:ascii="Times New Roman" w:hAnsi="Times New Roman" w:cs="Times New Roman"/>
                <w:b/>
                <w:sz w:val="18"/>
                <w:szCs w:val="18"/>
                <w:lang w:val="lv-LV"/>
              </w:rPr>
            </w:pPr>
            <w:r w:rsidRPr="00BC2542">
              <w:rPr>
                <w:rFonts w:ascii="Times New Roman" w:hAnsi="Times New Roman" w:cs="Times New Roman"/>
                <w:b/>
                <w:sz w:val="18"/>
                <w:szCs w:val="18"/>
                <w:lang w:val="lv-LV"/>
              </w:rPr>
              <w:t>“publisks</w:t>
            </w:r>
            <w:r w:rsidRPr="00BC2542">
              <w:rPr>
                <w:rFonts w:ascii="Times New Roman" w:hAnsi="Times New Roman" w:cs="Times New Roman"/>
                <w:sz w:val="18"/>
                <w:szCs w:val="18"/>
                <w:lang w:val="lv-LV"/>
              </w:rPr>
              <w:t xml:space="preserve"> </w:t>
            </w:r>
            <w:r w:rsidRPr="00BC2542">
              <w:rPr>
                <w:rFonts w:ascii="Times New Roman" w:hAnsi="Times New Roman" w:cs="Times New Roman"/>
                <w:b/>
                <w:sz w:val="18"/>
                <w:szCs w:val="18"/>
                <w:lang w:val="lv-LV"/>
              </w:rPr>
              <w:t>dokuments”</w:t>
            </w:r>
          </w:p>
          <w:p w14:paraId="04A5FA4D" w14:textId="77777777" w:rsidR="009A4F86" w:rsidRPr="00BC2542" w:rsidRDefault="009A4F86" w:rsidP="00757375">
            <w:pPr>
              <w:jc w:val="center"/>
              <w:rPr>
                <w:rFonts w:ascii="Times New Roman" w:hAnsi="Times New Roman" w:cs="Times New Roman"/>
                <w:b/>
                <w:sz w:val="18"/>
                <w:szCs w:val="18"/>
                <w:lang w:val="lv-LV"/>
              </w:rPr>
            </w:pPr>
          </w:p>
          <w:p w14:paraId="6E801584" w14:textId="35B0A124" w:rsidR="009A4F86" w:rsidRPr="00BC2542" w:rsidRDefault="009A4F86" w:rsidP="00757375">
            <w:pPr>
              <w:jc w:val="center"/>
              <w:rPr>
                <w:rFonts w:ascii="Times New Roman" w:hAnsi="Times New Roman" w:cs="Times New Roman"/>
                <w:sz w:val="18"/>
                <w:szCs w:val="18"/>
                <w:lang w:val="lv-LV"/>
              </w:rPr>
            </w:pPr>
            <w:r w:rsidRPr="00BC2542">
              <w:rPr>
                <w:rFonts w:ascii="Times New Roman" w:hAnsi="Times New Roman" w:cs="Times New Roman"/>
                <w:sz w:val="18"/>
                <w:szCs w:val="18"/>
                <w:lang w:val="lv-LV"/>
              </w:rPr>
              <w:t>[1.nozīme ]</w:t>
            </w:r>
          </w:p>
          <w:p w14:paraId="6300AB29" w14:textId="341E2E69" w:rsidR="00757375" w:rsidRPr="00BC2542" w:rsidRDefault="00757375" w:rsidP="001E6518">
            <w:pPr>
              <w:jc w:val="both"/>
              <w:rPr>
                <w:rFonts w:ascii="Times New Roman" w:hAnsi="Times New Roman" w:cs="Times New Roman"/>
                <w:sz w:val="18"/>
                <w:szCs w:val="18"/>
                <w:lang w:val="lv-LV"/>
              </w:rPr>
            </w:pPr>
          </w:p>
        </w:tc>
        <w:tc>
          <w:tcPr>
            <w:tcW w:w="3287" w:type="dxa"/>
          </w:tcPr>
          <w:p w14:paraId="78DDE814" w14:textId="77777777" w:rsidR="0060320A" w:rsidRPr="00BC2542" w:rsidRDefault="00757375"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1.</w:t>
            </w:r>
            <w:r w:rsidRPr="00BC2542">
              <w:rPr>
                <w:rFonts w:ascii="Times New Roman" w:hAnsi="Times New Roman" w:cs="Times New Roman"/>
                <w:b/>
                <w:sz w:val="18"/>
                <w:szCs w:val="18"/>
                <w:lang w:val="lv-LV"/>
              </w:rPr>
              <w:t>Hāgas konvencijas</w:t>
            </w:r>
            <w:r w:rsidR="0060320A" w:rsidRPr="00BC2542">
              <w:rPr>
                <w:rFonts w:ascii="Times New Roman" w:hAnsi="Times New Roman" w:cs="Times New Roman"/>
                <w:sz w:val="18"/>
                <w:szCs w:val="18"/>
                <w:lang w:val="lv-LV"/>
              </w:rPr>
              <w:t xml:space="preserve"> 1.p. 2.punkts: “Šīs konvencijas nolūkiem par </w:t>
            </w:r>
            <w:r w:rsidR="0060320A" w:rsidRPr="00BC2542">
              <w:rPr>
                <w:rFonts w:ascii="Times New Roman" w:hAnsi="Times New Roman" w:cs="Times New Roman"/>
                <w:i/>
                <w:sz w:val="18"/>
                <w:szCs w:val="18"/>
                <w:lang w:val="lv-LV"/>
              </w:rPr>
              <w:t>publiskiem dokumentiem</w:t>
            </w:r>
            <w:r w:rsidR="0060320A" w:rsidRPr="00BC2542">
              <w:rPr>
                <w:rFonts w:ascii="Times New Roman" w:hAnsi="Times New Roman" w:cs="Times New Roman"/>
                <w:sz w:val="18"/>
                <w:szCs w:val="18"/>
                <w:lang w:val="lv-LV"/>
              </w:rPr>
              <w:t xml:space="preserve"> ir uzskatāmi sekojošie:</w:t>
            </w:r>
          </w:p>
          <w:p w14:paraId="54C6A648" w14:textId="10213301" w:rsidR="0060320A" w:rsidRPr="00BC2542" w:rsidRDefault="0060320A"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a) dokumenti, ko izdevis varas orgāns vai amatpersona, kas saistīti ar valsts tiesām vai tribunāliem, ieskaitot tos dokumentus, ko izdevis prokurors, tiesas sekretārs vai tiesu izpildītājs;</w:t>
            </w:r>
          </w:p>
          <w:p w14:paraId="25CE42A2" w14:textId="64AE5F43" w:rsidR="0060320A" w:rsidRPr="00BC2542" w:rsidRDefault="0060320A"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b) administratīvie dokumenti;</w:t>
            </w:r>
          </w:p>
          <w:p w14:paraId="02AC3E7B" w14:textId="10898C7F" w:rsidR="0060320A" w:rsidRPr="00BC2542" w:rsidRDefault="0060320A"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c) notariālie akti;</w:t>
            </w:r>
          </w:p>
          <w:p w14:paraId="537D17D7" w14:textId="07DFA0FB" w:rsidR="00757375" w:rsidRPr="00BC2542" w:rsidRDefault="0060320A"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 xml:space="preserve">d) oficiāli apliecinājumi uz dokumentiem, ko parakstījušas privātpersonas, tādi kā oficiāli apliecinājumi par dokumenta reģistrāciju, vai par faktu, ka tas ir </w:t>
            </w:r>
            <w:r w:rsidRPr="00BC2542">
              <w:rPr>
                <w:rFonts w:ascii="Times New Roman" w:hAnsi="Times New Roman" w:cs="Times New Roman"/>
                <w:sz w:val="18"/>
                <w:szCs w:val="18"/>
                <w:lang w:val="lv-LV"/>
              </w:rPr>
              <w:lastRenderedPageBreak/>
              <w:t>pastāvējis noteiktā datumā, un oficiāli un notariāli paraksta autentiskuma apliecinājumi.</w:t>
            </w:r>
            <w:r w:rsidR="00757375" w:rsidRPr="00BC2542">
              <w:rPr>
                <w:rFonts w:ascii="Times New Roman" w:hAnsi="Times New Roman" w:cs="Times New Roman"/>
                <w:sz w:val="18"/>
                <w:szCs w:val="18"/>
                <w:lang w:val="lv-LV"/>
              </w:rPr>
              <w:t>”</w:t>
            </w:r>
          </w:p>
          <w:p w14:paraId="01087A36" w14:textId="77777777" w:rsidR="00757375" w:rsidRPr="00BC2542" w:rsidRDefault="00757375" w:rsidP="001E6518">
            <w:pPr>
              <w:jc w:val="both"/>
              <w:rPr>
                <w:rFonts w:ascii="Times New Roman" w:hAnsi="Times New Roman" w:cs="Times New Roman"/>
                <w:sz w:val="18"/>
                <w:szCs w:val="18"/>
                <w:lang w:val="lv-LV"/>
              </w:rPr>
            </w:pPr>
          </w:p>
          <w:p w14:paraId="3E76D883" w14:textId="53C2BFCD" w:rsidR="00757375" w:rsidRPr="00BC2542" w:rsidRDefault="00757375"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2.</w:t>
            </w:r>
            <w:r w:rsidRPr="00BC2542">
              <w:rPr>
                <w:rFonts w:ascii="Times New Roman" w:hAnsi="Times New Roman" w:cs="Times New Roman"/>
                <w:b/>
                <w:sz w:val="18"/>
                <w:szCs w:val="18"/>
                <w:lang w:val="lv-LV"/>
              </w:rPr>
              <w:t>Dokumentu legalizācijas likuma</w:t>
            </w:r>
            <w:r w:rsidR="0060320A" w:rsidRPr="00BC2542">
              <w:rPr>
                <w:rFonts w:ascii="Times New Roman" w:hAnsi="Times New Roman" w:cs="Times New Roman"/>
                <w:sz w:val="18"/>
                <w:szCs w:val="18"/>
                <w:lang w:val="lv-LV"/>
              </w:rPr>
              <w:t xml:space="preserve"> 2.p.2.punkts: “</w:t>
            </w:r>
            <w:r w:rsidR="0060320A" w:rsidRPr="00BC2542">
              <w:rPr>
                <w:rFonts w:ascii="Times New Roman" w:hAnsi="Times New Roman" w:cs="Times New Roman"/>
                <w:b/>
                <w:i/>
                <w:sz w:val="18"/>
                <w:szCs w:val="18"/>
                <w:lang w:val="lv-LV"/>
              </w:rPr>
              <w:t>publisks dokuments</w:t>
            </w:r>
            <w:r w:rsidR="0060320A" w:rsidRPr="00BC2542">
              <w:rPr>
                <w:rFonts w:ascii="Times New Roman" w:hAnsi="Times New Roman" w:cs="Times New Roman"/>
                <w:sz w:val="18"/>
                <w:szCs w:val="18"/>
                <w:lang w:val="lv-LV"/>
              </w:rPr>
              <w:t xml:space="preserve"> – atbilst 1961.gada 5.oktobra Hāgas konvencijā par ārvalstu publisko dokumentu legalizācijas prasības atcelšanu lietotā attiecīgā termina skaidrojumam.</w:t>
            </w:r>
            <w:r w:rsidRPr="00BC2542">
              <w:rPr>
                <w:rFonts w:ascii="Times New Roman" w:hAnsi="Times New Roman" w:cs="Times New Roman"/>
                <w:sz w:val="18"/>
                <w:szCs w:val="18"/>
                <w:lang w:val="lv-LV"/>
              </w:rPr>
              <w:t>”</w:t>
            </w:r>
          </w:p>
          <w:p w14:paraId="2BB34034" w14:textId="7BC13763" w:rsidR="00757375" w:rsidRPr="00BC2542" w:rsidRDefault="00757375" w:rsidP="001E6518">
            <w:pPr>
              <w:jc w:val="both"/>
              <w:rPr>
                <w:rFonts w:ascii="Times New Roman" w:hAnsi="Times New Roman" w:cs="Times New Roman"/>
                <w:sz w:val="18"/>
                <w:szCs w:val="18"/>
                <w:lang w:val="lv-LV"/>
              </w:rPr>
            </w:pPr>
          </w:p>
        </w:tc>
        <w:tc>
          <w:tcPr>
            <w:tcW w:w="1841" w:type="dxa"/>
          </w:tcPr>
          <w:p w14:paraId="701EB21A" w14:textId="77777777" w:rsidR="00757375" w:rsidRPr="00BC2542" w:rsidRDefault="00F526E8"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lastRenderedPageBreak/>
              <w:t>1.Izmantojama Hāgas konvencijas 1.p.2.punktā sniegtā definīcija. Uzmanība pievēršama vārdiem “</w:t>
            </w:r>
            <w:r w:rsidRPr="00BC2542">
              <w:rPr>
                <w:rFonts w:ascii="Times New Roman" w:hAnsi="Times New Roman" w:cs="Times New Roman"/>
                <w:i/>
                <w:sz w:val="18"/>
                <w:szCs w:val="18"/>
                <w:lang w:val="lv-LV"/>
              </w:rPr>
              <w:t>konvencijas nolūkiem</w:t>
            </w:r>
            <w:r w:rsidRPr="00BC2542">
              <w:rPr>
                <w:rFonts w:ascii="Times New Roman" w:hAnsi="Times New Roman" w:cs="Times New Roman"/>
                <w:sz w:val="18"/>
                <w:szCs w:val="18"/>
                <w:lang w:val="lv-LV"/>
              </w:rPr>
              <w:t>”.</w:t>
            </w:r>
          </w:p>
          <w:p w14:paraId="64A37A84" w14:textId="77777777" w:rsidR="00F526E8" w:rsidRPr="00BC2542" w:rsidRDefault="00F526E8" w:rsidP="001E6518">
            <w:pPr>
              <w:jc w:val="both"/>
              <w:rPr>
                <w:rFonts w:ascii="Times New Roman" w:hAnsi="Times New Roman" w:cs="Times New Roman"/>
                <w:sz w:val="18"/>
                <w:szCs w:val="18"/>
                <w:lang w:val="lv-LV"/>
              </w:rPr>
            </w:pPr>
          </w:p>
          <w:p w14:paraId="16B2CB7B" w14:textId="1A3BE305" w:rsidR="00F526E8" w:rsidRPr="00BC2542" w:rsidRDefault="00F526E8"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2.Iepriekš minētā definīcija pārnesama arī uz Dokumentu legalizācijas likumu.</w:t>
            </w:r>
          </w:p>
        </w:tc>
        <w:tc>
          <w:tcPr>
            <w:tcW w:w="1841" w:type="dxa"/>
          </w:tcPr>
          <w:p w14:paraId="31E71820" w14:textId="77777777" w:rsidR="00757375" w:rsidRPr="00BC2542" w:rsidRDefault="00841E6D"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 xml:space="preserve">1.Hāgas konvencijas </w:t>
            </w:r>
            <w:r w:rsidRPr="00BC2542">
              <w:rPr>
                <w:rFonts w:ascii="Times New Roman" w:hAnsi="Times New Roman" w:cs="Times New Roman"/>
                <w:b/>
                <w:sz w:val="18"/>
                <w:szCs w:val="18"/>
                <w:lang w:val="lv-LV"/>
              </w:rPr>
              <w:t>mērķis:</w:t>
            </w:r>
            <w:r w:rsidRPr="00BC2542">
              <w:rPr>
                <w:rFonts w:ascii="Times New Roman" w:hAnsi="Times New Roman" w:cs="Times New Roman"/>
                <w:sz w:val="18"/>
                <w:szCs w:val="18"/>
                <w:lang w:val="lv-LV"/>
              </w:rPr>
              <w:t xml:space="preserve"> vēlme atcelt prasību pēc ārvalstu  publisko dokumentu diplomātiskās vai konsulārās legalizācijas (preambula).</w:t>
            </w:r>
          </w:p>
          <w:p w14:paraId="0995457E" w14:textId="77777777" w:rsidR="00841E6D" w:rsidRPr="00BC2542" w:rsidRDefault="00841E6D" w:rsidP="001E6518">
            <w:pPr>
              <w:jc w:val="both"/>
              <w:rPr>
                <w:rFonts w:ascii="Times New Roman" w:hAnsi="Times New Roman" w:cs="Times New Roman"/>
                <w:sz w:val="18"/>
                <w:szCs w:val="18"/>
                <w:lang w:val="lv-LV"/>
              </w:rPr>
            </w:pPr>
          </w:p>
          <w:p w14:paraId="02F32592" w14:textId="77777777" w:rsidR="00841E6D" w:rsidRPr="00BC2542" w:rsidRDefault="00841E6D"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 xml:space="preserve">2.Dokumentu legalizācijas likuma </w:t>
            </w:r>
            <w:r w:rsidRPr="00BC2542">
              <w:rPr>
                <w:rFonts w:ascii="Times New Roman" w:hAnsi="Times New Roman" w:cs="Times New Roman"/>
                <w:b/>
                <w:sz w:val="18"/>
                <w:szCs w:val="18"/>
                <w:lang w:val="lv-LV"/>
              </w:rPr>
              <w:t>mērķis:</w:t>
            </w:r>
            <w:r w:rsidRPr="00BC2542">
              <w:rPr>
                <w:rFonts w:ascii="Times New Roman" w:hAnsi="Times New Roman" w:cs="Times New Roman"/>
                <w:sz w:val="18"/>
                <w:szCs w:val="18"/>
                <w:lang w:val="lv-LV"/>
              </w:rPr>
              <w:t xml:space="preserve"> nodrošināt publisko dokumentu efektīvu starptautisko apriti un vienlaikus – </w:t>
            </w:r>
            <w:r w:rsidRPr="00BC2542">
              <w:rPr>
                <w:rFonts w:ascii="Times New Roman" w:hAnsi="Times New Roman" w:cs="Times New Roman"/>
                <w:sz w:val="18"/>
                <w:szCs w:val="18"/>
                <w:lang w:val="lv-LV"/>
              </w:rPr>
              <w:lastRenderedPageBreak/>
              <w:t>autentiskuma pārbaudi (1.p.).</w:t>
            </w:r>
          </w:p>
          <w:p w14:paraId="44F5164C" w14:textId="77777777" w:rsidR="00841E6D" w:rsidRPr="00BC2542" w:rsidRDefault="00841E6D" w:rsidP="001E6518">
            <w:pPr>
              <w:jc w:val="both"/>
              <w:rPr>
                <w:rFonts w:ascii="Times New Roman" w:hAnsi="Times New Roman" w:cs="Times New Roman"/>
                <w:sz w:val="18"/>
                <w:szCs w:val="18"/>
                <w:lang w:val="lv-LV"/>
              </w:rPr>
            </w:pPr>
          </w:p>
          <w:p w14:paraId="6569FCF5" w14:textId="77777777" w:rsidR="00841E6D" w:rsidRPr="00BC2542" w:rsidRDefault="00841E6D"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3.Abiem iepriekš nosauktajiem normatīvajiem aktiem mērķis ir savādāks, nekā Notariāta likumam.</w:t>
            </w:r>
          </w:p>
          <w:p w14:paraId="3F8E6591" w14:textId="77777777" w:rsidR="00841E6D" w:rsidRPr="00BC2542" w:rsidRDefault="00841E6D" w:rsidP="001E6518">
            <w:pPr>
              <w:jc w:val="both"/>
              <w:rPr>
                <w:rFonts w:ascii="Times New Roman" w:hAnsi="Times New Roman" w:cs="Times New Roman"/>
                <w:sz w:val="18"/>
                <w:szCs w:val="18"/>
                <w:lang w:val="lv-LV"/>
              </w:rPr>
            </w:pPr>
          </w:p>
          <w:p w14:paraId="60150FFF" w14:textId="18189655" w:rsidR="00841E6D" w:rsidRPr="00BC2542" w:rsidRDefault="00841E6D"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4.</w:t>
            </w:r>
            <w:r w:rsidR="009A4F86" w:rsidRPr="00BC2542">
              <w:rPr>
                <w:rFonts w:ascii="Times New Roman" w:hAnsi="Times New Roman" w:cs="Times New Roman"/>
                <w:sz w:val="18"/>
                <w:szCs w:val="18"/>
                <w:lang w:val="lv-LV"/>
              </w:rPr>
              <w:t>Abos minētajos normatīvajos aktos termins “publisks dokuments” ir definēts.</w:t>
            </w:r>
          </w:p>
          <w:p w14:paraId="4056DD98" w14:textId="77777777" w:rsidR="009A4F86" w:rsidRPr="00BC2542" w:rsidRDefault="009A4F86" w:rsidP="001E6518">
            <w:pPr>
              <w:jc w:val="both"/>
              <w:rPr>
                <w:rFonts w:ascii="Times New Roman" w:hAnsi="Times New Roman" w:cs="Times New Roman"/>
                <w:sz w:val="18"/>
                <w:szCs w:val="18"/>
                <w:lang w:val="lv-LV"/>
              </w:rPr>
            </w:pPr>
          </w:p>
          <w:p w14:paraId="08F2DF7B" w14:textId="77777777" w:rsidR="009A4F86" w:rsidRPr="00BC2542" w:rsidRDefault="009A4F86"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5.</w:t>
            </w:r>
            <w:r w:rsidR="003479D0" w:rsidRPr="00BC2542">
              <w:rPr>
                <w:rFonts w:ascii="Times New Roman" w:hAnsi="Times New Roman" w:cs="Times New Roman"/>
                <w:sz w:val="18"/>
                <w:szCs w:val="18"/>
                <w:lang w:val="lv-LV"/>
              </w:rPr>
              <w:t>Termins “publisks dokuments” šādi saprotams tikai dokumentu legalizācijas kontekstā.</w:t>
            </w:r>
          </w:p>
          <w:p w14:paraId="6434F730" w14:textId="374C6607" w:rsidR="003479D0" w:rsidRPr="00BC2542" w:rsidRDefault="003479D0" w:rsidP="001E6518">
            <w:pPr>
              <w:jc w:val="both"/>
              <w:rPr>
                <w:rFonts w:ascii="Times New Roman" w:hAnsi="Times New Roman" w:cs="Times New Roman"/>
                <w:sz w:val="18"/>
                <w:szCs w:val="18"/>
                <w:lang w:val="lv-LV"/>
              </w:rPr>
            </w:pPr>
          </w:p>
        </w:tc>
      </w:tr>
      <w:tr w:rsidR="00757375" w:rsidRPr="00BC2542" w14:paraId="43DB8491" w14:textId="77777777" w:rsidTr="00757375">
        <w:tc>
          <w:tcPr>
            <w:tcW w:w="534" w:type="dxa"/>
          </w:tcPr>
          <w:p w14:paraId="7D0936EB" w14:textId="6874295A" w:rsidR="00757375" w:rsidRPr="00BC2542" w:rsidRDefault="00757375" w:rsidP="00757375">
            <w:pPr>
              <w:jc w:val="center"/>
              <w:rPr>
                <w:rFonts w:ascii="Times New Roman" w:hAnsi="Times New Roman" w:cs="Times New Roman"/>
                <w:sz w:val="18"/>
                <w:szCs w:val="18"/>
                <w:lang w:val="lv-LV"/>
              </w:rPr>
            </w:pPr>
            <w:r w:rsidRPr="00BC2542">
              <w:rPr>
                <w:rFonts w:ascii="Times New Roman" w:hAnsi="Times New Roman" w:cs="Times New Roman"/>
                <w:sz w:val="18"/>
                <w:szCs w:val="18"/>
                <w:lang w:val="lv-LV"/>
              </w:rPr>
              <w:lastRenderedPageBreak/>
              <w:t>2.</w:t>
            </w:r>
          </w:p>
        </w:tc>
        <w:tc>
          <w:tcPr>
            <w:tcW w:w="1701" w:type="dxa"/>
          </w:tcPr>
          <w:p w14:paraId="54143218" w14:textId="77777777" w:rsidR="00757375" w:rsidRPr="00BC2542" w:rsidRDefault="00757375" w:rsidP="00757375">
            <w:pPr>
              <w:jc w:val="center"/>
              <w:rPr>
                <w:rFonts w:ascii="Times New Roman" w:hAnsi="Times New Roman" w:cs="Times New Roman"/>
                <w:b/>
                <w:sz w:val="18"/>
                <w:szCs w:val="18"/>
                <w:lang w:val="lv-LV"/>
              </w:rPr>
            </w:pPr>
            <w:r w:rsidRPr="00BC2542">
              <w:rPr>
                <w:rFonts w:ascii="Times New Roman" w:hAnsi="Times New Roman" w:cs="Times New Roman"/>
                <w:b/>
                <w:sz w:val="18"/>
                <w:szCs w:val="18"/>
                <w:lang w:val="lv-LV"/>
              </w:rPr>
              <w:t>“publisks dokuments”</w:t>
            </w:r>
          </w:p>
          <w:p w14:paraId="25D29E5C" w14:textId="77777777" w:rsidR="009A4F86" w:rsidRPr="00BC2542" w:rsidRDefault="009A4F86" w:rsidP="00757375">
            <w:pPr>
              <w:jc w:val="center"/>
              <w:rPr>
                <w:rFonts w:ascii="Times New Roman" w:hAnsi="Times New Roman" w:cs="Times New Roman"/>
                <w:b/>
                <w:sz w:val="18"/>
                <w:szCs w:val="18"/>
                <w:lang w:val="lv-LV"/>
              </w:rPr>
            </w:pPr>
          </w:p>
          <w:p w14:paraId="1C11E885" w14:textId="2A9E8743" w:rsidR="009A4F86" w:rsidRPr="00BC2542" w:rsidRDefault="009A4F86" w:rsidP="009A4F86">
            <w:pPr>
              <w:jc w:val="center"/>
              <w:rPr>
                <w:rFonts w:ascii="Times New Roman" w:hAnsi="Times New Roman" w:cs="Times New Roman"/>
                <w:sz w:val="18"/>
                <w:szCs w:val="18"/>
                <w:lang w:val="lv-LV"/>
              </w:rPr>
            </w:pPr>
            <w:r w:rsidRPr="00BC2542">
              <w:rPr>
                <w:rFonts w:ascii="Times New Roman" w:hAnsi="Times New Roman" w:cs="Times New Roman"/>
                <w:sz w:val="18"/>
                <w:szCs w:val="18"/>
                <w:lang w:val="lv-LV"/>
              </w:rPr>
              <w:t>[2.nozīme ]</w:t>
            </w:r>
          </w:p>
          <w:p w14:paraId="658CC503" w14:textId="1D8538C3" w:rsidR="009A4F86" w:rsidRPr="00BC2542" w:rsidRDefault="009A4F86" w:rsidP="00757375">
            <w:pPr>
              <w:jc w:val="center"/>
              <w:rPr>
                <w:rFonts w:ascii="Times New Roman" w:hAnsi="Times New Roman" w:cs="Times New Roman"/>
                <w:b/>
                <w:sz w:val="18"/>
                <w:szCs w:val="18"/>
                <w:lang w:val="lv-LV"/>
              </w:rPr>
            </w:pPr>
          </w:p>
        </w:tc>
        <w:tc>
          <w:tcPr>
            <w:tcW w:w="3287" w:type="dxa"/>
          </w:tcPr>
          <w:p w14:paraId="6581DDF6" w14:textId="66772DEC" w:rsidR="00757375" w:rsidRPr="00BC2542" w:rsidRDefault="00757375"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1.</w:t>
            </w:r>
            <w:r w:rsidRPr="00BC2542">
              <w:rPr>
                <w:rFonts w:ascii="Times New Roman" w:hAnsi="Times New Roman" w:cs="Times New Roman"/>
                <w:b/>
                <w:sz w:val="18"/>
                <w:szCs w:val="18"/>
                <w:lang w:val="lv-LV"/>
              </w:rPr>
              <w:t>Notariāta likuma 83.p. 2.d.:</w:t>
            </w:r>
            <w:r w:rsidRPr="00BC2542">
              <w:rPr>
                <w:rFonts w:ascii="Times New Roman" w:hAnsi="Times New Roman" w:cs="Times New Roman"/>
                <w:sz w:val="18"/>
                <w:szCs w:val="18"/>
                <w:lang w:val="lv-LV"/>
              </w:rPr>
              <w:t xml:space="preserve"> “</w:t>
            </w:r>
            <w:r w:rsidR="00905CC4" w:rsidRPr="00BC2542">
              <w:rPr>
                <w:rFonts w:ascii="Times New Roman" w:hAnsi="Times New Roman" w:cs="Times New Roman"/>
                <w:sz w:val="18"/>
                <w:szCs w:val="18"/>
                <w:lang w:val="lv-LV"/>
              </w:rPr>
              <w:t xml:space="preserve">pārstāvības tiesības zvērināts notārs pārbauda pēc viņam iesniegtajiem </w:t>
            </w:r>
            <w:r w:rsidR="00905CC4" w:rsidRPr="00BC2542">
              <w:rPr>
                <w:rFonts w:ascii="Times New Roman" w:hAnsi="Times New Roman" w:cs="Times New Roman"/>
                <w:i/>
                <w:sz w:val="18"/>
                <w:szCs w:val="18"/>
                <w:lang w:val="lv-LV"/>
              </w:rPr>
              <w:t>publiskiem dokumentiem</w:t>
            </w:r>
            <w:r w:rsidR="0060320A" w:rsidRPr="00BC2542">
              <w:rPr>
                <w:rFonts w:ascii="Times New Roman" w:hAnsi="Times New Roman" w:cs="Times New Roman"/>
                <w:sz w:val="18"/>
                <w:szCs w:val="18"/>
                <w:lang w:val="lv-LV"/>
              </w:rPr>
              <w:t xml:space="preserve"> [..]</w:t>
            </w:r>
            <w:r w:rsidRPr="00BC2542">
              <w:rPr>
                <w:rFonts w:ascii="Times New Roman" w:hAnsi="Times New Roman" w:cs="Times New Roman"/>
                <w:sz w:val="18"/>
                <w:szCs w:val="18"/>
                <w:lang w:val="lv-LV"/>
              </w:rPr>
              <w:t>”</w:t>
            </w:r>
          </w:p>
          <w:p w14:paraId="422D2572" w14:textId="77777777" w:rsidR="00757375" w:rsidRPr="00BC2542" w:rsidRDefault="00757375" w:rsidP="001E6518">
            <w:pPr>
              <w:jc w:val="both"/>
              <w:rPr>
                <w:rFonts w:ascii="Times New Roman" w:hAnsi="Times New Roman" w:cs="Times New Roman"/>
                <w:sz w:val="18"/>
                <w:szCs w:val="18"/>
                <w:lang w:val="lv-LV"/>
              </w:rPr>
            </w:pPr>
          </w:p>
          <w:p w14:paraId="646EF6CE" w14:textId="59FAA858" w:rsidR="00757375" w:rsidRPr="00BC2542" w:rsidRDefault="00757375" w:rsidP="00964D35">
            <w:pPr>
              <w:rPr>
                <w:rFonts w:ascii="Times New Roman" w:eastAsia="Times New Roman" w:hAnsi="Times New Roman" w:cs="Times New Roman"/>
                <w:sz w:val="18"/>
                <w:szCs w:val="18"/>
              </w:rPr>
            </w:pPr>
            <w:r w:rsidRPr="00BC2542">
              <w:rPr>
                <w:rFonts w:ascii="Times New Roman" w:hAnsi="Times New Roman" w:cs="Times New Roman"/>
                <w:sz w:val="18"/>
                <w:szCs w:val="18"/>
                <w:lang w:val="lv-LV"/>
              </w:rPr>
              <w:t>2.</w:t>
            </w:r>
            <w:r w:rsidRPr="00BC2542">
              <w:rPr>
                <w:rFonts w:ascii="Times New Roman" w:hAnsi="Times New Roman" w:cs="Times New Roman"/>
                <w:b/>
                <w:sz w:val="18"/>
                <w:szCs w:val="18"/>
                <w:lang w:val="lv-LV"/>
              </w:rPr>
              <w:t>Notariāta likuma 81.p</w:t>
            </w:r>
            <w:r w:rsidR="00A73A87" w:rsidRPr="00BC2542">
              <w:rPr>
                <w:rFonts w:ascii="Times New Roman" w:hAnsi="Times New Roman" w:cs="Times New Roman"/>
                <w:sz w:val="18"/>
                <w:szCs w:val="18"/>
                <w:lang w:val="lv-LV"/>
              </w:rPr>
              <w:t>.: “</w:t>
            </w:r>
            <w:proofErr w:type="spellStart"/>
            <w:r w:rsidR="00A73A87" w:rsidRPr="00BC2542">
              <w:rPr>
                <w:rFonts w:ascii="Times New Roman" w:eastAsia="Times New Roman" w:hAnsi="Times New Roman" w:cs="Times New Roman"/>
                <w:sz w:val="18"/>
                <w:szCs w:val="18"/>
                <w:shd w:val="clear" w:color="auto" w:fill="F1F1F1"/>
              </w:rPr>
              <w:t>Notariālie</w:t>
            </w:r>
            <w:proofErr w:type="spellEnd"/>
            <w:r w:rsidR="00A73A87" w:rsidRPr="00BC2542">
              <w:rPr>
                <w:rFonts w:ascii="Times New Roman" w:eastAsia="Times New Roman" w:hAnsi="Times New Roman" w:cs="Times New Roman"/>
                <w:sz w:val="18"/>
                <w:szCs w:val="18"/>
                <w:shd w:val="clear" w:color="auto" w:fill="F1F1F1"/>
              </w:rPr>
              <w:t xml:space="preserve"> </w:t>
            </w:r>
            <w:proofErr w:type="spellStart"/>
            <w:r w:rsidR="00A73A87" w:rsidRPr="00BC2542">
              <w:rPr>
                <w:rFonts w:ascii="Times New Roman" w:eastAsia="Times New Roman" w:hAnsi="Times New Roman" w:cs="Times New Roman"/>
                <w:sz w:val="18"/>
                <w:szCs w:val="18"/>
                <w:shd w:val="clear" w:color="auto" w:fill="F1F1F1"/>
              </w:rPr>
              <w:t>akti</w:t>
            </w:r>
            <w:proofErr w:type="spellEnd"/>
            <w:r w:rsidR="00A73A87" w:rsidRPr="00BC2542">
              <w:rPr>
                <w:rFonts w:ascii="Times New Roman" w:eastAsia="Times New Roman" w:hAnsi="Times New Roman" w:cs="Times New Roman"/>
                <w:sz w:val="18"/>
                <w:szCs w:val="18"/>
                <w:shd w:val="clear" w:color="auto" w:fill="F1F1F1"/>
              </w:rPr>
              <w:t xml:space="preserve"> (82.pants) un </w:t>
            </w:r>
            <w:proofErr w:type="spellStart"/>
            <w:r w:rsidR="00A73A87" w:rsidRPr="00BC2542">
              <w:rPr>
                <w:rFonts w:ascii="Times New Roman" w:eastAsia="Times New Roman" w:hAnsi="Times New Roman" w:cs="Times New Roman"/>
                <w:sz w:val="18"/>
                <w:szCs w:val="18"/>
                <w:shd w:val="clear" w:color="auto" w:fill="F1F1F1"/>
              </w:rPr>
              <w:t>apliecinājumi</w:t>
            </w:r>
            <w:proofErr w:type="spellEnd"/>
            <w:r w:rsidR="00A73A87" w:rsidRPr="00BC2542">
              <w:rPr>
                <w:rFonts w:ascii="Times New Roman" w:eastAsia="Times New Roman" w:hAnsi="Times New Roman" w:cs="Times New Roman"/>
                <w:sz w:val="18"/>
                <w:szCs w:val="18"/>
                <w:shd w:val="clear" w:color="auto" w:fill="F1F1F1"/>
              </w:rPr>
              <w:t xml:space="preserve"> (108.pants), </w:t>
            </w:r>
            <w:proofErr w:type="spellStart"/>
            <w:r w:rsidR="00A73A87" w:rsidRPr="00BC2542">
              <w:rPr>
                <w:rFonts w:ascii="Times New Roman" w:eastAsia="Times New Roman" w:hAnsi="Times New Roman" w:cs="Times New Roman"/>
                <w:sz w:val="18"/>
                <w:szCs w:val="18"/>
                <w:shd w:val="clear" w:color="auto" w:fill="F1F1F1"/>
              </w:rPr>
              <w:t>kurus</w:t>
            </w:r>
            <w:proofErr w:type="spellEnd"/>
            <w:r w:rsidR="00A73A87" w:rsidRPr="00BC2542">
              <w:rPr>
                <w:rFonts w:ascii="Times New Roman" w:eastAsia="Times New Roman" w:hAnsi="Times New Roman" w:cs="Times New Roman"/>
                <w:sz w:val="18"/>
                <w:szCs w:val="18"/>
                <w:shd w:val="clear" w:color="auto" w:fill="F1F1F1"/>
              </w:rPr>
              <w:t xml:space="preserve"> </w:t>
            </w:r>
            <w:proofErr w:type="spellStart"/>
            <w:r w:rsidR="00A73A87" w:rsidRPr="00BC2542">
              <w:rPr>
                <w:rFonts w:ascii="Times New Roman" w:eastAsia="Times New Roman" w:hAnsi="Times New Roman" w:cs="Times New Roman"/>
                <w:sz w:val="18"/>
                <w:szCs w:val="18"/>
                <w:shd w:val="clear" w:color="auto" w:fill="F1F1F1"/>
              </w:rPr>
              <w:t>taisa</w:t>
            </w:r>
            <w:proofErr w:type="spellEnd"/>
            <w:r w:rsidR="00A73A87" w:rsidRPr="00BC2542">
              <w:rPr>
                <w:rFonts w:ascii="Times New Roman" w:eastAsia="Times New Roman" w:hAnsi="Times New Roman" w:cs="Times New Roman"/>
                <w:sz w:val="18"/>
                <w:szCs w:val="18"/>
                <w:shd w:val="clear" w:color="auto" w:fill="F1F1F1"/>
              </w:rPr>
              <w:t xml:space="preserve"> </w:t>
            </w:r>
            <w:proofErr w:type="spellStart"/>
            <w:r w:rsidR="00A73A87" w:rsidRPr="00BC2542">
              <w:rPr>
                <w:rFonts w:ascii="Times New Roman" w:eastAsia="Times New Roman" w:hAnsi="Times New Roman" w:cs="Times New Roman"/>
                <w:sz w:val="18"/>
                <w:szCs w:val="18"/>
                <w:shd w:val="clear" w:color="auto" w:fill="F1F1F1"/>
              </w:rPr>
              <w:t>zvērināts</w:t>
            </w:r>
            <w:proofErr w:type="spellEnd"/>
            <w:r w:rsidR="00A73A87" w:rsidRPr="00BC2542">
              <w:rPr>
                <w:rFonts w:ascii="Times New Roman" w:eastAsia="Times New Roman" w:hAnsi="Times New Roman" w:cs="Times New Roman"/>
                <w:sz w:val="18"/>
                <w:szCs w:val="18"/>
                <w:shd w:val="clear" w:color="auto" w:fill="F1F1F1"/>
              </w:rPr>
              <w:t xml:space="preserve"> </w:t>
            </w:r>
            <w:proofErr w:type="spellStart"/>
            <w:r w:rsidR="00A73A87" w:rsidRPr="00BC2542">
              <w:rPr>
                <w:rFonts w:ascii="Times New Roman" w:eastAsia="Times New Roman" w:hAnsi="Times New Roman" w:cs="Times New Roman"/>
                <w:sz w:val="18"/>
                <w:szCs w:val="18"/>
                <w:shd w:val="clear" w:color="auto" w:fill="F1F1F1"/>
              </w:rPr>
              <w:t>notārs</w:t>
            </w:r>
            <w:proofErr w:type="spellEnd"/>
            <w:r w:rsidR="00A73A87" w:rsidRPr="00BC2542">
              <w:rPr>
                <w:rFonts w:ascii="Times New Roman" w:eastAsia="Times New Roman" w:hAnsi="Times New Roman" w:cs="Times New Roman"/>
                <w:sz w:val="18"/>
                <w:szCs w:val="18"/>
                <w:shd w:val="clear" w:color="auto" w:fill="F1F1F1"/>
              </w:rPr>
              <w:t xml:space="preserve">, </w:t>
            </w:r>
            <w:proofErr w:type="spellStart"/>
            <w:r w:rsidR="00A73A87" w:rsidRPr="00BC2542">
              <w:rPr>
                <w:rFonts w:ascii="Times New Roman" w:eastAsia="Times New Roman" w:hAnsi="Times New Roman" w:cs="Times New Roman"/>
                <w:sz w:val="18"/>
                <w:szCs w:val="18"/>
                <w:shd w:val="clear" w:color="auto" w:fill="F1F1F1"/>
              </w:rPr>
              <w:t>izņemot</w:t>
            </w:r>
            <w:proofErr w:type="spellEnd"/>
            <w:r w:rsidR="00A73A87" w:rsidRPr="00BC2542">
              <w:rPr>
                <w:rFonts w:ascii="Times New Roman" w:eastAsia="Times New Roman" w:hAnsi="Times New Roman" w:cs="Times New Roman"/>
                <w:sz w:val="18"/>
                <w:szCs w:val="18"/>
                <w:shd w:val="clear" w:color="auto" w:fill="F1F1F1"/>
              </w:rPr>
              <w:t xml:space="preserve"> </w:t>
            </w:r>
            <w:proofErr w:type="spellStart"/>
            <w:r w:rsidR="00A73A87" w:rsidRPr="00BC2542">
              <w:rPr>
                <w:rFonts w:ascii="Times New Roman" w:eastAsia="Times New Roman" w:hAnsi="Times New Roman" w:cs="Times New Roman"/>
                <w:sz w:val="18"/>
                <w:szCs w:val="18"/>
                <w:shd w:val="clear" w:color="auto" w:fill="F1F1F1"/>
              </w:rPr>
              <w:t>šā</w:t>
            </w:r>
            <w:proofErr w:type="spellEnd"/>
            <w:r w:rsidR="00A73A87" w:rsidRPr="00BC2542">
              <w:rPr>
                <w:rFonts w:ascii="Times New Roman" w:eastAsia="Times New Roman" w:hAnsi="Times New Roman" w:cs="Times New Roman"/>
                <w:sz w:val="18"/>
                <w:szCs w:val="18"/>
                <w:shd w:val="clear" w:color="auto" w:fill="F1F1F1"/>
              </w:rPr>
              <w:t xml:space="preserve"> </w:t>
            </w:r>
            <w:proofErr w:type="spellStart"/>
            <w:r w:rsidR="00A73A87" w:rsidRPr="00BC2542">
              <w:rPr>
                <w:rFonts w:ascii="Times New Roman" w:eastAsia="Times New Roman" w:hAnsi="Times New Roman" w:cs="Times New Roman"/>
                <w:sz w:val="18"/>
                <w:szCs w:val="18"/>
                <w:shd w:val="clear" w:color="auto" w:fill="F1F1F1"/>
              </w:rPr>
              <w:t>likuma</w:t>
            </w:r>
            <w:proofErr w:type="spellEnd"/>
            <w:r w:rsidR="00A73A87" w:rsidRPr="00BC2542">
              <w:rPr>
                <w:rFonts w:ascii="Times New Roman" w:eastAsia="Times New Roman" w:hAnsi="Times New Roman" w:cs="Times New Roman"/>
                <w:sz w:val="18"/>
                <w:szCs w:val="18"/>
                <w:shd w:val="clear" w:color="auto" w:fill="F1F1F1"/>
              </w:rPr>
              <w:t xml:space="preserve"> 116.pantā </w:t>
            </w:r>
            <w:proofErr w:type="spellStart"/>
            <w:r w:rsidR="00A73A87" w:rsidRPr="00BC2542">
              <w:rPr>
                <w:rFonts w:ascii="Times New Roman" w:eastAsia="Times New Roman" w:hAnsi="Times New Roman" w:cs="Times New Roman"/>
                <w:sz w:val="18"/>
                <w:szCs w:val="18"/>
                <w:shd w:val="clear" w:color="auto" w:fill="F1F1F1"/>
              </w:rPr>
              <w:t>minētos</w:t>
            </w:r>
            <w:proofErr w:type="spellEnd"/>
            <w:r w:rsidR="00A73A87" w:rsidRPr="00BC2542">
              <w:rPr>
                <w:rFonts w:ascii="Times New Roman" w:eastAsia="Times New Roman" w:hAnsi="Times New Roman" w:cs="Times New Roman"/>
                <w:sz w:val="18"/>
                <w:szCs w:val="18"/>
                <w:shd w:val="clear" w:color="auto" w:fill="F1F1F1"/>
              </w:rPr>
              <w:t xml:space="preserve"> </w:t>
            </w:r>
            <w:proofErr w:type="spellStart"/>
            <w:r w:rsidR="00A73A87" w:rsidRPr="00BC2542">
              <w:rPr>
                <w:rFonts w:ascii="Times New Roman" w:eastAsia="Times New Roman" w:hAnsi="Times New Roman" w:cs="Times New Roman"/>
                <w:sz w:val="18"/>
                <w:szCs w:val="18"/>
                <w:shd w:val="clear" w:color="auto" w:fill="F1F1F1"/>
              </w:rPr>
              <w:t>dokumentus</w:t>
            </w:r>
            <w:proofErr w:type="spellEnd"/>
            <w:r w:rsidR="00A73A87" w:rsidRPr="00BC2542">
              <w:rPr>
                <w:rFonts w:ascii="Times New Roman" w:eastAsia="Times New Roman" w:hAnsi="Times New Roman" w:cs="Times New Roman"/>
                <w:sz w:val="18"/>
                <w:szCs w:val="18"/>
                <w:shd w:val="clear" w:color="auto" w:fill="F1F1F1"/>
              </w:rPr>
              <w:t xml:space="preserve">, </w:t>
            </w:r>
            <w:proofErr w:type="spellStart"/>
            <w:r w:rsidR="00A73A87" w:rsidRPr="00BC2542">
              <w:rPr>
                <w:rFonts w:ascii="Times New Roman" w:eastAsia="Times New Roman" w:hAnsi="Times New Roman" w:cs="Times New Roman"/>
                <w:sz w:val="18"/>
                <w:szCs w:val="18"/>
                <w:shd w:val="clear" w:color="auto" w:fill="F1F1F1"/>
              </w:rPr>
              <w:t>ir</w:t>
            </w:r>
            <w:proofErr w:type="spellEnd"/>
            <w:r w:rsidR="00A73A87" w:rsidRPr="00BC2542">
              <w:rPr>
                <w:rFonts w:ascii="Times New Roman" w:eastAsia="Times New Roman" w:hAnsi="Times New Roman" w:cs="Times New Roman"/>
                <w:sz w:val="18"/>
                <w:szCs w:val="18"/>
                <w:shd w:val="clear" w:color="auto" w:fill="F1F1F1"/>
              </w:rPr>
              <w:t xml:space="preserve"> </w:t>
            </w:r>
            <w:proofErr w:type="spellStart"/>
            <w:r w:rsidR="00A73A87" w:rsidRPr="00BC2542">
              <w:rPr>
                <w:rFonts w:ascii="Times New Roman" w:eastAsia="Times New Roman" w:hAnsi="Times New Roman" w:cs="Times New Roman"/>
                <w:i/>
                <w:sz w:val="18"/>
                <w:szCs w:val="18"/>
                <w:shd w:val="clear" w:color="auto" w:fill="F1F1F1"/>
              </w:rPr>
              <w:t>publiski</w:t>
            </w:r>
            <w:proofErr w:type="spellEnd"/>
            <w:r w:rsidR="00A73A87" w:rsidRPr="00BC2542">
              <w:rPr>
                <w:rFonts w:ascii="Times New Roman" w:eastAsia="Times New Roman" w:hAnsi="Times New Roman" w:cs="Times New Roman"/>
                <w:i/>
                <w:sz w:val="18"/>
                <w:szCs w:val="18"/>
                <w:shd w:val="clear" w:color="auto" w:fill="F1F1F1"/>
              </w:rPr>
              <w:t xml:space="preserve"> </w:t>
            </w:r>
            <w:proofErr w:type="spellStart"/>
            <w:r w:rsidR="00A73A87" w:rsidRPr="00BC2542">
              <w:rPr>
                <w:rFonts w:ascii="Times New Roman" w:eastAsia="Times New Roman" w:hAnsi="Times New Roman" w:cs="Times New Roman"/>
                <w:i/>
                <w:sz w:val="18"/>
                <w:szCs w:val="18"/>
                <w:shd w:val="clear" w:color="auto" w:fill="F1F1F1"/>
              </w:rPr>
              <w:t>dokumenti</w:t>
            </w:r>
            <w:proofErr w:type="spellEnd"/>
            <w:r w:rsidR="00964D35" w:rsidRPr="00BC2542">
              <w:rPr>
                <w:rFonts w:ascii="Times New Roman" w:eastAsia="Times New Roman" w:hAnsi="Times New Roman" w:cs="Times New Roman"/>
                <w:sz w:val="18"/>
                <w:szCs w:val="18"/>
                <w:shd w:val="clear" w:color="auto" w:fill="F1F1F1"/>
              </w:rPr>
              <w:t>.</w:t>
            </w:r>
            <w:r w:rsidRPr="00BC2542">
              <w:rPr>
                <w:rFonts w:ascii="Times New Roman" w:hAnsi="Times New Roman" w:cs="Times New Roman"/>
                <w:sz w:val="18"/>
                <w:szCs w:val="18"/>
                <w:lang w:val="lv-LV"/>
              </w:rPr>
              <w:t>”</w:t>
            </w:r>
          </w:p>
        </w:tc>
        <w:tc>
          <w:tcPr>
            <w:tcW w:w="1841" w:type="dxa"/>
          </w:tcPr>
          <w:p w14:paraId="74484F0D" w14:textId="22928120" w:rsidR="00757375" w:rsidRPr="00BC2542" w:rsidRDefault="0054419C"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”Publisks dokuments” ir:</w:t>
            </w:r>
          </w:p>
          <w:p w14:paraId="44C08828" w14:textId="77777777" w:rsidR="0054419C" w:rsidRPr="00BC2542" w:rsidRDefault="0054419C" w:rsidP="001E6518">
            <w:pPr>
              <w:jc w:val="both"/>
              <w:rPr>
                <w:rFonts w:ascii="Times New Roman" w:hAnsi="Times New Roman" w:cs="Times New Roman"/>
                <w:sz w:val="18"/>
                <w:szCs w:val="18"/>
                <w:lang w:val="lv-LV"/>
              </w:rPr>
            </w:pPr>
          </w:p>
          <w:p w14:paraId="197B8AC3" w14:textId="1B2CB04A" w:rsidR="0054419C" w:rsidRPr="00BC2542" w:rsidRDefault="0054419C"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a) notariāls akts;</w:t>
            </w:r>
          </w:p>
          <w:p w14:paraId="0FFF1A33" w14:textId="1C73D3D6" w:rsidR="0054419C" w:rsidRPr="00BC2542" w:rsidRDefault="0054419C"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b) apliecinājumi, kurus taisa zvērināts notārs (izņemot privātos dokumentus, uz kuriem notārs apliecinājis tikai paraksta īstumu).</w:t>
            </w:r>
          </w:p>
        </w:tc>
        <w:tc>
          <w:tcPr>
            <w:tcW w:w="1841" w:type="dxa"/>
          </w:tcPr>
          <w:p w14:paraId="52184F6F" w14:textId="77777777" w:rsidR="00757375" w:rsidRPr="00BC2542" w:rsidRDefault="00841E6D"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 xml:space="preserve">1.Notariāta likuma </w:t>
            </w:r>
            <w:r w:rsidRPr="00BC2542">
              <w:rPr>
                <w:rFonts w:ascii="Times New Roman" w:hAnsi="Times New Roman" w:cs="Times New Roman"/>
                <w:b/>
                <w:sz w:val="18"/>
                <w:szCs w:val="18"/>
                <w:lang w:val="lv-LV"/>
              </w:rPr>
              <w:t>mērķis:</w:t>
            </w:r>
            <w:r w:rsidRPr="00BC2542">
              <w:rPr>
                <w:rFonts w:ascii="Times New Roman" w:hAnsi="Times New Roman" w:cs="Times New Roman"/>
                <w:sz w:val="18"/>
                <w:szCs w:val="18"/>
                <w:lang w:val="lv-LV"/>
              </w:rPr>
              <w:t xml:space="preserve"> nosaka kārtību, kādā zvērināti notāri pārzin notariālās lietas. Šis likums regulē zvērinātu notāru profesionālo un korporatīvo darbību (1.p.).</w:t>
            </w:r>
          </w:p>
          <w:p w14:paraId="2FA83844" w14:textId="77777777" w:rsidR="00841E6D" w:rsidRPr="00BC2542" w:rsidRDefault="00841E6D" w:rsidP="001E6518">
            <w:pPr>
              <w:jc w:val="both"/>
              <w:rPr>
                <w:rFonts w:ascii="Times New Roman" w:hAnsi="Times New Roman" w:cs="Times New Roman"/>
                <w:sz w:val="18"/>
                <w:szCs w:val="18"/>
                <w:lang w:val="lv-LV"/>
              </w:rPr>
            </w:pPr>
          </w:p>
          <w:p w14:paraId="790CC162" w14:textId="77777777" w:rsidR="00841E6D" w:rsidRPr="00BC2542" w:rsidRDefault="00841E6D"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2.Notariāta likumam ir savādāks mērķis, nekā Hāgas konvencijai un Dokumentu legalizācijas likumam.</w:t>
            </w:r>
          </w:p>
          <w:p w14:paraId="7963C8C1" w14:textId="77777777" w:rsidR="00841E6D" w:rsidRPr="00BC2542" w:rsidRDefault="00841E6D" w:rsidP="001E6518">
            <w:pPr>
              <w:jc w:val="both"/>
              <w:rPr>
                <w:rFonts w:ascii="Times New Roman" w:hAnsi="Times New Roman" w:cs="Times New Roman"/>
                <w:sz w:val="18"/>
                <w:szCs w:val="18"/>
                <w:lang w:val="lv-LV"/>
              </w:rPr>
            </w:pPr>
          </w:p>
          <w:p w14:paraId="0585A023" w14:textId="77777777" w:rsidR="00841E6D" w:rsidRPr="00BC2542" w:rsidRDefault="00841E6D"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3.</w:t>
            </w:r>
            <w:r w:rsidR="009A4F86" w:rsidRPr="00BC2542">
              <w:rPr>
                <w:rFonts w:ascii="Times New Roman" w:hAnsi="Times New Roman" w:cs="Times New Roman"/>
                <w:sz w:val="18"/>
                <w:szCs w:val="18"/>
                <w:lang w:val="lv-LV"/>
              </w:rPr>
              <w:t>Termins “publisks dokuments” nav definēts. Tādēļ tā saturs jāatklāj ar tiesību normu interpretācijas palīdzību.</w:t>
            </w:r>
          </w:p>
          <w:p w14:paraId="725D13B0" w14:textId="77777777" w:rsidR="003479D0" w:rsidRPr="00BC2542" w:rsidRDefault="003479D0" w:rsidP="001E6518">
            <w:pPr>
              <w:jc w:val="both"/>
              <w:rPr>
                <w:rFonts w:ascii="Times New Roman" w:hAnsi="Times New Roman" w:cs="Times New Roman"/>
                <w:sz w:val="18"/>
                <w:szCs w:val="18"/>
                <w:lang w:val="lv-LV"/>
              </w:rPr>
            </w:pPr>
          </w:p>
          <w:p w14:paraId="489CD671" w14:textId="336E0523" w:rsidR="003479D0" w:rsidRPr="00BC2542" w:rsidRDefault="003479D0" w:rsidP="001E6518">
            <w:pPr>
              <w:jc w:val="both"/>
              <w:rPr>
                <w:rFonts w:ascii="Times New Roman" w:hAnsi="Times New Roman" w:cs="Times New Roman"/>
                <w:sz w:val="18"/>
                <w:szCs w:val="18"/>
                <w:lang w:val="lv-LV"/>
              </w:rPr>
            </w:pPr>
            <w:r w:rsidRPr="00BC2542">
              <w:rPr>
                <w:rFonts w:ascii="Times New Roman" w:hAnsi="Times New Roman" w:cs="Times New Roman"/>
                <w:sz w:val="18"/>
                <w:szCs w:val="18"/>
                <w:lang w:val="lv-LV"/>
              </w:rPr>
              <w:t>4.Termins “publisks dokuments” tulkojams Notariāta likuma iekšējā sistēmā (81.p. + 83.p.2.d.). Tikai tā šī termina izpratne var sasniegt šī likuma mērķi.</w:t>
            </w:r>
          </w:p>
        </w:tc>
      </w:tr>
    </w:tbl>
    <w:p w14:paraId="13AE0FB7" w14:textId="33872133" w:rsidR="00757375" w:rsidRPr="00BC2542" w:rsidRDefault="00757375" w:rsidP="001E6518">
      <w:pPr>
        <w:jc w:val="both"/>
        <w:rPr>
          <w:rFonts w:ascii="Times New Roman" w:hAnsi="Times New Roman" w:cs="Times New Roman"/>
          <w:lang w:val="lv-LV"/>
        </w:rPr>
      </w:pPr>
    </w:p>
    <w:p w14:paraId="1B2F65F9" w14:textId="77777777" w:rsidR="00BE35EC" w:rsidRPr="00BC2542" w:rsidRDefault="00BE35EC" w:rsidP="001E6518">
      <w:pPr>
        <w:jc w:val="both"/>
        <w:rPr>
          <w:rFonts w:ascii="Times New Roman" w:hAnsi="Times New Roman" w:cs="Times New Roman"/>
          <w:lang w:val="lv-LV"/>
        </w:rPr>
      </w:pPr>
    </w:p>
    <w:p w14:paraId="0467C532" w14:textId="77777777" w:rsidR="00BE35EC" w:rsidRPr="00BC2542" w:rsidRDefault="00BE35EC" w:rsidP="001E6518">
      <w:pPr>
        <w:jc w:val="both"/>
        <w:rPr>
          <w:rFonts w:ascii="Times New Roman" w:hAnsi="Times New Roman" w:cs="Times New Roman"/>
          <w:lang w:val="lv-LV"/>
        </w:rPr>
      </w:pPr>
    </w:p>
    <w:p w14:paraId="0C969F29" w14:textId="768FD15A" w:rsidR="001E6518" w:rsidRDefault="00104F7E" w:rsidP="001E6518">
      <w:pPr>
        <w:jc w:val="both"/>
        <w:rPr>
          <w:rFonts w:ascii="Times New Roman" w:hAnsi="Times New Roman" w:cs="Times New Roman"/>
          <w:lang w:val="lv-LV"/>
        </w:rPr>
      </w:pPr>
      <w:r w:rsidRPr="00BC2542">
        <w:rPr>
          <w:rFonts w:ascii="Times New Roman" w:hAnsi="Times New Roman" w:cs="Times New Roman"/>
          <w:lang w:val="lv-LV"/>
        </w:rPr>
        <w:t>No augstāk minētā</w:t>
      </w:r>
      <w:r w:rsidR="002375D6" w:rsidRPr="00BC2542">
        <w:rPr>
          <w:rFonts w:ascii="Times New Roman" w:hAnsi="Times New Roman" w:cs="Times New Roman"/>
          <w:lang w:val="lv-LV"/>
        </w:rPr>
        <w:t xml:space="preserve"> var secināt</w:t>
      </w:r>
      <w:r w:rsidR="001E6518" w:rsidRPr="00BC2542">
        <w:rPr>
          <w:rFonts w:ascii="Times New Roman" w:hAnsi="Times New Roman" w:cs="Times New Roman"/>
          <w:lang w:val="lv-LV"/>
        </w:rPr>
        <w:t>,</w:t>
      </w:r>
      <w:r w:rsidR="002375D6" w:rsidRPr="00BC2542">
        <w:rPr>
          <w:rFonts w:ascii="Times New Roman" w:hAnsi="Times New Roman" w:cs="Times New Roman"/>
          <w:lang w:val="lv-LV"/>
        </w:rPr>
        <w:t xml:space="preserve"> ka</w:t>
      </w:r>
      <w:r w:rsidR="001E6518" w:rsidRPr="00BC2542">
        <w:rPr>
          <w:rFonts w:ascii="Times New Roman" w:hAnsi="Times New Roman" w:cs="Times New Roman"/>
          <w:lang w:val="lv-LV"/>
        </w:rPr>
        <w:t xml:space="preserve"> legalizācija ar </w:t>
      </w:r>
      <w:proofErr w:type="spellStart"/>
      <w:r w:rsidR="001E6518" w:rsidRPr="00BC2542">
        <w:rPr>
          <w:rFonts w:ascii="Times New Roman" w:hAnsi="Times New Roman" w:cs="Times New Roman"/>
          <w:i/>
          <w:lang w:val="lv-LV"/>
        </w:rPr>
        <w:t>apostille</w:t>
      </w:r>
      <w:proofErr w:type="spellEnd"/>
      <w:r w:rsidR="001E6518" w:rsidRPr="00BC2542">
        <w:rPr>
          <w:rFonts w:ascii="Times New Roman" w:hAnsi="Times New Roman" w:cs="Times New Roman"/>
          <w:lang w:val="lv-LV"/>
        </w:rPr>
        <w:t xml:space="preserve"> uzrakstu nepadara privātu </w:t>
      </w:r>
      <w:r w:rsidR="009342D0" w:rsidRPr="00BC2542">
        <w:rPr>
          <w:rFonts w:ascii="Times New Roman" w:hAnsi="Times New Roman" w:cs="Times New Roman"/>
          <w:lang w:val="lv-LV"/>
        </w:rPr>
        <w:t>ārvalsts dokumentu par publisku</w:t>
      </w:r>
      <w:r w:rsidR="002375D6" w:rsidRPr="00BC2542">
        <w:rPr>
          <w:rFonts w:ascii="Times New Roman" w:hAnsi="Times New Roman" w:cs="Times New Roman"/>
          <w:lang w:val="lv-LV"/>
        </w:rPr>
        <w:t>. Ā</w:t>
      </w:r>
      <w:r w:rsidR="001E6518" w:rsidRPr="00BC2542">
        <w:rPr>
          <w:rFonts w:ascii="Times New Roman" w:hAnsi="Times New Roman" w:cs="Times New Roman"/>
          <w:lang w:val="lv-LV"/>
        </w:rPr>
        <w:t>rvalsts notāra izdotai pilnvarai ir jābūt tādai, lai tā varētu aizstāt Latvijas notāra pilnvaru, ka</w:t>
      </w:r>
      <w:r w:rsidR="009342D0" w:rsidRPr="00BC2542">
        <w:rPr>
          <w:rFonts w:ascii="Times New Roman" w:hAnsi="Times New Roman" w:cs="Times New Roman"/>
          <w:lang w:val="lv-LV"/>
        </w:rPr>
        <w:t xml:space="preserve">s taisīta notariālā akta formā, t.i., </w:t>
      </w:r>
      <w:r w:rsidR="001E6518" w:rsidRPr="00BC2542">
        <w:rPr>
          <w:rFonts w:ascii="Times New Roman" w:hAnsi="Times New Roman" w:cs="Times New Roman"/>
          <w:lang w:val="lv-LV"/>
        </w:rPr>
        <w:t>jāva</w:t>
      </w:r>
      <w:r w:rsidR="009342D0" w:rsidRPr="00BC2542">
        <w:rPr>
          <w:rFonts w:ascii="Times New Roman" w:hAnsi="Times New Roman" w:cs="Times New Roman"/>
          <w:lang w:val="lv-LV"/>
        </w:rPr>
        <w:t>r notikt abu aktu substitūcijai</w:t>
      </w:r>
      <w:r w:rsidR="001E6518" w:rsidRPr="00BC2542">
        <w:rPr>
          <w:rFonts w:ascii="Times New Roman" w:hAnsi="Times New Roman" w:cs="Times New Roman"/>
          <w:lang w:val="lv-LV"/>
        </w:rPr>
        <w:t xml:space="preserve">. </w:t>
      </w:r>
      <w:r w:rsidR="001E6518" w:rsidRPr="00BC2542">
        <w:rPr>
          <w:rFonts w:ascii="Times New Roman" w:hAnsi="Times New Roman" w:cs="Times New Roman"/>
          <w:lang w:val="lv-LV"/>
        </w:rPr>
        <w:lastRenderedPageBreak/>
        <w:t>Taču, lai noteiktu, vai substitūcija ir iespējama, vispirms ir jākonstatē ekvivalence starp abiem dokumentiem</w:t>
      </w:r>
      <w:r w:rsidR="001E6518">
        <w:rPr>
          <w:rFonts w:ascii="Times New Roman" w:hAnsi="Times New Roman" w:cs="Times New Roman"/>
          <w:lang w:val="lv-LV"/>
        </w:rPr>
        <w:t xml:space="preserve"> (pilnvarām).</w:t>
      </w:r>
      <w:r w:rsidR="008F15D9">
        <w:rPr>
          <w:rFonts w:ascii="Times New Roman" w:hAnsi="Times New Roman" w:cs="Times New Roman"/>
          <w:lang w:val="lv-LV"/>
        </w:rPr>
        <w:t xml:space="preserve"> Kā jau iepriekš tika minēts, Hāgas konvencija šeit </w:t>
      </w:r>
      <w:r w:rsidR="002375D6">
        <w:rPr>
          <w:rFonts w:ascii="Times New Roman" w:hAnsi="Times New Roman" w:cs="Times New Roman"/>
          <w:lang w:val="lv-LV"/>
        </w:rPr>
        <w:t>nevar tikt izmantota; tā šoreiz ir jānoliek malā.</w:t>
      </w:r>
    </w:p>
    <w:p w14:paraId="6DCD044A" w14:textId="77777777" w:rsidR="002D6301" w:rsidRDefault="002D6301" w:rsidP="001E6518">
      <w:pPr>
        <w:jc w:val="both"/>
        <w:rPr>
          <w:rFonts w:ascii="Times New Roman" w:hAnsi="Times New Roman" w:cs="Times New Roman"/>
          <w:lang w:val="lv-LV"/>
        </w:rPr>
      </w:pPr>
    </w:p>
    <w:p w14:paraId="115ADD05" w14:textId="66E73235" w:rsidR="002D6301" w:rsidRPr="002E2276" w:rsidRDefault="002375D6" w:rsidP="002D6301">
      <w:pPr>
        <w:jc w:val="both"/>
        <w:rPr>
          <w:rFonts w:ascii="Times New Roman" w:hAnsi="Times New Roman" w:cs="Times New Roman"/>
          <w:lang w:val="lv-LV"/>
        </w:rPr>
      </w:pPr>
      <w:r>
        <w:rPr>
          <w:rFonts w:ascii="Times New Roman" w:hAnsi="Times New Roman" w:cs="Times New Roman"/>
          <w:lang w:val="lv-LV"/>
        </w:rPr>
        <w:t xml:space="preserve">Parasti, lai atbildētu uz </w:t>
      </w:r>
      <w:r w:rsidR="002D6301" w:rsidRPr="002E2276">
        <w:rPr>
          <w:rFonts w:ascii="Times New Roman" w:hAnsi="Times New Roman" w:cs="Times New Roman"/>
          <w:lang w:val="lv-LV"/>
        </w:rPr>
        <w:t>jautājumu</w:t>
      </w:r>
      <w:r>
        <w:rPr>
          <w:rFonts w:ascii="Times New Roman" w:hAnsi="Times New Roman" w:cs="Times New Roman"/>
          <w:lang w:val="lv-LV"/>
        </w:rPr>
        <w:t xml:space="preserve"> par </w:t>
      </w:r>
      <w:proofErr w:type="spellStart"/>
      <w:r>
        <w:rPr>
          <w:rFonts w:ascii="Times New Roman" w:hAnsi="Times New Roman" w:cs="Times New Roman"/>
          <w:lang w:val="lv-LV"/>
        </w:rPr>
        <w:t>susbtitūciju</w:t>
      </w:r>
      <w:proofErr w:type="spellEnd"/>
      <w:r w:rsidR="002D6301" w:rsidRPr="002E2276">
        <w:rPr>
          <w:rFonts w:ascii="Times New Roman" w:hAnsi="Times New Roman" w:cs="Times New Roman"/>
          <w:lang w:val="lv-LV"/>
        </w:rPr>
        <w:t xml:space="preserve">, tiek piemērota šāda </w:t>
      </w:r>
      <w:r w:rsidR="002D6301" w:rsidRPr="002E2276">
        <w:rPr>
          <w:rFonts w:ascii="Times New Roman" w:hAnsi="Times New Roman" w:cs="Times New Roman"/>
          <w:b/>
          <w:lang w:val="lv-LV"/>
        </w:rPr>
        <w:t>metodoloģija:</w:t>
      </w:r>
      <w:r w:rsidR="002D6301" w:rsidRPr="002E2276">
        <w:rPr>
          <w:rFonts w:ascii="Times New Roman" w:hAnsi="Times New Roman" w:cs="Times New Roman"/>
          <w:lang w:val="lv-LV"/>
        </w:rPr>
        <w:t xml:space="preserve"> </w:t>
      </w:r>
    </w:p>
    <w:p w14:paraId="4A616A5A" w14:textId="77777777" w:rsidR="007803C2" w:rsidRPr="002E2276" w:rsidRDefault="007803C2" w:rsidP="002D6301">
      <w:pPr>
        <w:jc w:val="both"/>
        <w:rPr>
          <w:rFonts w:ascii="Times New Roman" w:hAnsi="Times New Roman" w:cs="Times New Roman"/>
          <w:lang w:val="lv-LV"/>
        </w:rPr>
      </w:pPr>
    </w:p>
    <w:p w14:paraId="65DDC030" w14:textId="26AF142B" w:rsidR="002D6301" w:rsidRPr="002E2276" w:rsidRDefault="002D6301" w:rsidP="002D6301">
      <w:pPr>
        <w:jc w:val="both"/>
        <w:rPr>
          <w:rFonts w:ascii="Times New Roman" w:hAnsi="Times New Roman" w:cs="Times New Roman"/>
          <w:lang w:val="lv-LV"/>
        </w:rPr>
      </w:pPr>
      <w:r w:rsidRPr="002E2276">
        <w:rPr>
          <w:rFonts w:ascii="Times New Roman" w:hAnsi="Times New Roman" w:cs="Times New Roman"/>
          <w:lang w:val="lv-LV"/>
        </w:rPr>
        <w:t xml:space="preserve">1) </w:t>
      </w:r>
      <w:r w:rsidR="00446818">
        <w:rPr>
          <w:rFonts w:ascii="Times New Roman" w:hAnsi="Times New Roman" w:cs="Times New Roman"/>
          <w:lang w:val="lv-LV"/>
        </w:rPr>
        <w:t>V</w:t>
      </w:r>
      <w:r w:rsidRPr="002E2276">
        <w:rPr>
          <w:rFonts w:ascii="Times New Roman" w:hAnsi="Times New Roman" w:cs="Times New Roman"/>
          <w:lang w:val="lv-LV"/>
        </w:rPr>
        <w:t xml:space="preserve">ispirms </w:t>
      </w:r>
      <w:r w:rsidR="00446818">
        <w:rPr>
          <w:rFonts w:ascii="Times New Roman" w:hAnsi="Times New Roman" w:cs="Times New Roman"/>
          <w:lang w:val="lv-LV"/>
        </w:rPr>
        <w:t>t</w:t>
      </w:r>
      <w:r w:rsidR="00446818" w:rsidRPr="002E2276">
        <w:rPr>
          <w:rFonts w:ascii="Times New Roman" w:hAnsi="Times New Roman" w:cs="Times New Roman"/>
          <w:lang w:val="lv-LV"/>
        </w:rPr>
        <w:t xml:space="preserve">iek </w:t>
      </w:r>
      <w:r w:rsidRPr="002E2276">
        <w:rPr>
          <w:rFonts w:ascii="Times New Roman" w:hAnsi="Times New Roman" w:cs="Times New Roman"/>
          <w:lang w:val="lv-LV"/>
        </w:rPr>
        <w:t xml:space="preserve">interpretēta attiecīgā nacionālā </w:t>
      </w:r>
      <w:r w:rsidR="009342D0">
        <w:rPr>
          <w:rFonts w:ascii="Times New Roman" w:hAnsi="Times New Roman" w:cs="Times New Roman"/>
          <w:lang w:val="lv-LV"/>
        </w:rPr>
        <w:t>materiālā vai procesuālā tiesību norma (</w:t>
      </w:r>
      <w:proofErr w:type="spellStart"/>
      <w:r w:rsidRPr="002E2276">
        <w:rPr>
          <w:rFonts w:ascii="Times New Roman" w:hAnsi="Times New Roman" w:cs="Times New Roman"/>
          <w:i/>
          <w:lang w:val="lv-LV"/>
        </w:rPr>
        <w:t>lex</w:t>
      </w:r>
      <w:proofErr w:type="spellEnd"/>
      <w:r w:rsidRPr="002E2276">
        <w:rPr>
          <w:rFonts w:ascii="Times New Roman" w:hAnsi="Times New Roman" w:cs="Times New Roman"/>
          <w:i/>
          <w:lang w:val="lv-LV"/>
        </w:rPr>
        <w:t xml:space="preserve"> </w:t>
      </w:r>
      <w:proofErr w:type="spellStart"/>
      <w:r w:rsidRPr="002E2276">
        <w:rPr>
          <w:rFonts w:ascii="Times New Roman" w:hAnsi="Times New Roman" w:cs="Times New Roman"/>
          <w:i/>
          <w:lang w:val="lv-LV"/>
        </w:rPr>
        <w:t>causae</w:t>
      </w:r>
      <w:proofErr w:type="spellEnd"/>
      <w:r w:rsidR="009342D0">
        <w:rPr>
          <w:rFonts w:ascii="Times New Roman" w:hAnsi="Times New Roman" w:cs="Times New Roman"/>
          <w:i/>
          <w:lang w:val="lv-LV"/>
        </w:rPr>
        <w:t xml:space="preserve"> </w:t>
      </w:r>
      <w:r w:rsidR="009342D0">
        <w:rPr>
          <w:rFonts w:ascii="Times New Roman" w:hAnsi="Times New Roman" w:cs="Times New Roman"/>
          <w:lang w:val="lv-LV"/>
        </w:rPr>
        <w:t>vai</w:t>
      </w:r>
      <w:r w:rsidR="009342D0">
        <w:rPr>
          <w:rFonts w:ascii="Times New Roman" w:hAnsi="Times New Roman" w:cs="Times New Roman"/>
          <w:i/>
          <w:lang w:val="lv-LV"/>
        </w:rPr>
        <w:t xml:space="preserve"> </w:t>
      </w:r>
      <w:proofErr w:type="spellStart"/>
      <w:r w:rsidR="009342D0">
        <w:rPr>
          <w:rFonts w:ascii="Times New Roman" w:hAnsi="Times New Roman" w:cs="Times New Roman"/>
          <w:i/>
          <w:lang w:val="lv-LV"/>
        </w:rPr>
        <w:t>lex</w:t>
      </w:r>
      <w:proofErr w:type="spellEnd"/>
      <w:r w:rsidR="009342D0">
        <w:rPr>
          <w:rFonts w:ascii="Times New Roman" w:hAnsi="Times New Roman" w:cs="Times New Roman"/>
          <w:i/>
          <w:lang w:val="lv-LV"/>
        </w:rPr>
        <w:t xml:space="preserve"> </w:t>
      </w:r>
      <w:proofErr w:type="spellStart"/>
      <w:r w:rsidR="009342D0">
        <w:rPr>
          <w:rFonts w:ascii="Times New Roman" w:hAnsi="Times New Roman" w:cs="Times New Roman"/>
          <w:i/>
          <w:lang w:val="lv-LV"/>
        </w:rPr>
        <w:t>fori</w:t>
      </w:r>
      <w:proofErr w:type="spellEnd"/>
      <w:r w:rsidR="009342D0">
        <w:rPr>
          <w:rFonts w:ascii="Times New Roman" w:hAnsi="Times New Roman" w:cs="Times New Roman"/>
          <w:lang w:val="lv-LV"/>
        </w:rPr>
        <w:t>)</w:t>
      </w:r>
      <w:r w:rsidRPr="002E2276">
        <w:rPr>
          <w:rFonts w:ascii="Times New Roman" w:hAnsi="Times New Roman" w:cs="Times New Roman"/>
          <w:lang w:val="lv-LV"/>
        </w:rPr>
        <w:t xml:space="preserve"> (</w:t>
      </w:r>
      <w:r w:rsidR="0099183A" w:rsidRPr="00446818">
        <w:rPr>
          <w:rFonts w:ascii="Times New Roman" w:hAnsi="Times New Roman" w:cs="Times New Roman"/>
          <w:i/>
          <w:lang w:val="lv-LV"/>
        </w:rPr>
        <w:t>P</w:t>
      </w:r>
      <w:r w:rsidR="009342D0" w:rsidRPr="00446818">
        <w:rPr>
          <w:rFonts w:ascii="Times New Roman" w:hAnsi="Times New Roman" w:cs="Times New Roman"/>
          <w:i/>
          <w:lang w:val="lv-LV"/>
        </w:rPr>
        <w:t>iemērā</w:t>
      </w:r>
      <w:r w:rsidRPr="002E2276">
        <w:rPr>
          <w:rFonts w:ascii="Times New Roman" w:hAnsi="Times New Roman" w:cs="Times New Roman"/>
          <w:lang w:val="lv-LV"/>
        </w:rPr>
        <w:t xml:space="preserve"> tā būs Notariāta likuma 83.p. 2.d.).</w:t>
      </w:r>
    </w:p>
    <w:p w14:paraId="3CA916EA" w14:textId="77777777" w:rsidR="00B21830" w:rsidRDefault="00B21830" w:rsidP="002D6301">
      <w:pPr>
        <w:jc w:val="both"/>
        <w:rPr>
          <w:rFonts w:ascii="Times New Roman" w:hAnsi="Times New Roman" w:cs="Times New Roman"/>
          <w:lang w:val="lv-LV"/>
        </w:rPr>
      </w:pPr>
    </w:p>
    <w:p w14:paraId="0722D432" w14:textId="5ACB3B8E" w:rsidR="002D6301" w:rsidRPr="002E2276" w:rsidRDefault="002D6301" w:rsidP="002D6301">
      <w:pPr>
        <w:jc w:val="both"/>
        <w:rPr>
          <w:rFonts w:ascii="Times New Roman" w:hAnsi="Times New Roman" w:cs="Times New Roman"/>
          <w:lang w:val="lv-LV"/>
        </w:rPr>
      </w:pPr>
      <w:r w:rsidRPr="002E2276">
        <w:rPr>
          <w:rFonts w:ascii="Times New Roman" w:hAnsi="Times New Roman" w:cs="Times New Roman"/>
          <w:lang w:val="lv-LV"/>
        </w:rPr>
        <w:t>2)</w:t>
      </w:r>
      <w:r w:rsidR="00B21830">
        <w:rPr>
          <w:rFonts w:ascii="Times New Roman" w:hAnsi="Times New Roman" w:cs="Times New Roman"/>
          <w:lang w:val="lv-LV"/>
        </w:rPr>
        <w:t xml:space="preserve"> </w:t>
      </w:r>
      <w:r w:rsidRPr="002E2276">
        <w:rPr>
          <w:rFonts w:ascii="Times New Roman" w:hAnsi="Times New Roman" w:cs="Times New Roman"/>
          <w:lang w:val="lv-LV"/>
        </w:rPr>
        <w:t xml:space="preserve">Vienlaicīgi ar interpretāciju tiek analizēts, vai šī nacionālā </w:t>
      </w:r>
      <w:r w:rsidR="009342D0">
        <w:rPr>
          <w:rFonts w:ascii="Times New Roman" w:hAnsi="Times New Roman" w:cs="Times New Roman"/>
          <w:lang w:val="lv-LV"/>
        </w:rPr>
        <w:t xml:space="preserve">materiālā vai procesuālā </w:t>
      </w:r>
      <w:r w:rsidRPr="002E2276">
        <w:rPr>
          <w:rFonts w:ascii="Times New Roman" w:hAnsi="Times New Roman" w:cs="Times New Roman"/>
          <w:lang w:val="lv-LV"/>
        </w:rPr>
        <w:t>tiesību norma (</w:t>
      </w:r>
      <w:proofErr w:type="spellStart"/>
      <w:r w:rsidRPr="002E2276">
        <w:rPr>
          <w:rFonts w:ascii="Times New Roman" w:hAnsi="Times New Roman" w:cs="Times New Roman"/>
          <w:i/>
          <w:lang w:val="lv-LV"/>
        </w:rPr>
        <w:t>lex</w:t>
      </w:r>
      <w:proofErr w:type="spellEnd"/>
      <w:r w:rsidRPr="002E2276">
        <w:rPr>
          <w:rFonts w:ascii="Times New Roman" w:hAnsi="Times New Roman" w:cs="Times New Roman"/>
          <w:i/>
          <w:lang w:val="lv-LV"/>
        </w:rPr>
        <w:t xml:space="preserve"> </w:t>
      </w:r>
      <w:proofErr w:type="spellStart"/>
      <w:r w:rsidRPr="002E2276">
        <w:rPr>
          <w:rFonts w:ascii="Times New Roman" w:hAnsi="Times New Roman" w:cs="Times New Roman"/>
          <w:i/>
          <w:lang w:val="lv-LV"/>
        </w:rPr>
        <w:t>causae</w:t>
      </w:r>
      <w:proofErr w:type="spellEnd"/>
      <w:r w:rsidR="009342D0">
        <w:rPr>
          <w:rFonts w:ascii="Times New Roman" w:hAnsi="Times New Roman" w:cs="Times New Roman"/>
          <w:i/>
          <w:lang w:val="lv-LV"/>
        </w:rPr>
        <w:t xml:space="preserve"> </w:t>
      </w:r>
      <w:r w:rsidR="009342D0">
        <w:rPr>
          <w:rFonts w:ascii="Times New Roman" w:hAnsi="Times New Roman" w:cs="Times New Roman"/>
          <w:lang w:val="lv-LV"/>
        </w:rPr>
        <w:t>vai</w:t>
      </w:r>
      <w:r w:rsidR="009342D0">
        <w:rPr>
          <w:rFonts w:ascii="Times New Roman" w:hAnsi="Times New Roman" w:cs="Times New Roman"/>
          <w:i/>
          <w:lang w:val="lv-LV"/>
        </w:rPr>
        <w:t xml:space="preserve"> </w:t>
      </w:r>
      <w:proofErr w:type="spellStart"/>
      <w:r w:rsidR="009342D0">
        <w:rPr>
          <w:rFonts w:ascii="Times New Roman" w:hAnsi="Times New Roman" w:cs="Times New Roman"/>
          <w:i/>
          <w:lang w:val="lv-LV"/>
        </w:rPr>
        <w:t>lex</w:t>
      </w:r>
      <w:proofErr w:type="spellEnd"/>
      <w:r w:rsidR="009342D0">
        <w:rPr>
          <w:rFonts w:ascii="Times New Roman" w:hAnsi="Times New Roman" w:cs="Times New Roman"/>
          <w:i/>
          <w:lang w:val="lv-LV"/>
        </w:rPr>
        <w:t xml:space="preserve"> </w:t>
      </w:r>
      <w:proofErr w:type="spellStart"/>
      <w:r w:rsidR="009342D0">
        <w:rPr>
          <w:rFonts w:ascii="Times New Roman" w:hAnsi="Times New Roman" w:cs="Times New Roman"/>
          <w:i/>
          <w:lang w:val="lv-LV"/>
        </w:rPr>
        <w:t>fori</w:t>
      </w:r>
      <w:proofErr w:type="spellEnd"/>
      <w:r w:rsidRPr="002E2276">
        <w:rPr>
          <w:rFonts w:ascii="Times New Roman" w:hAnsi="Times New Roman" w:cs="Times New Roman"/>
          <w:lang w:val="lv-LV"/>
        </w:rPr>
        <w:t>) pēc savas jēgas un mērķa ļauj</w:t>
      </w:r>
      <w:r w:rsidR="009342D0">
        <w:rPr>
          <w:rFonts w:ascii="Times New Roman" w:hAnsi="Times New Roman" w:cs="Times New Roman"/>
          <w:lang w:val="lv-LV"/>
        </w:rPr>
        <w:t xml:space="preserve"> tajā minēto </w:t>
      </w:r>
      <w:r w:rsidR="008B4DBD" w:rsidRPr="002E2276">
        <w:rPr>
          <w:rFonts w:ascii="Times New Roman" w:hAnsi="Times New Roman" w:cs="Times New Roman"/>
          <w:lang w:val="lv-LV"/>
        </w:rPr>
        <w:t xml:space="preserve">nacionālo </w:t>
      </w:r>
      <w:r w:rsidRPr="002E2276">
        <w:rPr>
          <w:rFonts w:ascii="Times New Roman" w:hAnsi="Times New Roman" w:cs="Times New Roman"/>
          <w:lang w:val="lv-LV"/>
        </w:rPr>
        <w:t>juridisko aktu (piemēram, publisko dokumentu</w:t>
      </w:r>
      <w:r w:rsidR="009342D0">
        <w:rPr>
          <w:rFonts w:ascii="Times New Roman" w:hAnsi="Times New Roman" w:cs="Times New Roman"/>
          <w:lang w:val="lv-LV"/>
        </w:rPr>
        <w:t>) aizstāt</w:t>
      </w:r>
      <w:r w:rsidRPr="002E2276">
        <w:rPr>
          <w:rFonts w:ascii="Times New Roman" w:hAnsi="Times New Roman" w:cs="Times New Roman"/>
          <w:lang w:val="lv-LV"/>
        </w:rPr>
        <w:t xml:space="preserve"> ar tādu pašu vai līdzīgu ārvalsts juridisko aktu.</w:t>
      </w:r>
      <w:r w:rsidRPr="002E2276">
        <w:rPr>
          <w:rStyle w:val="FootnoteReference"/>
          <w:rFonts w:ascii="Times New Roman" w:hAnsi="Times New Roman" w:cs="Times New Roman"/>
          <w:lang w:val="lv-LV"/>
        </w:rPr>
        <w:footnoteReference w:id="51"/>
      </w:r>
      <w:r w:rsidRPr="002E2276">
        <w:rPr>
          <w:rFonts w:ascii="Times New Roman" w:hAnsi="Times New Roman" w:cs="Times New Roman"/>
          <w:lang w:val="lv-LV"/>
        </w:rPr>
        <w:t xml:space="preserve"> Ir gadījumi, kuros substitūcija nav iespējama – tās</w:t>
      </w:r>
      <w:r w:rsidR="009342D0">
        <w:rPr>
          <w:rFonts w:ascii="Times New Roman" w:hAnsi="Times New Roman" w:cs="Times New Roman"/>
          <w:lang w:val="lv-LV"/>
        </w:rPr>
        <w:t xml:space="preserve"> parasti</w:t>
      </w:r>
      <w:r w:rsidRPr="002E2276">
        <w:rPr>
          <w:rFonts w:ascii="Times New Roman" w:hAnsi="Times New Roman" w:cs="Times New Roman"/>
          <w:lang w:val="lv-LV"/>
        </w:rPr>
        <w:t xml:space="preserve"> ir situācijas, kurās prasīta nekustamā īpašuma reģistrācija nacionālajos publiskajos reģistros (piemēram, zemesgrāmatā).</w:t>
      </w:r>
      <w:r w:rsidR="008B4DBD" w:rsidRPr="002E2276">
        <w:rPr>
          <w:rFonts w:ascii="Times New Roman" w:hAnsi="Times New Roman" w:cs="Times New Roman"/>
          <w:lang w:val="lv-LV"/>
        </w:rPr>
        <w:t xml:space="preserve"> Kā iepriekš tika noskaidrots, Notariāta likuma 83.panta otrā daļa pieļauj substitūciju.</w:t>
      </w:r>
    </w:p>
    <w:p w14:paraId="3DE0F669" w14:textId="77777777" w:rsidR="00B21830" w:rsidRDefault="00B21830" w:rsidP="002D6301">
      <w:pPr>
        <w:jc w:val="both"/>
        <w:rPr>
          <w:rFonts w:ascii="Times New Roman" w:hAnsi="Times New Roman" w:cs="Times New Roman"/>
          <w:lang w:val="lv-LV"/>
        </w:rPr>
      </w:pPr>
    </w:p>
    <w:p w14:paraId="5E334513" w14:textId="07CF8032" w:rsidR="002D6301" w:rsidRDefault="002D6301" w:rsidP="002D6301">
      <w:pPr>
        <w:jc w:val="both"/>
        <w:rPr>
          <w:rFonts w:ascii="Times New Roman" w:hAnsi="Times New Roman" w:cs="Times New Roman"/>
          <w:lang w:val="lv-LV"/>
        </w:rPr>
      </w:pPr>
      <w:r w:rsidRPr="002E2276">
        <w:rPr>
          <w:rFonts w:ascii="Times New Roman" w:hAnsi="Times New Roman" w:cs="Times New Roman"/>
          <w:lang w:val="lv-LV"/>
        </w:rPr>
        <w:t>3)</w:t>
      </w:r>
      <w:r w:rsidR="00B21830">
        <w:rPr>
          <w:rFonts w:ascii="Times New Roman" w:hAnsi="Times New Roman" w:cs="Times New Roman"/>
          <w:lang w:val="lv-LV"/>
        </w:rPr>
        <w:t xml:space="preserve"> </w:t>
      </w:r>
      <w:r w:rsidR="008B4DBD" w:rsidRPr="002E2276">
        <w:rPr>
          <w:rFonts w:ascii="Times New Roman" w:hAnsi="Times New Roman" w:cs="Times New Roman"/>
          <w:lang w:val="lv-LV"/>
        </w:rPr>
        <w:t>Kad Notariāta likuma 83.panta otrās daļas sistēmiskajā interpretācijā ir noskaidrots, ka pārstāvības tiesības var pierādīt ar publisku dokumentu – notariālā akta veidā sastādītu pilnvaru, tad no šī brīža ir skaidrs, ka jāmeklē ekvivalence starp Latvijas zvērināta notāra sastādītu pilnvaru notariālā akta formā un konkrēto Latvijas notāram iesniegto ārvalsts pilnvaru.</w:t>
      </w:r>
      <w:r w:rsidR="009342D0">
        <w:rPr>
          <w:rStyle w:val="FootnoteReference"/>
          <w:rFonts w:ascii="Times New Roman" w:hAnsi="Times New Roman" w:cs="Times New Roman"/>
          <w:lang w:val="lv-LV"/>
        </w:rPr>
        <w:footnoteReference w:id="52"/>
      </w:r>
      <w:r w:rsidR="008B4DBD" w:rsidRPr="002E2276">
        <w:rPr>
          <w:rFonts w:ascii="Times New Roman" w:hAnsi="Times New Roman" w:cs="Times New Roman"/>
          <w:lang w:val="lv-LV"/>
        </w:rPr>
        <w:t xml:space="preserve"> </w:t>
      </w:r>
    </w:p>
    <w:p w14:paraId="7A59E718" w14:textId="77777777" w:rsidR="00B21830" w:rsidRDefault="00B21830" w:rsidP="002D6301">
      <w:pPr>
        <w:jc w:val="both"/>
        <w:rPr>
          <w:rFonts w:ascii="Times New Roman" w:hAnsi="Times New Roman" w:cs="Times New Roman"/>
          <w:lang w:val="lv-LV"/>
        </w:rPr>
      </w:pPr>
    </w:p>
    <w:p w14:paraId="18ACD642" w14:textId="37757F13" w:rsidR="008B4DBD" w:rsidRPr="0003677B" w:rsidRDefault="008B4DBD" w:rsidP="002D6301">
      <w:pPr>
        <w:jc w:val="both"/>
        <w:rPr>
          <w:rFonts w:ascii="Times New Roman" w:hAnsi="Times New Roman" w:cs="Times New Roman"/>
          <w:b/>
          <w:lang w:val="lv-LV"/>
        </w:rPr>
      </w:pPr>
      <w:r>
        <w:rPr>
          <w:rFonts w:ascii="Times New Roman" w:hAnsi="Times New Roman" w:cs="Times New Roman"/>
          <w:lang w:val="lv-LV"/>
        </w:rPr>
        <w:t>4)</w:t>
      </w:r>
      <w:r w:rsidR="00B21830">
        <w:rPr>
          <w:rFonts w:ascii="Times New Roman" w:hAnsi="Times New Roman" w:cs="Times New Roman"/>
          <w:lang w:val="lv-LV"/>
        </w:rPr>
        <w:t xml:space="preserve"> </w:t>
      </w:r>
      <w:r w:rsidR="009D2717">
        <w:rPr>
          <w:rFonts w:ascii="Times New Roman" w:hAnsi="Times New Roman" w:cs="Times New Roman"/>
          <w:lang w:val="lv-LV"/>
        </w:rPr>
        <w:t xml:space="preserve">Tiek meklēta </w:t>
      </w:r>
      <w:r w:rsidR="002375D6">
        <w:rPr>
          <w:rFonts w:ascii="Times New Roman" w:hAnsi="Times New Roman" w:cs="Times New Roman"/>
          <w:b/>
          <w:lang w:val="lv-LV"/>
        </w:rPr>
        <w:t>divu līmeņu</w:t>
      </w:r>
      <w:r w:rsidRPr="0003677B">
        <w:rPr>
          <w:rFonts w:ascii="Times New Roman" w:hAnsi="Times New Roman" w:cs="Times New Roman"/>
          <w:b/>
          <w:lang w:val="lv-LV"/>
        </w:rPr>
        <w:t xml:space="preserve"> ekvivalence:</w:t>
      </w:r>
    </w:p>
    <w:p w14:paraId="66037276" w14:textId="77777777" w:rsidR="00B21830" w:rsidRDefault="00B21830" w:rsidP="002D6301">
      <w:pPr>
        <w:jc w:val="both"/>
        <w:rPr>
          <w:rFonts w:ascii="Times New Roman" w:hAnsi="Times New Roman" w:cs="Times New Roman"/>
          <w:lang w:val="lv-LV"/>
        </w:rPr>
      </w:pPr>
    </w:p>
    <w:p w14:paraId="02905D84" w14:textId="0A1442CA" w:rsidR="00946F98" w:rsidRDefault="009342D0" w:rsidP="002D6301">
      <w:pPr>
        <w:jc w:val="both"/>
        <w:rPr>
          <w:rFonts w:ascii="Times New Roman" w:hAnsi="Times New Roman" w:cs="Times New Roman"/>
          <w:lang w:val="lv-LV"/>
        </w:rPr>
      </w:pPr>
      <w:r>
        <w:rPr>
          <w:rFonts w:ascii="Times New Roman" w:hAnsi="Times New Roman" w:cs="Times New Roman"/>
          <w:lang w:val="lv-LV"/>
        </w:rPr>
        <w:t>4.1.</w:t>
      </w:r>
      <w:r w:rsidR="00B21830">
        <w:rPr>
          <w:rFonts w:ascii="Times New Roman" w:hAnsi="Times New Roman" w:cs="Times New Roman"/>
          <w:lang w:val="lv-LV"/>
        </w:rPr>
        <w:t>)</w:t>
      </w:r>
      <w:r w:rsidR="001F5C54">
        <w:rPr>
          <w:rFonts w:ascii="Times New Roman" w:hAnsi="Times New Roman" w:cs="Times New Roman"/>
          <w:lang w:val="lv-LV"/>
        </w:rPr>
        <w:t xml:space="preserve"> </w:t>
      </w:r>
      <w:r>
        <w:rPr>
          <w:rFonts w:ascii="Times New Roman" w:hAnsi="Times New Roman" w:cs="Times New Roman"/>
          <w:lang w:val="lv-LV"/>
        </w:rPr>
        <w:t>Ā</w:t>
      </w:r>
      <w:r w:rsidR="002E2276">
        <w:rPr>
          <w:rFonts w:ascii="Times New Roman" w:hAnsi="Times New Roman" w:cs="Times New Roman"/>
          <w:lang w:val="lv-LV"/>
        </w:rPr>
        <w:t>rvalsts pilnvaru sastādījušās amatpersonas</w:t>
      </w:r>
      <w:r w:rsidR="007803C2">
        <w:rPr>
          <w:rFonts w:ascii="Times New Roman" w:hAnsi="Times New Roman" w:cs="Times New Roman"/>
          <w:lang w:val="lv-LV"/>
        </w:rPr>
        <w:t xml:space="preserve"> (</w:t>
      </w:r>
      <w:r w:rsidR="002E2276">
        <w:rPr>
          <w:rFonts w:ascii="Times New Roman" w:hAnsi="Times New Roman" w:cs="Times New Roman"/>
          <w:lang w:val="lv-LV"/>
        </w:rPr>
        <w:t xml:space="preserve">notāra; </w:t>
      </w:r>
      <w:proofErr w:type="spellStart"/>
      <w:r w:rsidR="002E2276" w:rsidRPr="002E2276">
        <w:rPr>
          <w:rFonts w:ascii="Times New Roman" w:hAnsi="Times New Roman" w:cs="Times New Roman"/>
          <w:i/>
          <w:lang w:val="lv-LV"/>
        </w:rPr>
        <w:t>notary</w:t>
      </w:r>
      <w:proofErr w:type="spellEnd"/>
      <w:r w:rsidR="002E2276" w:rsidRPr="002E2276">
        <w:rPr>
          <w:rFonts w:ascii="Times New Roman" w:hAnsi="Times New Roman" w:cs="Times New Roman"/>
          <w:i/>
          <w:lang w:val="lv-LV"/>
        </w:rPr>
        <w:t xml:space="preserve"> </w:t>
      </w:r>
      <w:proofErr w:type="spellStart"/>
      <w:r w:rsidR="002E2276" w:rsidRPr="002E2276">
        <w:rPr>
          <w:rFonts w:ascii="Times New Roman" w:hAnsi="Times New Roman" w:cs="Times New Roman"/>
          <w:i/>
          <w:lang w:val="lv-LV"/>
        </w:rPr>
        <w:t>public</w:t>
      </w:r>
      <w:proofErr w:type="spellEnd"/>
      <w:r w:rsidR="002E2276">
        <w:rPr>
          <w:rFonts w:ascii="Times New Roman" w:hAnsi="Times New Roman" w:cs="Times New Roman"/>
          <w:lang w:val="lv-LV"/>
        </w:rPr>
        <w:t xml:space="preserve">; </w:t>
      </w:r>
      <w:proofErr w:type="spellStart"/>
      <w:r w:rsidR="002E2276" w:rsidRPr="002E2276">
        <w:rPr>
          <w:rFonts w:ascii="Times New Roman" w:hAnsi="Times New Roman" w:cs="Times New Roman"/>
          <w:i/>
          <w:lang w:val="lv-LV"/>
        </w:rPr>
        <w:t>notarius</w:t>
      </w:r>
      <w:proofErr w:type="spellEnd"/>
      <w:r w:rsidR="002E2276" w:rsidRPr="002E2276">
        <w:rPr>
          <w:rFonts w:ascii="Times New Roman" w:hAnsi="Times New Roman" w:cs="Times New Roman"/>
          <w:i/>
          <w:lang w:val="lv-LV"/>
        </w:rPr>
        <w:t xml:space="preserve"> </w:t>
      </w:r>
      <w:proofErr w:type="spellStart"/>
      <w:r w:rsidR="002E2276" w:rsidRPr="002E2276">
        <w:rPr>
          <w:rFonts w:ascii="Times New Roman" w:hAnsi="Times New Roman" w:cs="Times New Roman"/>
          <w:i/>
          <w:lang w:val="lv-LV"/>
        </w:rPr>
        <w:t>publicus</w:t>
      </w:r>
      <w:proofErr w:type="spellEnd"/>
      <w:r w:rsidR="002E2276">
        <w:rPr>
          <w:rFonts w:ascii="Times New Roman" w:hAnsi="Times New Roman" w:cs="Times New Roman"/>
          <w:lang w:val="lv-LV"/>
        </w:rPr>
        <w:t xml:space="preserve">; </w:t>
      </w:r>
      <w:proofErr w:type="spellStart"/>
      <w:r w:rsidR="00375DFA" w:rsidRPr="00375DFA">
        <w:rPr>
          <w:rFonts w:ascii="Times New Roman" w:hAnsi="Times New Roman" w:cs="Times New Roman"/>
          <w:i/>
          <w:lang w:val="lv-LV"/>
        </w:rPr>
        <w:t>certifying</w:t>
      </w:r>
      <w:proofErr w:type="spellEnd"/>
      <w:r w:rsidR="002E2276" w:rsidRPr="00375DFA">
        <w:rPr>
          <w:rFonts w:ascii="Times New Roman" w:hAnsi="Times New Roman" w:cs="Times New Roman"/>
          <w:i/>
          <w:lang w:val="lv-LV"/>
        </w:rPr>
        <w:t xml:space="preserve"> </w:t>
      </w:r>
      <w:proofErr w:type="spellStart"/>
      <w:r w:rsidR="002E2276" w:rsidRPr="00375DFA">
        <w:rPr>
          <w:rFonts w:ascii="Times New Roman" w:hAnsi="Times New Roman" w:cs="Times New Roman"/>
          <w:i/>
          <w:lang w:val="lv-LV"/>
        </w:rPr>
        <w:t>officer</w:t>
      </w:r>
      <w:proofErr w:type="spellEnd"/>
      <w:r w:rsidR="002E2276" w:rsidRPr="00375DFA">
        <w:rPr>
          <w:rFonts w:ascii="Times New Roman" w:hAnsi="Times New Roman" w:cs="Times New Roman"/>
          <w:lang w:val="lv-LV"/>
        </w:rPr>
        <w:t>) un</w:t>
      </w:r>
      <w:r w:rsidR="002E2276">
        <w:rPr>
          <w:rFonts w:ascii="Times New Roman" w:hAnsi="Times New Roman" w:cs="Times New Roman"/>
          <w:lang w:val="lv-LV"/>
        </w:rPr>
        <w:t xml:space="preserve"> Latvijas zvērināta notāra </w:t>
      </w:r>
      <w:r w:rsidR="002E2276" w:rsidRPr="00EB5A63">
        <w:rPr>
          <w:rFonts w:ascii="Times New Roman" w:hAnsi="Times New Roman" w:cs="Times New Roman"/>
          <w:i/>
          <w:lang w:val="lv-LV"/>
        </w:rPr>
        <w:t>amatu funkcionālā ekvivalence</w:t>
      </w:r>
      <w:r w:rsidR="002E2276">
        <w:rPr>
          <w:rFonts w:ascii="Times New Roman" w:hAnsi="Times New Roman" w:cs="Times New Roman"/>
          <w:lang w:val="lv-LV"/>
        </w:rPr>
        <w:t xml:space="preserve"> (uzmanību pievēršot tieši funkcijām, un ne tik daudz nosaukumiem jeb organiskajai ekvivalencei). Amatpersonu funkcionālā ekvivalence </w:t>
      </w:r>
      <w:r w:rsidR="00EB5A63">
        <w:rPr>
          <w:rFonts w:ascii="Times New Roman" w:hAnsi="Times New Roman" w:cs="Times New Roman"/>
          <w:lang w:val="lv-LV"/>
        </w:rPr>
        <w:t xml:space="preserve">vienmēr </w:t>
      </w:r>
      <w:r w:rsidR="002E2276">
        <w:rPr>
          <w:rFonts w:ascii="Times New Roman" w:hAnsi="Times New Roman" w:cs="Times New Roman"/>
          <w:lang w:val="lv-LV"/>
        </w:rPr>
        <w:t>dominē pār organisko ekvivalenci.</w:t>
      </w:r>
      <w:r w:rsidR="002E2276">
        <w:rPr>
          <w:rStyle w:val="FootnoteReference"/>
          <w:rFonts w:ascii="Times New Roman" w:hAnsi="Times New Roman" w:cs="Times New Roman"/>
          <w:lang w:val="lv-LV"/>
        </w:rPr>
        <w:footnoteReference w:id="53"/>
      </w:r>
      <w:r w:rsidR="006D278F">
        <w:rPr>
          <w:rFonts w:ascii="Times New Roman" w:hAnsi="Times New Roman" w:cs="Times New Roman"/>
          <w:lang w:val="lv-LV"/>
        </w:rPr>
        <w:t xml:space="preserve"> Jāatzīmē, ka l</w:t>
      </w:r>
      <w:r w:rsidR="002E2276">
        <w:rPr>
          <w:rFonts w:ascii="Times New Roman" w:hAnsi="Times New Roman" w:cs="Times New Roman"/>
          <w:lang w:val="lv-LV"/>
        </w:rPr>
        <w:t xml:space="preserve">atīņu tipa notariāta notāru funkcionālo ekvivalenci </w:t>
      </w:r>
      <w:r w:rsidRPr="009342D0">
        <w:rPr>
          <w:rFonts w:ascii="Times New Roman" w:hAnsi="Times New Roman" w:cs="Times New Roman"/>
          <w:i/>
          <w:lang w:val="lv-LV"/>
        </w:rPr>
        <w:t xml:space="preserve">a </w:t>
      </w:r>
      <w:proofErr w:type="spellStart"/>
      <w:r w:rsidRPr="009342D0">
        <w:rPr>
          <w:rFonts w:ascii="Times New Roman" w:hAnsi="Times New Roman" w:cs="Times New Roman"/>
          <w:i/>
          <w:lang w:val="lv-LV"/>
        </w:rPr>
        <w:t>priori</w:t>
      </w:r>
      <w:proofErr w:type="spellEnd"/>
      <w:r>
        <w:rPr>
          <w:rFonts w:ascii="Times New Roman" w:hAnsi="Times New Roman" w:cs="Times New Roman"/>
          <w:lang w:val="lv-LV"/>
        </w:rPr>
        <w:t xml:space="preserve"> </w:t>
      </w:r>
      <w:r w:rsidR="002E2276">
        <w:rPr>
          <w:rFonts w:ascii="Times New Roman" w:hAnsi="Times New Roman" w:cs="Times New Roman"/>
          <w:lang w:val="lv-LV"/>
        </w:rPr>
        <w:t xml:space="preserve">var </w:t>
      </w:r>
      <w:proofErr w:type="spellStart"/>
      <w:r w:rsidR="002E2276">
        <w:rPr>
          <w:rFonts w:ascii="Times New Roman" w:hAnsi="Times New Roman" w:cs="Times New Roman"/>
          <w:lang w:val="lv-LV"/>
        </w:rPr>
        <w:t>prezumēt</w:t>
      </w:r>
      <w:proofErr w:type="spellEnd"/>
      <w:r w:rsidR="002E2276">
        <w:rPr>
          <w:rFonts w:ascii="Times New Roman" w:hAnsi="Times New Roman" w:cs="Times New Roman"/>
          <w:lang w:val="lv-LV"/>
        </w:rPr>
        <w:t>, jo pašos pamatos šo notāru izglītība, neatkarība, funkcijas un notariālais process ir ļoti līdzīgi</w:t>
      </w:r>
      <w:r w:rsidR="00946F98">
        <w:rPr>
          <w:rFonts w:ascii="Times New Roman" w:hAnsi="Times New Roman" w:cs="Times New Roman"/>
          <w:lang w:val="lv-LV"/>
        </w:rPr>
        <w:t>.</w:t>
      </w:r>
      <w:r w:rsidR="00B21830">
        <w:rPr>
          <w:rStyle w:val="FootnoteReference"/>
          <w:rFonts w:ascii="Times New Roman" w:hAnsi="Times New Roman" w:cs="Times New Roman"/>
          <w:lang w:val="lv-LV"/>
        </w:rPr>
        <w:footnoteReference w:id="54"/>
      </w:r>
      <w:r w:rsidR="00946F98">
        <w:rPr>
          <w:rFonts w:ascii="Times New Roman" w:hAnsi="Times New Roman" w:cs="Times New Roman"/>
          <w:lang w:val="lv-LV"/>
        </w:rPr>
        <w:t xml:space="preserve"> </w:t>
      </w:r>
    </w:p>
    <w:p w14:paraId="43CEFA65" w14:textId="77777777" w:rsidR="00946F98" w:rsidRDefault="00946F98" w:rsidP="002D6301">
      <w:pPr>
        <w:jc w:val="both"/>
        <w:rPr>
          <w:rFonts w:ascii="Times New Roman" w:hAnsi="Times New Roman" w:cs="Times New Roman"/>
          <w:lang w:val="lv-LV"/>
        </w:rPr>
      </w:pPr>
    </w:p>
    <w:p w14:paraId="44F3180D" w14:textId="66AC2CD4" w:rsidR="008B4DBD" w:rsidRDefault="00946F98" w:rsidP="002D6301">
      <w:pPr>
        <w:jc w:val="both"/>
        <w:rPr>
          <w:rFonts w:ascii="Times New Roman" w:hAnsi="Times New Roman" w:cs="Times New Roman"/>
          <w:lang w:val="lv-LV"/>
        </w:rPr>
      </w:pPr>
      <w:r w:rsidRPr="0003677B">
        <w:rPr>
          <w:rFonts w:ascii="Times New Roman" w:hAnsi="Times New Roman" w:cs="Times New Roman"/>
          <w:b/>
          <w:lang w:val="lv-LV"/>
        </w:rPr>
        <w:t>Vācijas</w:t>
      </w:r>
      <w:r>
        <w:rPr>
          <w:rFonts w:ascii="Times New Roman" w:hAnsi="Times New Roman" w:cs="Times New Roman"/>
          <w:lang w:val="lv-LV"/>
        </w:rPr>
        <w:t xml:space="preserve"> tiesu judikatūrā ir izstrādāts šāds notāru funkciju ekvivalences tests</w:t>
      </w:r>
      <w:r w:rsidR="00CF18BF">
        <w:rPr>
          <w:rStyle w:val="FootnoteReference"/>
          <w:rFonts w:ascii="Times New Roman" w:hAnsi="Times New Roman" w:cs="Times New Roman"/>
          <w:lang w:val="lv-LV"/>
        </w:rPr>
        <w:footnoteReference w:id="55"/>
      </w:r>
      <w:r>
        <w:rPr>
          <w:rFonts w:ascii="Times New Roman" w:hAnsi="Times New Roman" w:cs="Times New Roman"/>
          <w:lang w:val="lv-LV"/>
        </w:rPr>
        <w:t>:</w:t>
      </w:r>
    </w:p>
    <w:p w14:paraId="7668BE31" w14:textId="77777777" w:rsidR="00946F98" w:rsidRDefault="00946F98" w:rsidP="002D6301">
      <w:pPr>
        <w:jc w:val="both"/>
        <w:rPr>
          <w:rFonts w:ascii="Times New Roman" w:hAnsi="Times New Roman" w:cs="Times New Roman"/>
          <w:lang w:val="lv-LV"/>
        </w:rPr>
      </w:pPr>
    </w:p>
    <w:p w14:paraId="57FA2ACC" w14:textId="18029FFD" w:rsidR="009342D0" w:rsidRPr="00BC2542" w:rsidRDefault="009342D0" w:rsidP="009342D0">
      <w:pPr>
        <w:jc w:val="both"/>
        <w:rPr>
          <w:rFonts w:ascii="Times New Roman" w:hAnsi="Times New Roman" w:cs="Times New Roman"/>
          <w:lang w:val="lv-LV"/>
        </w:rPr>
      </w:pPr>
      <w:r>
        <w:rPr>
          <w:rFonts w:ascii="Times New Roman" w:hAnsi="Times New Roman" w:cs="Times New Roman"/>
          <w:lang w:val="lv-LV"/>
        </w:rPr>
        <w:t>a)</w:t>
      </w:r>
      <w:r w:rsidR="00955A78">
        <w:rPr>
          <w:rFonts w:ascii="Times New Roman" w:hAnsi="Times New Roman" w:cs="Times New Roman"/>
          <w:lang w:val="lv-LV"/>
        </w:rPr>
        <w:t xml:space="preserve"> </w:t>
      </w:r>
      <w:r w:rsidR="0003677B" w:rsidRPr="009342D0">
        <w:rPr>
          <w:rFonts w:ascii="Times New Roman" w:hAnsi="Times New Roman" w:cs="Times New Roman"/>
          <w:lang w:val="lv-LV"/>
        </w:rPr>
        <w:t>Ā</w:t>
      </w:r>
      <w:r w:rsidR="005B0915" w:rsidRPr="009342D0">
        <w:rPr>
          <w:rFonts w:ascii="Times New Roman" w:hAnsi="Times New Roman" w:cs="Times New Roman"/>
          <w:lang w:val="lv-LV"/>
        </w:rPr>
        <w:t xml:space="preserve">rvalsts notāram </w:t>
      </w:r>
      <w:r w:rsidR="0010298F" w:rsidRPr="009342D0">
        <w:rPr>
          <w:rFonts w:ascii="Times New Roman" w:hAnsi="Times New Roman" w:cs="Times New Roman"/>
          <w:lang w:val="lv-LV"/>
        </w:rPr>
        <w:t xml:space="preserve">ir tāda pati vai līdzīga </w:t>
      </w:r>
      <w:r w:rsidRPr="009342D0">
        <w:rPr>
          <w:rFonts w:ascii="Times New Roman" w:hAnsi="Times New Roman" w:cs="Times New Roman"/>
          <w:lang w:val="lv-LV"/>
        </w:rPr>
        <w:t xml:space="preserve">augstākā </w:t>
      </w:r>
      <w:r w:rsidRPr="00BC2542">
        <w:rPr>
          <w:rFonts w:ascii="Times New Roman" w:hAnsi="Times New Roman" w:cs="Times New Roman"/>
          <w:lang w:val="lv-LV"/>
        </w:rPr>
        <w:t xml:space="preserve">juridiskā </w:t>
      </w:r>
      <w:r w:rsidR="0010298F" w:rsidRPr="00BC2542">
        <w:rPr>
          <w:rFonts w:ascii="Times New Roman" w:hAnsi="Times New Roman" w:cs="Times New Roman"/>
          <w:lang w:val="lv-LV"/>
        </w:rPr>
        <w:t>izglītība</w:t>
      </w:r>
      <w:r w:rsidR="005B0915" w:rsidRPr="00BC2542">
        <w:rPr>
          <w:rFonts w:ascii="Times New Roman" w:hAnsi="Times New Roman" w:cs="Times New Roman"/>
          <w:lang w:val="lv-LV"/>
        </w:rPr>
        <w:t xml:space="preserve"> un </w:t>
      </w:r>
      <w:r w:rsidR="0010298F" w:rsidRPr="00BC2542">
        <w:rPr>
          <w:rFonts w:ascii="Times New Roman" w:hAnsi="Times New Roman" w:cs="Times New Roman"/>
          <w:lang w:val="lv-LV"/>
        </w:rPr>
        <w:t>tāds pats vai līdzīgs profesionālais stāvo</w:t>
      </w:r>
      <w:r w:rsidR="0003677B" w:rsidRPr="00BC2542">
        <w:rPr>
          <w:rFonts w:ascii="Times New Roman" w:hAnsi="Times New Roman" w:cs="Times New Roman"/>
          <w:lang w:val="lv-LV"/>
        </w:rPr>
        <w:t xml:space="preserve">klis un funkcijas tiesu sistēmā. </w:t>
      </w:r>
      <w:r w:rsidR="004F1E20" w:rsidRPr="00BC2542">
        <w:rPr>
          <w:rFonts w:ascii="Times New Roman" w:hAnsi="Times New Roman" w:cs="Times New Roman"/>
          <w:lang w:val="lv-LV"/>
        </w:rPr>
        <w:t>Šeit jāraugās, vai ārvalsts notārs (vai viņam pielīdzināta amatpersona) veic līdzīgu funkciju kā Vācijas notārs. Var arī pietikt ar to,</w:t>
      </w:r>
      <w:r w:rsidR="004F1E20" w:rsidRPr="009342D0">
        <w:rPr>
          <w:rFonts w:ascii="Times New Roman" w:hAnsi="Times New Roman" w:cs="Times New Roman"/>
          <w:color w:val="FF0000"/>
          <w:lang w:val="lv-LV"/>
        </w:rPr>
        <w:t xml:space="preserve"> </w:t>
      </w:r>
      <w:r w:rsidR="004F1E20" w:rsidRPr="00BC2542">
        <w:rPr>
          <w:rFonts w:ascii="Times New Roman" w:hAnsi="Times New Roman" w:cs="Times New Roman"/>
          <w:lang w:val="lv-LV"/>
        </w:rPr>
        <w:t>ka šai personai ir augstākā juridiskā izglītība un tā ir integrēta savā amatā.</w:t>
      </w:r>
      <w:r w:rsidRPr="00BC2542">
        <w:rPr>
          <w:rFonts w:ascii="Times New Roman" w:hAnsi="Times New Roman" w:cs="Times New Roman"/>
          <w:lang w:val="lv-LV"/>
        </w:rPr>
        <w:t xml:space="preserve"> Vācijā notāru funkciju ekvivalence tiek noraidīta ASV </w:t>
      </w:r>
      <w:proofErr w:type="spellStart"/>
      <w:r w:rsidRPr="00BC2542">
        <w:rPr>
          <w:rFonts w:ascii="Times New Roman" w:hAnsi="Times New Roman" w:cs="Times New Roman"/>
          <w:i/>
          <w:lang w:val="lv-LV"/>
        </w:rPr>
        <w:t>notary</w:t>
      </w:r>
      <w:proofErr w:type="spellEnd"/>
      <w:r w:rsidRPr="00BC2542">
        <w:rPr>
          <w:rFonts w:ascii="Times New Roman" w:hAnsi="Times New Roman" w:cs="Times New Roman"/>
          <w:i/>
          <w:lang w:val="lv-LV"/>
        </w:rPr>
        <w:t xml:space="preserve"> </w:t>
      </w:r>
      <w:proofErr w:type="spellStart"/>
      <w:r w:rsidRPr="00BC2542">
        <w:rPr>
          <w:rFonts w:ascii="Times New Roman" w:hAnsi="Times New Roman" w:cs="Times New Roman"/>
          <w:i/>
          <w:lang w:val="lv-LV"/>
        </w:rPr>
        <w:t>public</w:t>
      </w:r>
      <w:proofErr w:type="spellEnd"/>
      <w:r w:rsidRPr="00BC2542">
        <w:rPr>
          <w:rFonts w:ascii="Times New Roman" w:hAnsi="Times New Roman" w:cs="Times New Roman"/>
          <w:lang w:val="lv-LV"/>
        </w:rPr>
        <w:t>.</w:t>
      </w:r>
      <w:r w:rsidRPr="00BC2542">
        <w:rPr>
          <w:rStyle w:val="FootnoteReference"/>
          <w:rFonts w:ascii="Times New Roman" w:hAnsi="Times New Roman" w:cs="Times New Roman"/>
          <w:lang w:val="lv-LV"/>
        </w:rPr>
        <w:footnoteReference w:id="56"/>
      </w:r>
      <w:r w:rsidRPr="00BC2542">
        <w:rPr>
          <w:rFonts w:ascii="Times New Roman" w:hAnsi="Times New Roman" w:cs="Times New Roman"/>
          <w:lang w:val="lv-LV"/>
        </w:rPr>
        <w:t xml:space="preserve"> </w:t>
      </w:r>
    </w:p>
    <w:p w14:paraId="094CC223" w14:textId="77777777" w:rsidR="009342D0" w:rsidRPr="00BC2542" w:rsidRDefault="009342D0" w:rsidP="009342D0">
      <w:pPr>
        <w:jc w:val="both"/>
        <w:rPr>
          <w:rFonts w:ascii="Times New Roman" w:hAnsi="Times New Roman" w:cs="Times New Roman"/>
          <w:lang w:val="lv-LV"/>
        </w:rPr>
      </w:pPr>
    </w:p>
    <w:p w14:paraId="61222A19" w14:textId="3C6C390C" w:rsidR="009342D0" w:rsidRPr="00BC2542" w:rsidRDefault="00446818" w:rsidP="009342D0">
      <w:pPr>
        <w:jc w:val="both"/>
        <w:rPr>
          <w:rFonts w:ascii="Times New Roman" w:hAnsi="Times New Roman" w:cs="Times New Roman"/>
          <w:lang w:val="lv-LV"/>
        </w:rPr>
      </w:pPr>
      <w:r w:rsidRPr="00BC2542">
        <w:rPr>
          <w:rFonts w:ascii="Times New Roman" w:hAnsi="Times New Roman" w:cs="Times New Roman"/>
          <w:lang w:val="lv-LV"/>
        </w:rPr>
        <w:lastRenderedPageBreak/>
        <w:t>Līdzīgs prof</w:t>
      </w:r>
      <w:r w:rsidR="009342D0" w:rsidRPr="00BC2542">
        <w:rPr>
          <w:rFonts w:ascii="Times New Roman" w:hAnsi="Times New Roman" w:cs="Times New Roman"/>
          <w:lang w:val="lv-LV"/>
        </w:rPr>
        <w:t>esionālais stāvok</w:t>
      </w:r>
      <w:r w:rsidRPr="00BC2542">
        <w:rPr>
          <w:rFonts w:ascii="Times New Roman" w:hAnsi="Times New Roman" w:cs="Times New Roman"/>
          <w:lang w:val="lv-LV"/>
        </w:rPr>
        <w:t>lis un funkcijas sevī ietver, pi</w:t>
      </w:r>
      <w:r w:rsidR="009342D0" w:rsidRPr="00BC2542">
        <w:rPr>
          <w:rFonts w:ascii="Times New Roman" w:hAnsi="Times New Roman" w:cs="Times New Roman"/>
          <w:lang w:val="lv-LV"/>
        </w:rPr>
        <w:t>emēram, notāru piederību tiesu sistēmai, darbības publisko raksturu, neatkarību un neitralitāti.</w:t>
      </w:r>
      <w:r w:rsidR="009342D0" w:rsidRPr="00BC2542">
        <w:rPr>
          <w:rStyle w:val="FootnoteReference"/>
          <w:rFonts w:ascii="Times New Roman" w:hAnsi="Times New Roman" w:cs="Times New Roman"/>
          <w:lang w:val="lv-LV"/>
        </w:rPr>
        <w:footnoteReference w:id="57"/>
      </w:r>
    </w:p>
    <w:p w14:paraId="496E29E2" w14:textId="77777777" w:rsidR="0003677B" w:rsidRPr="00BC2542" w:rsidRDefault="0003677B" w:rsidP="002D6301">
      <w:pPr>
        <w:jc w:val="both"/>
        <w:rPr>
          <w:rFonts w:ascii="Times New Roman" w:hAnsi="Times New Roman" w:cs="Times New Roman"/>
          <w:lang w:val="lv-LV"/>
        </w:rPr>
      </w:pPr>
    </w:p>
    <w:p w14:paraId="2249A3E9" w14:textId="77777777" w:rsidR="0003677B" w:rsidRPr="00BC2542" w:rsidRDefault="0003677B" w:rsidP="002D6301">
      <w:pPr>
        <w:jc w:val="both"/>
        <w:rPr>
          <w:rFonts w:ascii="Times New Roman" w:hAnsi="Times New Roman" w:cs="Times New Roman"/>
          <w:lang w:val="lv-LV"/>
        </w:rPr>
      </w:pPr>
    </w:p>
    <w:p w14:paraId="061AF17F" w14:textId="51E9F902" w:rsidR="00946F98" w:rsidRPr="00BC2542" w:rsidRDefault="009342D0" w:rsidP="002D6301">
      <w:pPr>
        <w:jc w:val="both"/>
        <w:rPr>
          <w:rFonts w:ascii="Times New Roman" w:hAnsi="Times New Roman" w:cs="Times New Roman"/>
          <w:lang w:val="lv-LV"/>
        </w:rPr>
      </w:pPr>
      <w:r w:rsidRPr="00BC2542">
        <w:rPr>
          <w:rFonts w:ascii="Times New Roman" w:hAnsi="Times New Roman" w:cs="Times New Roman"/>
          <w:lang w:val="lv-LV"/>
        </w:rPr>
        <w:t>b)</w:t>
      </w:r>
      <w:r w:rsidR="00955A78" w:rsidRPr="00BC2542">
        <w:rPr>
          <w:rFonts w:ascii="Times New Roman" w:hAnsi="Times New Roman" w:cs="Times New Roman"/>
          <w:lang w:val="lv-LV"/>
        </w:rPr>
        <w:t xml:space="preserve"> </w:t>
      </w:r>
      <w:r w:rsidR="0003677B" w:rsidRPr="00BC2542">
        <w:rPr>
          <w:rFonts w:ascii="Times New Roman" w:hAnsi="Times New Roman" w:cs="Times New Roman"/>
          <w:lang w:val="lv-LV"/>
        </w:rPr>
        <w:t>Ā</w:t>
      </w:r>
      <w:r w:rsidR="0010298F" w:rsidRPr="00BC2542">
        <w:rPr>
          <w:rFonts w:ascii="Times New Roman" w:hAnsi="Times New Roman" w:cs="Times New Roman"/>
          <w:lang w:val="lv-LV"/>
        </w:rPr>
        <w:t>rvalsts notārs</w:t>
      </w:r>
      <w:r w:rsidRPr="00BC2542">
        <w:rPr>
          <w:rFonts w:ascii="Times New Roman" w:hAnsi="Times New Roman" w:cs="Times New Roman"/>
          <w:lang w:val="lv-LV"/>
        </w:rPr>
        <w:t xml:space="preserve"> dokumentu sastādīšanā</w:t>
      </w:r>
      <w:r w:rsidR="0010298F" w:rsidRPr="00BC2542">
        <w:rPr>
          <w:rFonts w:ascii="Times New Roman" w:hAnsi="Times New Roman" w:cs="Times New Roman"/>
          <w:lang w:val="lv-LV"/>
        </w:rPr>
        <w:t xml:space="preserve"> ievēro tās pašas vai līdzīgas procesuālās normas, kas </w:t>
      </w:r>
      <w:r w:rsidRPr="00BC2542">
        <w:rPr>
          <w:rFonts w:ascii="Times New Roman" w:hAnsi="Times New Roman" w:cs="Times New Roman"/>
          <w:lang w:val="lv-LV"/>
        </w:rPr>
        <w:t>atbilst tiem pašiem pamatprincipiem kā Vācijas procesuālās normas</w:t>
      </w:r>
      <w:r w:rsidR="0010298F" w:rsidRPr="00BC2542">
        <w:rPr>
          <w:rFonts w:ascii="Times New Roman" w:hAnsi="Times New Roman" w:cs="Times New Roman"/>
          <w:lang w:val="lv-LV"/>
        </w:rPr>
        <w:t>.</w:t>
      </w:r>
      <w:r w:rsidR="0003677B" w:rsidRPr="00BC2542">
        <w:rPr>
          <w:rFonts w:ascii="Times New Roman" w:hAnsi="Times New Roman" w:cs="Times New Roman"/>
          <w:lang w:val="lv-LV"/>
        </w:rPr>
        <w:t xml:space="preserve"> </w:t>
      </w:r>
      <w:r w:rsidR="004F1E20" w:rsidRPr="00BC2542">
        <w:rPr>
          <w:rFonts w:ascii="Times New Roman" w:hAnsi="Times New Roman" w:cs="Times New Roman"/>
          <w:lang w:val="lv-LV"/>
        </w:rPr>
        <w:t>Konkrēta dokumenta izvērtēšanā jāraugās</w:t>
      </w:r>
      <w:r w:rsidR="0003677B" w:rsidRPr="00BC2542">
        <w:rPr>
          <w:rFonts w:ascii="Times New Roman" w:hAnsi="Times New Roman" w:cs="Times New Roman"/>
          <w:lang w:val="lv-LV"/>
        </w:rPr>
        <w:t>, vai ārvalsts notārs (vai viņam pielīdzināta amatpersona)</w:t>
      </w:r>
      <w:r w:rsidR="00E45A71" w:rsidRPr="00BC2542">
        <w:rPr>
          <w:rFonts w:ascii="Times New Roman" w:hAnsi="Times New Roman" w:cs="Times New Roman"/>
          <w:lang w:val="lv-LV"/>
        </w:rPr>
        <w:t>, sastādot dokumentu, ievēro procesu, kas pamatprincipos sakrīt ar Vācijas procesuālajām tiesībām notariālo dokumentu sastādīšanā.</w:t>
      </w:r>
      <w:r w:rsidR="00E45A71" w:rsidRPr="00BC2542">
        <w:rPr>
          <w:rStyle w:val="FootnoteReference"/>
          <w:rFonts w:ascii="Times New Roman" w:hAnsi="Times New Roman" w:cs="Times New Roman"/>
          <w:lang w:val="lv-LV"/>
        </w:rPr>
        <w:footnoteReference w:id="58"/>
      </w:r>
      <w:r w:rsidRPr="00BC2542">
        <w:rPr>
          <w:rFonts w:ascii="Times New Roman" w:hAnsi="Times New Roman" w:cs="Times New Roman"/>
          <w:lang w:val="lv-LV"/>
        </w:rPr>
        <w:t xml:space="preserve"> Pie šādiem procesuālajiem pamatprincipiem Vācijā pieskaita notāru pienākumu pārbaudīt sastādāmo dokumentu, noskaidrot pušu gribu, izskaidrot tiesiskās sekas, pārbaudīt personu identitāti, nolasīt dokumenta saturu, pušu parakstu uz dokumenta, notāra parakstu un zīmogu uz dokumenta.</w:t>
      </w:r>
      <w:r w:rsidRPr="00BC2542">
        <w:rPr>
          <w:rStyle w:val="FootnoteReference"/>
          <w:rFonts w:ascii="Times New Roman" w:hAnsi="Times New Roman" w:cs="Times New Roman"/>
          <w:lang w:val="lv-LV"/>
        </w:rPr>
        <w:footnoteReference w:id="59"/>
      </w:r>
      <w:r w:rsidRPr="00BC2542">
        <w:rPr>
          <w:rFonts w:ascii="Times New Roman" w:hAnsi="Times New Roman" w:cs="Times New Roman"/>
          <w:lang w:val="lv-LV"/>
        </w:rPr>
        <w:t xml:space="preserve"> Diskutabls joprojām ir jautājums par notāra pienākumu nolasīt visu dokumentu. Piemēram, dažos Šveices kantonos notāriem nav šāda pienākuma nolasīt visu dokumentu; tiek prasīts nolasīt svarīgākos dokumenta punktus. Līdz ar to ekvivalence nebūs vienīgi tad, ja dokuments vispār netiek nolasīts. Kas attiecas u</w:t>
      </w:r>
      <w:r w:rsidR="00CB0C6C" w:rsidRPr="00BC2542">
        <w:rPr>
          <w:rFonts w:ascii="Times New Roman" w:hAnsi="Times New Roman" w:cs="Times New Roman"/>
          <w:lang w:val="lv-LV"/>
        </w:rPr>
        <w:t>z pušu gribas noskaidrošanu</w:t>
      </w:r>
      <w:r w:rsidRPr="00BC2542">
        <w:rPr>
          <w:rFonts w:ascii="Times New Roman" w:hAnsi="Times New Roman" w:cs="Times New Roman"/>
          <w:lang w:val="lv-LV"/>
        </w:rPr>
        <w:t>, tad šis aspekts Vācijā</w:t>
      </w:r>
      <w:r w:rsidR="00CB0C6C" w:rsidRPr="00BC2542">
        <w:rPr>
          <w:rFonts w:ascii="Times New Roman" w:hAnsi="Times New Roman" w:cs="Times New Roman"/>
          <w:lang w:val="lv-LV"/>
        </w:rPr>
        <w:t xml:space="preserve"> tiek uzskatīts par būtisku ekvivalences elementu, jo gribas noskaidrošana esot svarīgākā notāra funkcija.</w:t>
      </w:r>
      <w:r w:rsidR="00CB0C6C" w:rsidRPr="00BC2542">
        <w:rPr>
          <w:rStyle w:val="FootnoteReference"/>
          <w:rFonts w:ascii="Times New Roman" w:hAnsi="Times New Roman" w:cs="Times New Roman"/>
          <w:lang w:val="lv-LV"/>
        </w:rPr>
        <w:footnoteReference w:id="60"/>
      </w:r>
    </w:p>
    <w:p w14:paraId="2D4B04B1" w14:textId="77777777" w:rsidR="00B21830" w:rsidRPr="00BC2542" w:rsidRDefault="00B21830" w:rsidP="002D6301">
      <w:pPr>
        <w:jc w:val="both"/>
        <w:rPr>
          <w:rFonts w:ascii="Times New Roman" w:hAnsi="Times New Roman" w:cs="Times New Roman"/>
          <w:lang w:val="lv-LV"/>
        </w:rPr>
      </w:pPr>
    </w:p>
    <w:p w14:paraId="3E97CD71" w14:textId="58FA94E5" w:rsidR="00EB5A63" w:rsidRPr="00BC2542" w:rsidRDefault="009342D0" w:rsidP="002D6301">
      <w:pPr>
        <w:jc w:val="both"/>
        <w:rPr>
          <w:rFonts w:ascii="Times New Roman" w:hAnsi="Times New Roman" w:cs="Times New Roman"/>
          <w:lang w:val="lv-LV"/>
        </w:rPr>
      </w:pPr>
      <w:r w:rsidRPr="00BC2542">
        <w:rPr>
          <w:rFonts w:ascii="Times New Roman" w:hAnsi="Times New Roman" w:cs="Times New Roman"/>
          <w:lang w:val="lv-LV"/>
        </w:rPr>
        <w:t>4.2.</w:t>
      </w:r>
      <w:r w:rsidR="00B21830" w:rsidRPr="00BC2542">
        <w:rPr>
          <w:rFonts w:ascii="Times New Roman" w:hAnsi="Times New Roman" w:cs="Times New Roman"/>
          <w:lang w:val="lv-LV"/>
        </w:rPr>
        <w:t>)</w:t>
      </w:r>
      <w:r w:rsidR="001F5C54" w:rsidRPr="00BC2542">
        <w:rPr>
          <w:rFonts w:ascii="Times New Roman" w:hAnsi="Times New Roman" w:cs="Times New Roman"/>
          <w:lang w:val="lv-LV"/>
        </w:rPr>
        <w:t xml:space="preserve"> </w:t>
      </w:r>
      <w:r w:rsidRPr="00BC2542">
        <w:rPr>
          <w:rFonts w:ascii="Times New Roman" w:hAnsi="Times New Roman" w:cs="Times New Roman"/>
          <w:lang w:val="lv-LV"/>
        </w:rPr>
        <w:t>T</w:t>
      </w:r>
      <w:r w:rsidR="002E2276" w:rsidRPr="00BC2542">
        <w:rPr>
          <w:rFonts w:ascii="Times New Roman" w:hAnsi="Times New Roman" w:cs="Times New Roman"/>
          <w:lang w:val="lv-LV"/>
        </w:rPr>
        <w:t>ikai amatpersonu funkcionālā ekvivalence tālāk v</w:t>
      </w:r>
      <w:r w:rsidR="00FA2214" w:rsidRPr="00BC2542">
        <w:rPr>
          <w:rFonts w:ascii="Times New Roman" w:hAnsi="Times New Roman" w:cs="Times New Roman"/>
          <w:lang w:val="lv-LV"/>
        </w:rPr>
        <w:t>ar nodrošināt nākamo ekvivalences veidu</w:t>
      </w:r>
      <w:r w:rsidR="002E2276" w:rsidRPr="00BC2542">
        <w:rPr>
          <w:rFonts w:ascii="Times New Roman" w:hAnsi="Times New Roman" w:cs="Times New Roman"/>
          <w:lang w:val="lv-LV"/>
        </w:rPr>
        <w:t xml:space="preserve"> – to tiesību aizsardzības līm</w:t>
      </w:r>
      <w:r w:rsidR="00FA2214" w:rsidRPr="00BC2542">
        <w:rPr>
          <w:rFonts w:ascii="Times New Roman" w:hAnsi="Times New Roman" w:cs="Times New Roman"/>
          <w:lang w:val="lv-LV"/>
        </w:rPr>
        <w:t>eņa</w:t>
      </w:r>
      <w:r w:rsidR="002E2276" w:rsidRPr="00BC2542">
        <w:rPr>
          <w:rFonts w:ascii="Times New Roman" w:hAnsi="Times New Roman" w:cs="Times New Roman"/>
          <w:lang w:val="lv-LV"/>
        </w:rPr>
        <w:t>, kuru paredz Notariāta likuma 83.panta otrā daļa un tiesību normas par notariālo aktu</w:t>
      </w:r>
      <w:r w:rsidR="00FA2214" w:rsidRPr="00BC2542">
        <w:rPr>
          <w:rFonts w:ascii="Times New Roman" w:hAnsi="Times New Roman" w:cs="Times New Roman"/>
          <w:lang w:val="lv-LV"/>
        </w:rPr>
        <w:t>, ekvivalenci</w:t>
      </w:r>
      <w:r w:rsidR="002E2276" w:rsidRPr="00BC2542">
        <w:rPr>
          <w:rFonts w:ascii="Times New Roman" w:hAnsi="Times New Roman" w:cs="Times New Roman"/>
          <w:lang w:val="lv-LV"/>
        </w:rPr>
        <w:t>.</w:t>
      </w:r>
      <w:r w:rsidR="00EB5A63" w:rsidRPr="00BC2542">
        <w:rPr>
          <w:rFonts w:ascii="Times New Roman" w:hAnsi="Times New Roman" w:cs="Times New Roman"/>
          <w:lang w:val="lv-LV"/>
        </w:rPr>
        <w:t xml:space="preserve"> To dēvē par </w:t>
      </w:r>
      <w:r w:rsidR="00EB5A63" w:rsidRPr="00BC2542">
        <w:rPr>
          <w:rFonts w:ascii="Times New Roman" w:hAnsi="Times New Roman" w:cs="Times New Roman"/>
          <w:i/>
          <w:lang w:val="lv-LV"/>
        </w:rPr>
        <w:t>rezultātu ekvivalenci</w:t>
      </w:r>
      <w:r w:rsidR="00EB5A63" w:rsidRPr="00BC2542">
        <w:rPr>
          <w:rFonts w:ascii="Times New Roman" w:hAnsi="Times New Roman" w:cs="Times New Roman"/>
          <w:lang w:val="lv-LV"/>
        </w:rPr>
        <w:t>.</w:t>
      </w:r>
      <w:r w:rsidR="009D2717" w:rsidRPr="00BC2542">
        <w:rPr>
          <w:rFonts w:ascii="Times New Roman" w:hAnsi="Times New Roman" w:cs="Times New Roman"/>
          <w:lang w:val="lv-LV"/>
        </w:rPr>
        <w:t xml:space="preserve"> Rezultātu ekvivalence prasa noteiktu tiesisko līdzekļu ekvivalenci (ar kuru palīdzību tiek sasniegti nepieciešamie ekvivalentie rezultāti).</w:t>
      </w:r>
      <w:r w:rsidR="002E2276" w:rsidRPr="00BC2542">
        <w:rPr>
          <w:rStyle w:val="FootnoteReference"/>
          <w:rFonts w:ascii="Times New Roman" w:hAnsi="Times New Roman" w:cs="Times New Roman"/>
          <w:lang w:val="lv-LV"/>
        </w:rPr>
        <w:footnoteReference w:id="61"/>
      </w:r>
      <w:r w:rsidR="002E2276" w:rsidRPr="00BC2542">
        <w:rPr>
          <w:rFonts w:ascii="Times New Roman" w:hAnsi="Times New Roman" w:cs="Times New Roman"/>
          <w:lang w:val="lv-LV"/>
        </w:rPr>
        <w:t xml:space="preserve"> </w:t>
      </w:r>
      <w:r w:rsidR="009D2717" w:rsidRPr="00BC2542">
        <w:rPr>
          <w:rFonts w:ascii="Times New Roman" w:hAnsi="Times New Roman" w:cs="Times New Roman"/>
          <w:lang w:val="lv-LV"/>
        </w:rPr>
        <w:t>Tātad, lai novērtētu ekvivalences pieļaujamību, ir jānoskaidro (jāmeklē) tās tiesiskās intereses, kuras aizsargā Latvijas tiesībās esošais notariālais akts.</w:t>
      </w:r>
      <w:r w:rsidR="00CB0C6C" w:rsidRPr="00BC2542">
        <w:rPr>
          <w:rFonts w:ascii="Times New Roman" w:hAnsi="Times New Roman" w:cs="Times New Roman"/>
          <w:lang w:val="lv-LV"/>
        </w:rPr>
        <w:t xml:space="preserve"> Šo ekvivalences veidu pielieto Francijā.</w:t>
      </w:r>
      <w:r w:rsidR="009D2717" w:rsidRPr="00BC2542">
        <w:rPr>
          <w:rStyle w:val="FootnoteReference"/>
          <w:rFonts w:ascii="Times New Roman" w:hAnsi="Times New Roman" w:cs="Times New Roman"/>
          <w:lang w:val="lv-LV"/>
        </w:rPr>
        <w:footnoteReference w:id="62"/>
      </w:r>
      <w:r w:rsidR="00CB0C6C" w:rsidRPr="00BC2542">
        <w:rPr>
          <w:rFonts w:ascii="Times New Roman" w:hAnsi="Times New Roman" w:cs="Times New Roman"/>
          <w:lang w:val="lv-LV"/>
        </w:rPr>
        <w:t xml:space="preserve"> </w:t>
      </w:r>
    </w:p>
    <w:p w14:paraId="0CEE85D9" w14:textId="77777777" w:rsidR="00EB5A63" w:rsidRPr="00BC2542" w:rsidRDefault="00EB5A63" w:rsidP="002D6301">
      <w:pPr>
        <w:jc w:val="both"/>
        <w:rPr>
          <w:rFonts w:ascii="Times New Roman" w:hAnsi="Times New Roman" w:cs="Times New Roman"/>
          <w:lang w:val="lv-LV"/>
        </w:rPr>
      </w:pPr>
    </w:p>
    <w:p w14:paraId="7F13AF01" w14:textId="1C9B8667" w:rsidR="00FA2214" w:rsidRPr="00BC2542" w:rsidRDefault="00FA2214" w:rsidP="002D6301">
      <w:pPr>
        <w:jc w:val="both"/>
        <w:rPr>
          <w:rFonts w:ascii="Times New Roman" w:hAnsi="Times New Roman" w:cs="Times New Roman"/>
          <w:lang w:val="lv-LV"/>
        </w:rPr>
      </w:pPr>
      <w:r w:rsidRPr="00BC2542">
        <w:rPr>
          <w:rFonts w:ascii="Times New Roman" w:hAnsi="Times New Roman" w:cs="Times New Roman"/>
          <w:lang w:val="lv-LV"/>
        </w:rPr>
        <w:t xml:space="preserve">Latvijas tiesībās </w:t>
      </w:r>
      <w:r w:rsidRPr="00BC2542">
        <w:rPr>
          <w:rFonts w:ascii="Times New Roman" w:hAnsi="Times New Roman" w:cs="Times New Roman"/>
          <w:b/>
          <w:lang w:val="lv-LV"/>
        </w:rPr>
        <w:t>notariālo aktu raksturo</w:t>
      </w:r>
      <w:r w:rsidRPr="00BC2542">
        <w:rPr>
          <w:rFonts w:ascii="Times New Roman" w:hAnsi="Times New Roman" w:cs="Times New Roman"/>
          <w:lang w:val="lv-LV"/>
        </w:rPr>
        <w:t xml:space="preserve"> šādi galvenie elementi </w:t>
      </w:r>
      <w:r w:rsidRPr="00BC2542">
        <w:rPr>
          <w:rFonts w:ascii="Times New Roman" w:hAnsi="Times New Roman" w:cs="Times New Roman"/>
          <w:i/>
          <w:lang w:val="lv-LV"/>
        </w:rPr>
        <w:t>personas tiesisko interešu aizsardzības jomā</w:t>
      </w:r>
      <w:r w:rsidRPr="00BC2542">
        <w:rPr>
          <w:rFonts w:ascii="Times New Roman" w:hAnsi="Times New Roman" w:cs="Times New Roman"/>
          <w:lang w:val="lv-LV"/>
        </w:rPr>
        <w:t>:</w:t>
      </w:r>
    </w:p>
    <w:p w14:paraId="35917C45" w14:textId="77777777" w:rsidR="00EB5A63" w:rsidRPr="00BC2542" w:rsidRDefault="00EB5A63" w:rsidP="002D6301">
      <w:pPr>
        <w:jc w:val="both"/>
        <w:rPr>
          <w:rFonts w:ascii="Times New Roman" w:hAnsi="Times New Roman" w:cs="Times New Roman"/>
          <w:highlight w:val="yellow"/>
          <w:lang w:val="lv-LV"/>
        </w:rPr>
      </w:pPr>
    </w:p>
    <w:p w14:paraId="157FF037" w14:textId="57115EC3" w:rsidR="002C0FCC" w:rsidRPr="00BC2542" w:rsidRDefault="00FA2214" w:rsidP="002D6301">
      <w:pPr>
        <w:jc w:val="both"/>
        <w:rPr>
          <w:rFonts w:ascii="Times New Roman" w:hAnsi="Times New Roman" w:cs="Times New Roman"/>
          <w:lang w:val="lv-LV"/>
        </w:rPr>
      </w:pPr>
      <w:r w:rsidRPr="00BC2542">
        <w:rPr>
          <w:rFonts w:ascii="Times New Roman" w:hAnsi="Times New Roman" w:cs="Times New Roman"/>
          <w:lang w:val="lv-LV"/>
        </w:rPr>
        <w:t>-</w:t>
      </w:r>
      <w:r w:rsidR="00101FDD" w:rsidRPr="00BC2542">
        <w:rPr>
          <w:rFonts w:ascii="Times New Roman" w:hAnsi="Times New Roman" w:cs="Times New Roman"/>
          <w:lang w:val="lv-LV"/>
        </w:rPr>
        <w:t xml:space="preserve"> </w:t>
      </w:r>
      <w:r w:rsidR="002C0FCC" w:rsidRPr="00BC2542">
        <w:rPr>
          <w:rFonts w:ascii="Times New Roman" w:hAnsi="Times New Roman" w:cs="Times New Roman"/>
          <w:lang w:val="lv-LV"/>
        </w:rPr>
        <w:t xml:space="preserve">notariālajā aktā norādāms personu </w:t>
      </w:r>
      <w:r w:rsidR="002C0FCC" w:rsidRPr="00BC2542">
        <w:rPr>
          <w:rFonts w:ascii="Times New Roman" w:hAnsi="Times New Roman" w:cs="Times New Roman"/>
          <w:i/>
          <w:lang w:val="lv-LV"/>
        </w:rPr>
        <w:t>gribas īstums</w:t>
      </w:r>
      <w:r w:rsidR="002C0FCC" w:rsidRPr="00BC2542">
        <w:rPr>
          <w:rFonts w:ascii="Times New Roman" w:hAnsi="Times New Roman" w:cs="Times New Roman"/>
          <w:lang w:val="lv-LV"/>
        </w:rPr>
        <w:t xml:space="preserve"> (Notariāta likuma 82</w:t>
      </w:r>
      <w:r w:rsidR="00101FDD" w:rsidRPr="00BC2542">
        <w:rPr>
          <w:rFonts w:ascii="Times New Roman" w:hAnsi="Times New Roman" w:cs="Times New Roman"/>
          <w:lang w:val="lv-LV"/>
        </w:rPr>
        <w:t>.</w:t>
      </w:r>
      <w:r w:rsidR="002C0FCC" w:rsidRPr="00BC2542">
        <w:rPr>
          <w:rFonts w:ascii="Times New Roman" w:hAnsi="Times New Roman" w:cs="Times New Roman"/>
          <w:vertAlign w:val="superscript"/>
          <w:lang w:val="lv-LV"/>
        </w:rPr>
        <w:t>1</w:t>
      </w:r>
      <w:r w:rsidR="00101FDD" w:rsidRPr="00BC2542">
        <w:rPr>
          <w:rFonts w:ascii="Times New Roman" w:hAnsi="Times New Roman" w:cs="Times New Roman"/>
          <w:lang w:val="lv-LV"/>
        </w:rPr>
        <w:t xml:space="preserve"> </w:t>
      </w:r>
      <w:r w:rsidR="002C0FCC" w:rsidRPr="00BC2542">
        <w:rPr>
          <w:rFonts w:ascii="Times New Roman" w:hAnsi="Times New Roman" w:cs="Times New Roman"/>
          <w:lang w:val="lv-LV"/>
        </w:rPr>
        <w:t>p.);</w:t>
      </w:r>
    </w:p>
    <w:p w14:paraId="4FD41E39" w14:textId="506D5500" w:rsidR="002C0FCC" w:rsidRPr="00BC2542" w:rsidRDefault="002C0FCC" w:rsidP="002D6301">
      <w:pPr>
        <w:jc w:val="both"/>
        <w:rPr>
          <w:rFonts w:ascii="Times New Roman" w:hAnsi="Times New Roman" w:cs="Times New Roman"/>
          <w:lang w:val="lv-LV"/>
        </w:rPr>
      </w:pPr>
      <w:r w:rsidRPr="00BC2542">
        <w:rPr>
          <w:rFonts w:ascii="Times New Roman" w:hAnsi="Times New Roman" w:cs="Times New Roman"/>
          <w:lang w:val="lv-LV"/>
        </w:rPr>
        <w:t>-</w:t>
      </w:r>
      <w:r w:rsidR="00101FDD" w:rsidRPr="00BC2542">
        <w:rPr>
          <w:rFonts w:ascii="Times New Roman" w:hAnsi="Times New Roman" w:cs="Times New Roman"/>
          <w:lang w:val="lv-LV"/>
        </w:rPr>
        <w:t xml:space="preserve"> </w:t>
      </w:r>
      <w:r w:rsidRPr="00BC2542">
        <w:rPr>
          <w:rFonts w:ascii="Times New Roman" w:hAnsi="Times New Roman" w:cs="Times New Roman"/>
          <w:lang w:val="lv-LV"/>
        </w:rPr>
        <w:t xml:space="preserve">zvērināts notārs pārbauda notariālā akta dalībnieku </w:t>
      </w:r>
      <w:r w:rsidRPr="00BC2542">
        <w:rPr>
          <w:rFonts w:ascii="Times New Roman" w:hAnsi="Times New Roman" w:cs="Times New Roman"/>
          <w:i/>
          <w:lang w:val="lv-LV"/>
        </w:rPr>
        <w:t>identitāti</w:t>
      </w:r>
      <w:r w:rsidRPr="00BC2542">
        <w:rPr>
          <w:rFonts w:ascii="Times New Roman" w:hAnsi="Times New Roman" w:cs="Times New Roman"/>
          <w:lang w:val="lv-LV"/>
        </w:rPr>
        <w:t xml:space="preserve">, </w:t>
      </w:r>
      <w:r w:rsidRPr="00BC2542">
        <w:rPr>
          <w:rFonts w:ascii="Times New Roman" w:hAnsi="Times New Roman" w:cs="Times New Roman"/>
          <w:i/>
          <w:lang w:val="lv-LV"/>
        </w:rPr>
        <w:t xml:space="preserve">rīcībspēju </w:t>
      </w:r>
      <w:r w:rsidRPr="00BC2542">
        <w:rPr>
          <w:rFonts w:ascii="Times New Roman" w:hAnsi="Times New Roman" w:cs="Times New Roman"/>
          <w:lang w:val="lv-LV"/>
        </w:rPr>
        <w:t xml:space="preserve">un </w:t>
      </w:r>
      <w:r w:rsidRPr="00BC2542">
        <w:rPr>
          <w:rFonts w:ascii="Times New Roman" w:hAnsi="Times New Roman" w:cs="Times New Roman"/>
          <w:i/>
          <w:lang w:val="lv-LV"/>
        </w:rPr>
        <w:t xml:space="preserve">pārstāvības tiesības </w:t>
      </w:r>
      <w:r w:rsidRPr="00BC2542">
        <w:rPr>
          <w:rFonts w:ascii="Times New Roman" w:hAnsi="Times New Roman" w:cs="Times New Roman"/>
          <w:lang w:val="lv-LV"/>
        </w:rPr>
        <w:t>(Notariāta likuma 83.p. 1.d.);</w:t>
      </w:r>
    </w:p>
    <w:p w14:paraId="4CEAC9B3" w14:textId="37EDD997" w:rsidR="00101FDD" w:rsidRPr="00BC2542" w:rsidRDefault="004A5CBB" w:rsidP="002D6301">
      <w:pPr>
        <w:jc w:val="both"/>
        <w:rPr>
          <w:rFonts w:ascii="Times New Roman" w:hAnsi="Times New Roman" w:cs="Times New Roman"/>
          <w:lang w:val="lv-LV"/>
        </w:rPr>
      </w:pPr>
      <w:r w:rsidRPr="00BC2542">
        <w:rPr>
          <w:rFonts w:ascii="Times New Roman" w:hAnsi="Times New Roman" w:cs="Times New Roman"/>
          <w:lang w:val="lv-LV"/>
        </w:rPr>
        <w:t>-</w:t>
      </w:r>
      <w:r w:rsidR="00101FDD" w:rsidRPr="00BC2542">
        <w:rPr>
          <w:rFonts w:ascii="Times New Roman" w:hAnsi="Times New Roman" w:cs="Times New Roman"/>
          <w:lang w:val="lv-LV"/>
        </w:rPr>
        <w:t xml:space="preserve">atsevišķos likumā paredzētos gadījumos var būt nepieciešama </w:t>
      </w:r>
      <w:r w:rsidR="00101FDD" w:rsidRPr="00BC2542">
        <w:rPr>
          <w:rFonts w:ascii="Times New Roman" w:hAnsi="Times New Roman" w:cs="Times New Roman"/>
          <w:i/>
          <w:lang w:val="lv-LV"/>
        </w:rPr>
        <w:t>liecinieku vai tulka klātbūtne</w:t>
      </w:r>
      <w:r w:rsidR="00101FDD" w:rsidRPr="00BC2542">
        <w:rPr>
          <w:rFonts w:ascii="Times New Roman" w:hAnsi="Times New Roman" w:cs="Times New Roman"/>
          <w:lang w:val="lv-LV"/>
        </w:rPr>
        <w:t xml:space="preserve"> (Notariāta likuma 84.-86. p.); </w:t>
      </w:r>
    </w:p>
    <w:p w14:paraId="3AC1510B" w14:textId="454A7DBA" w:rsidR="004A5CBB" w:rsidRPr="00BC2542" w:rsidRDefault="004A5CBB" w:rsidP="002D6301">
      <w:pPr>
        <w:jc w:val="both"/>
        <w:rPr>
          <w:rFonts w:ascii="Times New Roman" w:hAnsi="Times New Roman" w:cs="Times New Roman"/>
          <w:lang w:val="lv-LV"/>
        </w:rPr>
      </w:pPr>
      <w:r w:rsidRPr="00BC2542">
        <w:rPr>
          <w:rFonts w:ascii="Times New Roman" w:hAnsi="Times New Roman" w:cs="Times New Roman"/>
          <w:lang w:val="lv-LV"/>
        </w:rPr>
        <w:t xml:space="preserve">- pēc dalībnieku lūguma, zvērināts </w:t>
      </w:r>
      <w:r w:rsidRPr="00BC2542">
        <w:rPr>
          <w:rFonts w:ascii="Times New Roman" w:hAnsi="Times New Roman" w:cs="Times New Roman"/>
          <w:i/>
          <w:lang w:val="lv-LV"/>
        </w:rPr>
        <w:t>notārs pats sastāda notariālo aktu</w:t>
      </w:r>
      <w:r w:rsidRPr="00BC2542">
        <w:rPr>
          <w:rFonts w:ascii="Times New Roman" w:hAnsi="Times New Roman" w:cs="Times New Roman"/>
          <w:lang w:val="lv-LV"/>
        </w:rPr>
        <w:t xml:space="preserve"> (Notariāta likuma 87.p.);</w:t>
      </w:r>
    </w:p>
    <w:p w14:paraId="2485E3D1" w14:textId="7AAFB3A4" w:rsidR="008B4DBD" w:rsidRPr="0061193C" w:rsidRDefault="002C0FCC" w:rsidP="002D6301">
      <w:pPr>
        <w:jc w:val="both"/>
        <w:rPr>
          <w:rFonts w:ascii="Times New Roman" w:hAnsi="Times New Roman" w:cs="Times New Roman"/>
          <w:lang w:val="lv-LV"/>
        </w:rPr>
      </w:pPr>
      <w:r w:rsidRPr="00BC2542">
        <w:rPr>
          <w:rFonts w:ascii="Times New Roman" w:hAnsi="Times New Roman" w:cs="Times New Roman"/>
          <w:lang w:val="lv-LV"/>
        </w:rPr>
        <w:t>-</w:t>
      </w:r>
      <w:r w:rsidR="00101FDD" w:rsidRPr="00BC2542">
        <w:rPr>
          <w:rFonts w:ascii="Times New Roman" w:hAnsi="Times New Roman" w:cs="Times New Roman"/>
          <w:lang w:val="lv-LV"/>
        </w:rPr>
        <w:t xml:space="preserve"> </w:t>
      </w:r>
      <w:r w:rsidRPr="00BC2542">
        <w:rPr>
          <w:rFonts w:ascii="Times New Roman" w:hAnsi="Times New Roman" w:cs="Times New Roman"/>
          <w:lang w:val="lv-LV"/>
        </w:rPr>
        <w:t>zvērināts notārs noskaidro nota</w:t>
      </w:r>
      <w:r w:rsidR="00101FDD" w:rsidRPr="00BC2542">
        <w:rPr>
          <w:rFonts w:ascii="Times New Roman" w:hAnsi="Times New Roman" w:cs="Times New Roman"/>
          <w:lang w:val="lv-LV"/>
        </w:rPr>
        <w:t>r</w:t>
      </w:r>
      <w:r w:rsidRPr="00BC2542">
        <w:rPr>
          <w:rFonts w:ascii="Times New Roman" w:hAnsi="Times New Roman" w:cs="Times New Roman"/>
          <w:lang w:val="lv-LV"/>
        </w:rPr>
        <w:t xml:space="preserve">iālā akta dalībnieku gribu un darījuma noteikumus, skaidri un nepārprotami pieraksta personu paziņojumus, </w:t>
      </w:r>
      <w:r w:rsidRPr="00BC2542">
        <w:rPr>
          <w:rFonts w:ascii="Times New Roman" w:hAnsi="Times New Roman" w:cs="Times New Roman"/>
          <w:i/>
          <w:lang w:val="lv-LV"/>
        </w:rPr>
        <w:t>iepazīstina</w:t>
      </w:r>
      <w:r w:rsidRPr="005D6A48">
        <w:rPr>
          <w:rFonts w:ascii="Times New Roman" w:hAnsi="Times New Roman" w:cs="Times New Roman"/>
          <w:i/>
          <w:lang w:val="lv-LV"/>
        </w:rPr>
        <w:t xml:space="preserve"> dalībniekus ar iespējamām darījuma tiesiskajām sekām</w:t>
      </w:r>
      <w:r w:rsidRPr="0061193C">
        <w:rPr>
          <w:rFonts w:ascii="Times New Roman" w:hAnsi="Times New Roman" w:cs="Times New Roman"/>
          <w:lang w:val="lv-LV"/>
        </w:rPr>
        <w:t>, lai likumu nezināšana un pieredzes trūkums netiktu izmantots viņiem par ļaunu (Notariāta likuma 87</w:t>
      </w:r>
      <w:r w:rsidR="00101FDD" w:rsidRPr="0061193C">
        <w:rPr>
          <w:rFonts w:ascii="Times New Roman" w:hAnsi="Times New Roman" w:cs="Times New Roman"/>
          <w:lang w:val="lv-LV"/>
        </w:rPr>
        <w:t>.</w:t>
      </w:r>
      <w:r w:rsidRPr="0061193C">
        <w:rPr>
          <w:rFonts w:ascii="Times New Roman" w:hAnsi="Times New Roman" w:cs="Times New Roman"/>
          <w:vertAlign w:val="superscript"/>
          <w:lang w:val="lv-LV"/>
        </w:rPr>
        <w:t>1</w:t>
      </w:r>
      <w:r w:rsidR="00101FDD" w:rsidRPr="0061193C">
        <w:rPr>
          <w:rFonts w:ascii="Times New Roman" w:hAnsi="Times New Roman" w:cs="Times New Roman"/>
          <w:lang w:val="lv-LV"/>
        </w:rPr>
        <w:t xml:space="preserve"> </w:t>
      </w:r>
      <w:r w:rsidRPr="0061193C">
        <w:rPr>
          <w:rFonts w:ascii="Times New Roman" w:hAnsi="Times New Roman" w:cs="Times New Roman"/>
          <w:lang w:val="lv-LV"/>
        </w:rPr>
        <w:t>p.);</w:t>
      </w:r>
    </w:p>
    <w:p w14:paraId="09A47324" w14:textId="418B983C" w:rsidR="002C0FCC" w:rsidRDefault="002C0FCC" w:rsidP="002D6301">
      <w:pPr>
        <w:jc w:val="both"/>
        <w:rPr>
          <w:rFonts w:ascii="Times New Roman" w:hAnsi="Times New Roman" w:cs="Times New Roman"/>
          <w:lang w:val="lv-LV"/>
        </w:rPr>
      </w:pPr>
      <w:r w:rsidRPr="0061193C">
        <w:rPr>
          <w:rFonts w:ascii="Times New Roman" w:hAnsi="Times New Roman" w:cs="Times New Roman"/>
          <w:lang w:val="lv-LV"/>
        </w:rPr>
        <w:t>-</w:t>
      </w:r>
      <w:r w:rsidR="00101FDD" w:rsidRPr="0061193C">
        <w:rPr>
          <w:rFonts w:ascii="Times New Roman" w:hAnsi="Times New Roman" w:cs="Times New Roman"/>
          <w:lang w:val="lv-LV"/>
        </w:rPr>
        <w:t xml:space="preserve"> </w:t>
      </w:r>
      <w:r w:rsidRPr="0061193C">
        <w:rPr>
          <w:rFonts w:ascii="Times New Roman" w:hAnsi="Times New Roman" w:cs="Times New Roman"/>
          <w:lang w:val="lv-LV"/>
        </w:rPr>
        <w:t xml:space="preserve">notariālais akts </w:t>
      </w:r>
      <w:r w:rsidRPr="005D6A48">
        <w:rPr>
          <w:rFonts w:ascii="Times New Roman" w:hAnsi="Times New Roman" w:cs="Times New Roman"/>
          <w:i/>
          <w:lang w:val="lv-LV"/>
        </w:rPr>
        <w:t>jāparaksta zvērināta notāra klātbūtnē</w:t>
      </w:r>
      <w:r w:rsidRPr="0061193C">
        <w:rPr>
          <w:rFonts w:ascii="Times New Roman" w:hAnsi="Times New Roman" w:cs="Times New Roman"/>
          <w:lang w:val="lv-LV"/>
        </w:rPr>
        <w:t xml:space="preserve"> (</w:t>
      </w:r>
      <w:r>
        <w:rPr>
          <w:rFonts w:ascii="Times New Roman" w:hAnsi="Times New Roman" w:cs="Times New Roman"/>
          <w:lang w:val="lv-LV"/>
        </w:rPr>
        <w:t>Notariāta likuma 90</w:t>
      </w:r>
      <w:r w:rsidR="00101FDD">
        <w:rPr>
          <w:rFonts w:ascii="Times New Roman" w:hAnsi="Times New Roman" w:cs="Times New Roman"/>
          <w:lang w:val="lv-LV"/>
        </w:rPr>
        <w:t>.</w:t>
      </w:r>
      <w:r>
        <w:rPr>
          <w:rFonts w:ascii="Times New Roman" w:hAnsi="Times New Roman" w:cs="Times New Roman"/>
          <w:vertAlign w:val="superscript"/>
          <w:lang w:val="lv-LV"/>
        </w:rPr>
        <w:t>1</w:t>
      </w:r>
      <w:r w:rsidR="00101FDD">
        <w:rPr>
          <w:rFonts w:ascii="Times New Roman" w:hAnsi="Times New Roman" w:cs="Times New Roman"/>
          <w:lang w:val="lv-LV"/>
        </w:rPr>
        <w:t xml:space="preserve"> p.);</w:t>
      </w:r>
    </w:p>
    <w:p w14:paraId="1AC5653D" w14:textId="235C00CD" w:rsidR="00101FDD" w:rsidRPr="004D0FD5" w:rsidRDefault="00101FDD" w:rsidP="002D6301">
      <w:pPr>
        <w:jc w:val="both"/>
        <w:rPr>
          <w:rFonts w:ascii="Times New Roman" w:hAnsi="Times New Roman" w:cs="Times New Roman"/>
          <w:lang w:val="lv-LV"/>
        </w:rPr>
      </w:pPr>
      <w:r>
        <w:rPr>
          <w:rFonts w:ascii="Times New Roman" w:hAnsi="Times New Roman" w:cs="Times New Roman"/>
          <w:lang w:val="lv-LV"/>
        </w:rPr>
        <w:t xml:space="preserve">- </w:t>
      </w:r>
      <w:r w:rsidRPr="005D6A48">
        <w:rPr>
          <w:rFonts w:ascii="Times New Roman" w:hAnsi="Times New Roman" w:cs="Times New Roman"/>
          <w:i/>
          <w:lang w:val="lv-LV"/>
        </w:rPr>
        <w:t xml:space="preserve">aktam nav notariāla spēka, ja </w:t>
      </w:r>
      <w:r>
        <w:rPr>
          <w:rFonts w:ascii="Times New Roman" w:hAnsi="Times New Roman" w:cs="Times New Roman"/>
          <w:lang w:val="lv-LV"/>
        </w:rPr>
        <w:t>nav ievēroti Notariāta likuma 78.panta noteikumi (Notariāta likuma 93.p.).</w:t>
      </w:r>
    </w:p>
    <w:p w14:paraId="6D2A786D" w14:textId="77777777" w:rsidR="002D6301" w:rsidRDefault="002D6301" w:rsidP="001E6518">
      <w:pPr>
        <w:jc w:val="both"/>
        <w:rPr>
          <w:rFonts w:ascii="Times New Roman" w:hAnsi="Times New Roman" w:cs="Times New Roman"/>
          <w:lang w:val="lv-LV"/>
        </w:rPr>
      </w:pPr>
    </w:p>
    <w:p w14:paraId="1B978B7F" w14:textId="1ED56132" w:rsidR="00101FDD" w:rsidRDefault="00851A88" w:rsidP="001E6518">
      <w:pPr>
        <w:jc w:val="both"/>
        <w:rPr>
          <w:rFonts w:ascii="Times New Roman" w:hAnsi="Times New Roman" w:cs="Times New Roman"/>
          <w:lang w:val="lv-LV"/>
        </w:rPr>
      </w:pPr>
      <w:r>
        <w:rPr>
          <w:rFonts w:ascii="Times New Roman" w:hAnsi="Times New Roman" w:cs="Times New Roman"/>
          <w:lang w:val="lv-LV"/>
        </w:rPr>
        <w:lastRenderedPageBreak/>
        <w:t>Tas nozīmē, ka iesniegtajam ārvalsts dokumentam (pilnvarai) vismaz lielos vilcienos ir jāaizsargā tās pašas tiesiskās intereses un vismaz aptuveni jāatbilst notariālā akta formai un spēkā esamības prasībām.</w:t>
      </w:r>
      <w:r w:rsidR="0061193C">
        <w:rPr>
          <w:rFonts w:ascii="Times New Roman" w:hAnsi="Times New Roman" w:cs="Times New Roman"/>
          <w:lang w:val="lv-LV"/>
        </w:rPr>
        <w:t xml:space="preserve"> Ja tie ir izpildīti, tad var tikt konstatēta </w:t>
      </w:r>
      <w:r w:rsidR="0061193C" w:rsidRPr="0061193C">
        <w:rPr>
          <w:rFonts w:ascii="Times New Roman" w:hAnsi="Times New Roman" w:cs="Times New Roman"/>
          <w:i/>
          <w:lang w:val="lv-LV"/>
        </w:rPr>
        <w:t>rezultātu ekvivalence</w:t>
      </w:r>
      <w:r w:rsidR="0061193C">
        <w:rPr>
          <w:rFonts w:ascii="Times New Roman" w:hAnsi="Times New Roman" w:cs="Times New Roman"/>
          <w:lang w:val="lv-LV"/>
        </w:rPr>
        <w:t>.</w:t>
      </w:r>
    </w:p>
    <w:p w14:paraId="09649D3F" w14:textId="77777777" w:rsidR="001E6518" w:rsidRDefault="001E6518" w:rsidP="001E6518">
      <w:pPr>
        <w:jc w:val="both"/>
        <w:rPr>
          <w:rFonts w:ascii="Times New Roman" w:hAnsi="Times New Roman" w:cs="Times New Roman"/>
          <w:lang w:val="lv-LV"/>
        </w:rPr>
      </w:pPr>
    </w:p>
    <w:p w14:paraId="465AD7A2" w14:textId="0779BBA3" w:rsidR="00CB0C6C" w:rsidRPr="00BC2542" w:rsidRDefault="00CB0C6C" w:rsidP="001E6518">
      <w:pPr>
        <w:jc w:val="both"/>
        <w:rPr>
          <w:rFonts w:ascii="Times New Roman" w:hAnsi="Times New Roman" w:cs="Times New Roman"/>
          <w:lang w:val="lv-LV"/>
        </w:rPr>
      </w:pPr>
      <w:r w:rsidRPr="00BC2542">
        <w:rPr>
          <w:rFonts w:ascii="Times New Roman" w:hAnsi="Times New Roman" w:cs="Times New Roman"/>
          <w:lang w:val="lv-LV"/>
        </w:rPr>
        <w:t xml:space="preserve">Vienlaicīgi jāatzīmē, ka notariālā procesa pamatprincipu ievērošana (Vācija) zināmā mērā sakrīt ar rezultātu ekvivalenci (Francija). </w:t>
      </w:r>
      <w:proofErr w:type="spellStart"/>
      <w:r w:rsidRPr="00BC2542">
        <w:rPr>
          <w:rFonts w:ascii="Times New Roman" w:hAnsi="Times New Roman" w:cs="Times New Roman"/>
          <w:lang w:val="lv-LV"/>
        </w:rPr>
        <w:t>Autoresprāt</w:t>
      </w:r>
      <w:proofErr w:type="spellEnd"/>
      <w:r w:rsidRPr="00BC2542">
        <w:rPr>
          <w:rFonts w:ascii="Times New Roman" w:hAnsi="Times New Roman" w:cs="Times New Roman"/>
          <w:lang w:val="lv-LV"/>
        </w:rPr>
        <w:t>, Latvijā būtu vē</w:t>
      </w:r>
      <w:r w:rsidR="0021747A" w:rsidRPr="00BC2542">
        <w:rPr>
          <w:rFonts w:ascii="Times New Roman" w:hAnsi="Times New Roman" w:cs="Times New Roman"/>
          <w:lang w:val="lv-LV"/>
        </w:rPr>
        <w:t>lams kombinēt Vācijas un Francijas atziņas ekvivalences noskaidrošanā. Tādēļ autore piedāvā abus ekvivalences līmeņus iedalīt šādi:</w:t>
      </w:r>
    </w:p>
    <w:p w14:paraId="70F1CE06" w14:textId="77777777" w:rsidR="0021747A" w:rsidRPr="00BC2542" w:rsidRDefault="0021747A" w:rsidP="001E6518">
      <w:pPr>
        <w:jc w:val="both"/>
        <w:rPr>
          <w:rFonts w:ascii="Times New Roman" w:hAnsi="Times New Roman" w:cs="Times New Roman"/>
          <w:lang w:val="lv-LV"/>
        </w:rPr>
      </w:pPr>
    </w:p>
    <w:p w14:paraId="64200EA4" w14:textId="6C27D30A" w:rsidR="0021747A" w:rsidRPr="00BC2542" w:rsidRDefault="0021747A" w:rsidP="001E6518">
      <w:pPr>
        <w:jc w:val="both"/>
        <w:rPr>
          <w:rFonts w:ascii="Times New Roman" w:hAnsi="Times New Roman" w:cs="Times New Roman"/>
          <w:lang w:val="lv-LV"/>
        </w:rPr>
      </w:pPr>
      <w:r w:rsidRPr="00BC2542">
        <w:rPr>
          <w:rFonts w:ascii="Times New Roman" w:hAnsi="Times New Roman" w:cs="Times New Roman"/>
          <w:lang w:val="lv-LV"/>
        </w:rPr>
        <w:t>1)</w:t>
      </w:r>
      <w:r w:rsidR="00955A78" w:rsidRPr="00BC2542">
        <w:rPr>
          <w:rFonts w:ascii="Times New Roman" w:hAnsi="Times New Roman" w:cs="Times New Roman"/>
          <w:lang w:val="lv-LV"/>
        </w:rPr>
        <w:t xml:space="preserve"> </w:t>
      </w:r>
      <w:r w:rsidRPr="00BC2542">
        <w:rPr>
          <w:rFonts w:ascii="Times New Roman" w:hAnsi="Times New Roman" w:cs="Times New Roman"/>
          <w:lang w:val="lv-LV"/>
        </w:rPr>
        <w:t xml:space="preserve">tiek meklēta notāru (amatpersonu) funkciju ekvivalence, kas sevī ietver notāru izglītības un </w:t>
      </w:r>
      <w:r w:rsidR="00BD07A1" w:rsidRPr="00BC2542">
        <w:rPr>
          <w:rFonts w:ascii="Times New Roman" w:hAnsi="Times New Roman" w:cs="Times New Roman"/>
          <w:lang w:val="lv-LV"/>
        </w:rPr>
        <w:t>profesionālā stāvokļa ekvivalenci (atbilst Vācijas tiesu prakses un doktrīnas pirmajam elementam; sk. augstāk);</w:t>
      </w:r>
    </w:p>
    <w:p w14:paraId="0DD2EDCB" w14:textId="77777777" w:rsidR="00BD07A1" w:rsidRPr="00BC2542" w:rsidRDefault="00BD07A1" w:rsidP="001E6518">
      <w:pPr>
        <w:jc w:val="both"/>
        <w:rPr>
          <w:rFonts w:ascii="Times New Roman" w:hAnsi="Times New Roman" w:cs="Times New Roman"/>
          <w:lang w:val="lv-LV"/>
        </w:rPr>
      </w:pPr>
    </w:p>
    <w:p w14:paraId="5E4D0388" w14:textId="4ED80FFB" w:rsidR="00C03F11" w:rsidRPr="00BC2542" w:rsidRDefault="00BD07A1" w:rsidP="001E6518">
      <w:pPr>
        <w:jc w:val="both"/>
        <w:rPr>
          <w:rFonts w:ascii="Times New Roman" w:hAnsi="Times New Roman" w:cs="Times New Roman"/>
          <w:lang w:val="lv-LV"/>
        </w:rPr>
      </w:pPr>
      <w:r w:rsidRPr="00BC2542">
        <w:rPr>
          <w:rFonts w:ascii="Times New Roman" w:hAnsi="Times New Roman" w:cs="Times New Roman"/>
          <w:lang w:val="lv-LV"/>
        </w:rPr>
        <w:t>2)</w:t>
      </w:r>
      <w:r w:rsidR="00955A78" w:rsidRPr="00BC2542">
        <w:rPr>
          <w:rFonts w:ascii="Times New Roman" w:hAnsi="Times New Roman" w:cs="Times New Roman"/>
          <w:lang w:val="lv-LV"/>
        </w:rPr>
        <w:t xml:space="preserve"> </w:t>
      </w:r>
      <w:r w:rsidR="00C03F11" w:rsidRPr="00BC2542">
        <w:rPr>
          <w:rFonts w:ascii="Times New Roman" w:hAnsi="Times New Roman" w:cs="Times New Roman"/>
          <w:lang w:val="lv-LV"/>
        </w:rPr>
        <w:t xml:space="preserve">tiek meklēta rezultātu ekvivalence, kas sevī ietver notāru procesa pamatelementu līdzību nolūkā sasniegt līdzīgus dokumentu rezultātus (atbilst Vācijas tiesu prakses un doktrīnas otrajam elementam un Francijas tiesību doktrīnā piedāvātajai rezultātu ekvivalencei; sk. augstāk). Šeit akcents tiktu likts uz dokumentu rezultātu ekvivalenci, jo, aplūkojot konkrētu ārvalsts pilnvaru, Latvijas notārs ne vienmēr spēs no tās secināt, kādu procesu ir vai nav ievērojis ārvalsts notārs (vai amatpersona). Taču dokumentu rezultātu ekvivalence būs vieglāk redzama. </w:t>
      </w:r>
    </w:p>
    <w:p w14:paraId="0AA129A5" w14:textId="4E493FEA" w:rsidR="00C03F11" w:rsidRPr="00BC2542" w:rsidRDefault="00C03F11" w:rsidP="001E6518">
      <w:pPr>
        <w:jc w:val="both"/>
        <w:rPr>
          <w:rFonts w:ascii="Times New Roman" w:hAnsi="Times New Roman" w:cs="Times New Roman"/>
          <w:lang w:val="lv-LV"/>
        </w:rPr>
      </w:pPr>
      <w:r w:rsidRPr="00BC2542">
        <w:rPr>
          <w:rFonts w:ascii="Times New Roman" w:hAnsi="Times New Roman" w:cs="Times New Roman"/>
          <w:lang w:val="lv-LV"/>
        </w:rPr>
        <w:t>Tādējādi ekvivalences meklēšanas soļi tiktu padarīti skaidrāki un saprotamāki.</w:t>
      </w:r>
    </w:p>
    <w:p w14:paraId="202F018A" w14:textId="77777777" w:rsidR="00CB0C6C" w:rsidRPr="00BC2542" w:rsidRDefault="00CB0C6C" w:rsidP="001E6518">
      <w:pPr>
        <w:jc w:val="both"/>
        <w:rPr>
          <w:rFonts w:ascii="Times New Roman" w:hAnsi="Times New Roman" w:cs="Times New Roman"/>
          <w:lang w:val="lv-LV"/>
        </w:rPr>
      </w:pPr>
    </w:p>
    <w:p w14:paraId="30B508AA" w14:textId="4A57A623" w:rsidR="0003250A" w:rsidRPr="00BC2542" w:rsidRDefault="0003250A" w:rsidP="001E6518">
      <w:pPr>
        <w:jc w:val="both"/>
        <w:rPr>
          <w:rFonts w:ascii="Times New Roman" w:hAnsi="Times New Roman" w:cs="Times New Roman"/>
          <w:lang w:val="lv-LV"/>
        </w:rPr>
      </w:pPr>
      <w:r w:rsidRPr="00BC2542">
        <w:rPr>
          <w:rFonts w:ascii="Times New Roman" w:hAnsi="Times New Roman" w:cs="Times New Roman"/>
          <w:lang w:val="lv-LV"/>
        </w:rPr>
        <w:t xml:space="preserve">Pretēji notariālajam aktam, </w:t>
      </w:r>
      <w:r w:rsidRPr="00BC2542">
        <w:rPr>
          <w:rFonts w:ascii="Times New Roman" w:hAnsi="Times New Roman" w:cs="Times New Roman"/>
          <w:b/>
          <w:lang w:val="lv-LV"/>
        </w:rPr>
        <w:t>privāts dokuments</w:t>
      </w:r>
      <w:r w:rsidRPr="00BC2542">
        <w:rPr>
          <w:rFonts w:ascii="Times New Roman" w:hAnsi="Times New Roman" w:cs="Times New Roman"/>
          <w:lang w:val="lv-LV"/>
        </w:rPr>
        <w:t>, uz kura notārs apliecinājis tikai paraksta īstumu, nevar tikt uzskatīts par “publisku dokumentu” Notariāta likuma 83.panta otrās daļas izpratnē. No salīdzinošo tiesību viedokļa dokuments, uz kura apliecināts tikai paraksts, tiek raksturots ar šādām galvenajām īpašībām</w:t>
      </w:r>
      <w:r w:rsidRPr="00BC2542">
        <w:rPr>
          <w:rStyle w:val="FootnoteReference"/>
          <w:rFonts w:ascii="Times New Roman" w:hAnsi="Times New Roman" w:cs="Times New Roman"/>
          <w:lang w:val="lv-LV"/>
        </w:rPr>
        <w:footnoteReference w:id="63"/>
      </w:r>
      <w:r w:rsidRPr="00BC2542">
        <w:rPr>
          <w:rFonts w:ascii="Times New Roman" w:hAnsi="Times New Roman" w:cs="Times New Roman"/>
          <w:lang w:val="lv-LV"/>
        </w:rPr>
        <w:t>:</w:t>
      </w:r>
    </w:p>
    <w:p w14:paraId="0CCFD93A" w14:textId="77777777" w:rsidR="0003250A" w:rsidRPr="00BC2542" w:rsidRDefault="0003250A" w:rsidP="001E6518">
      <w:pPr>
        <w:jc w:val="both"/>
        <w:rPr>
          <w:rFonts w:ascii="Times New Roman" w:hAnsi="Times New Roman" w:cs="Times New Roman"/>
          <w:lang w:val="lv-LV"/>
        </w:rPr>
      </w:pPr>
    </w:p>
    <w:p w14:paraId="065C7619" w14:textId="2A11EE5B" w:rsidR="0003250A" w:rsidRPr="00BC2542" w:rsidRDefault="0003250A" w:rsidP="001E6518">
      <w:pPr>
        <w:jc w:val="both"/>
        <w:rPr>
          <w:rFonts w:ascii="Times New Roman" w:hAnsi="Times New Roman" w:cs="Times New Roman"/>
          <w:lang w:val="lv-LV"/>
        </w:rPr>
      </w:pPr>
      <w:r w:rsidRPr="00BC2542">
        <w:rPr>
          <w:rFonts w:ascii="Times New Roman" w:hAnsi="Times New Roman" w:cs="Times New Roman"/>
          <w:lang w:val="lv-LV"/>
        </w:rPr>
        <w:t>1)</w:t>
      </w:r>
      <w:r w:rsidR="009E2176" w:rsidRPr="00BC2542">
        <w:rPr>
          <w:rFonts w:ascii="Times New Roman" w:hAnsi="Times New Roman" w:cs="Times New Roman"/>
          <w:lang w:val="lv-LV"/>
        </w:rPr>
        <w:t xml:space="preserve"> </w:t>
      </w:r>
      <w:r w:rsidRPr="00BC2542">
        <w:rPr>
          <w:rFonts w:ascii="Times New Roman" w:hAnsi="Times New Roman" w:cs="Times New Roman"/>
          <w:lang w:val="lv-LV"/>
        </w:rPr>
        <w:t>amatpersona, kura apliecinājusi tikai parakstu, neatbild par dokumenta saturu</w:t>
      </w:r>
      <w:r w:rsidR="009E2176" w:rsidRPr="00BC2542">
        <w:rPr>
          <w:rFonts w:ascii="Times New Roman" w:hAnsi="Times New Roman" w:cs="Times New Roman"/>
          <w:lang w:val="lv-LV"/>
        </w:rPr>
        <w:t xml:space="preserve"> (sk. arī Notariāta likuma </w:t>
      </w:r>
      <w:r w:rsidR="00731A89" w:rsidRPr="00BC2542">
        <w:rPr>
          <w:rFonts w:ascii="Times New Roman" w:hAnsi="Times New Roman" w:cs="Times New Roman"/>
          <w:lang w:val="lv-LV"/>
        </w:rPr>
        <w:t>116.</w:t>
      </w:r>
      <w:r w:rsidR="009E2176" w:rsidRPr="00BC2542">
        <w:rPr>
          <w:rFonts w:ascii="Times New Roman" w:hAnsi="Times New Roman" w:cs="Times New Roman"/>
          <w:lang w:val="lv-LV"/>
        </w:rPr>
        <w:t>p.</w:t>
      </w:r>
      <w:r w:rsidR="00731A89" w:rsidRPr="00BC2542">
        <w:rPr>
          <w:rFonts w:ascii="Times New Roman" w:hAnsi="Times New Roman" w:cs="Times New Roman"/>
          <w:lang w:val="lv-LV"/>
        </w:rPr>
        <w:t xml:space="preserve"> 3.d.</w:t>
      </w:r>
      <w:r w:rsidR="009E2176" w:rsidRPr="00BC2542">
        <w:rPr>
          <w:rFonts w:ascii="Times New Roman" w:hAnsi="Times New Roman" w:cs="Times New Roman"/>
          <w:lang w:val="lv-LV"/>
        </w:rPr>
        <w:t>);</w:t>
      </w:r>
    </w:p>
    <w:p w14:paraId="242B532F" w14:textId="77777777" w:rsidR="0003250A" w:rsidRPr="00BC2542" w:rsidRDefault="0003250A" w:rsidP="001E6518">
      <w:pPr>
        <w:jc w:val="both"/>
        <w:rPr>
          <w:rFonts w:ascii="Times New Roman" w:hAnsi="Times New Roman" w:cs="Times New Roman"/>
          <w:lang w:val="lv-LV"/>
        </w:rPr>
      </w:pPr>
    </w:p>
    <w:p w14:paraId="626ECD3C" w14:textId="251705EE" w:rsidR="009E2176" w:rsidRDefault="0003250A" w:rsidP="009E2176">
      <w:pPr>
        <w:jc w:val="both"/>
        <w:rPr>
          <w:rFonts w:ascii="Times New Roman" w:hAnsi="Times New Roman" w:cs="Times New Roman"/>
          <w:lang w:val="lv-LV"/>
        </w:rPr>
      </w:pPr>
      <w:r>
        <w:rPr>
          <w:rFonts w:ascii="Times New Roman" w:hAnsi="Times New Roman" w:cs="Times New Roman"/>
          <w:lang w:val="lv-LV"/>
        </w:rPr>
        <w:t>2)</w:t>
      </w:r>
      <w:r w:rsidR="009E2176">
        <w:rPr>
          <w:rFonts w:ascii="Times New Roman" w:hAnsi="Times New Roman" w:cs="Times New Roman"/>
          <w:lang w:val="lv-LV"/>
        </w:rPr>
        <w:t xml:space="preserve"> </w:t>
      </w:r>
      <w:r>
        <w:rPr>
          <w:rFonts w:ascii="Times New Roman" w:hAnsi="Times New Roman" w:cs="Times New Roman"/>
          <w:lang w:val="lv-LV"/>
        </w:rPr>
        <w:t>amatpersona, kura apliecina parakstu, nekonsultē personas juridiskajos jautājumos un neizskaidro dokumenta tiesiskās sekas</w:t>
      </w:r>
      <w:r w:rsidR="009E2176">
        <w:rPr>
          <w:rFonts w:ascii="Times New Roman" w:hAnsi="Times New Roman" w:cs="Times New Roman"/>
          <w:lang w:val="lv-LV"/>
        </w:rPr>
        <w:t xml:space="preserve"> (sk. arī Notariāta </w:t>
      </w:r>
      <w:r w:rsidR="009E2176" w:rsidRPr="00731A89">
        <w:rPr>
          <w:rFonts w:ascii="Times New Roman" w:hAnsi="Times New Roman" w:cs="Times New Roman"/>
          <w:lang w:val="lv-LV"/>
        </w:rPr>
        <w:t xml:space="preserve">likuma </w:t>
      </w:r>
      <w:r w:rsidR="00731A89" w:rsidRPr="00731A89">
        <w:rPr>
          <w:rFonts w:ascii="Times New Roman" w:hAnsi="Times New Roman" w:cs="Times New Roman"/>
          <w:lang w:val="lv-LV"/>
        </w:rPr>
        <w:t>116.</w:t>
      </w:r>
      <w:r w:rsidR="009E2176" w:rsidRPr="00731A89">
        <w:rPr>
          <w:rFonts w:ascii="Times New Roman" w:hAnsi="Times New Roman" w:cs="Times New Roman"/>
          <w:lang w:val="lv-LV"/>
        </w:rPr>
        <w:t>p.</w:t>
      </w:r>
      <w:r w:rsidR="00731A89" w:rsidRPr="00731A89">
        <w:rPr>
          <w:rFonts w:ascii="Times New Roman" w:hAnsi="Times New Roman" w:cs="Times New Roman"/>
          <w:lang w:val="lv-LV"/>
        </w:rPr>
        <w:t>; izņemot</w:t>
      </w:r>
      <w:r w:rsidR="00731A89">
        <w:rPr>
          <w:rFonts w:ascii="Times New Roman" w:hAnsi="Times New Roman" w:cs="Times New Roman"/>
          <w:lang w:val="lv-LV"/>
        </w:rPr>
        <w:t>, ja notārs pats sastādījis dokumentu – 116.p. 4.d.</w:t>
      </w:r>
      <w:r w:rsidR="009E2176">
        <w:rPr>
          <w:rFonts w:ascii="Times New Roman" w:hAnsi="Times New Roman" w:cs="Times New Roman"/>
          <w:lang w:val="lv-LV"/>
        </w:rPr>
        <w:t>);</w:t>
      </w:r>
    </w:p>
    <w:p w14:paraId="2FA1DA53" w14:textId="4FC45A3A" w:rsidR="0003250A" w:rsidRDefault="0003250A" w:rsidP="001E6518">
      <w:pPr>
        <w:jc w:val="both"/>
        <w:rPr>
          <w:rFonts w:ascii="Times New Roman" w:hAnsi="Times New Roman" w:cs="Times New Roman"/>
          <w:lang w:val="lv-LV"/>
        </w:rPr>
      </w:pPr>
    </w:p>
    <w:p w14:paraId="3AC63E55" w14:textId="76E18272" w:rsidR="009E2176" w:rsidRDefault="00955A78" w:rsidP="001E6518">
      <w:pPr>
        <w:jc w:val="both"/>
        <w:rPr>
          <w:rFonts w:ascii="Times New Roman" w:hAnsi="Times New Roman" w:cs="Times New Roman"/>
          <w:lang w:val="lv-LV"/>
        </w:rPr>
      </w:pPr>
      <w:r>
        <w:rPr>
          <w:rFonts w:ascii="Times New Roman" w:hAnsi="Times New Roman" w:cs="Times New Roman"/>
          <w:lang w:val="lv-LV"/>
        </w:rPr>
        <w:t>Ekvivalences n</w:t>
      </w:r>
      <w:r w:rsidR="00987ACB">
        <w:rPr>
          <w:rFonts w:ascii="Times New Roman" w:hAnsi="Times New Roman" w:cs="Times New Roman"/>
          <w:lang w:val="lv-LV"/>
        </w:rPr>
        <w:t>oskaidrošanā var vadīties arī no pretējas loģikas</w:t>
      </w:r>
      <w:r>
        <w:rPr>
          <w:rFonts w:ascii="Times New Roman" w:hAnsi="Times New Roman" w:cs="Times New Roman"/>
          <w:lang w:val="lv-LV"/>
        </w:rPr>
        <w:t>, t.i., pārbaudīt</w:t>
      </w:r>
      <w:r w:rsidR="0099183A">
        <w:rPr>
          <w:rFonts w:ascii="Times New Roman" w:hAnsi="Times New Roman" w:cs="Times New Roman"/>
          <w:lang w:val="lv-LV"/>
        </w:rPr>
        <w:t xml:space="preserve">, vai iesniegtā ārvalsts pilnvara vispirms atbilst </w:t>
      </w:r>
      <w:r w:rsidR="0099183A" w:rsidRPr="0099183A">
        <w:rPr>
          <w:rFonts w:ascii="Times New Roman" w:hAnsi="Times New Roman" w:cs="Times New Roman"/>
          <w:lang w:val="lv-LV"/>
        </w:rPr>
        <w:t>privāta dokumenta</w:t>
      </w:r>
      <w:r w:rsidR="0099183A">
        <w:rPr>
          <w:rFonts w:ascii="Times New Roman" w:hAnsi="Times New Roman" w:cs="Times New Roman"/>
          <w:lang w:val="lv-LV"/>
        </w:rPr>
        <w:t xml:space="preserve"> pazīmēm. J</w:t>
      </w:r>
      <w:r w:rsidR="009E2176">
        <w:rPr>
          <w:rFonts w:ascii="Times New Roman" w:hAnsi="Times New Roman" w:cs="Times New Roman"/>
          <w:lang w:val="lv-LV"/>
        </w:rPr>
        <w:t xml:space="preserve">a </w:t>
      </w:r>
      <w:r>
        <w:rPr>
          <w:rFonts w:ascii="Times New Roman" w:hAnsi="Times New Roman" w:cs="Times New Roman"/>
          <w:lang w:val="lv-LV"/>
        </w:rPr>
        <w:t xml:space="preserve">tā </w:t>
      </w:r>
      <w:r w:rsidR="009E2176">
        <w:rPr>
          <w:rFonts w:ascii="Times New Roman" w:hAnsi="Times New Roman" w:cs="Times New Roman"/>
          <w:lang w:val="lv-LV"/>
        </w:rPr>
        <w:t xml:space="preserve">atbilst abām </w:t>
      </w:r>
      <w:r w:rsidR="0099183A">
        <w:rPr>
          <w:rFonts w:ascii="Times New Roman" w:hAnsi="Times New Roman" w:cs="Times New Roman"/>
          <w:lang w:val="lv-LV"/>
        </w:rPr>
        <w:t xml:space="preserve">augstāk </w:t>
      </w:r>
      <w:r w:rsidR="009E2176">
        <w:rPr>
          <w:rFonts w:ascii="Times New Roman" w:hAnsi="Times New Roman" w:cs="Times New Roman"/>
          <w:lang w:val="lv-LV"/>
        </w:rPr>
        <w:t xml:space="preserve">minētajām pazīmēm, tad Notariāta likuma </w:t>
      </w:r>
      <w:r w:rsidR="004A04BB" w:rsidRPr="004A04BB">
        <w:rPr>
          <w:rFonts w:ascii="Times New Roman" w:hAnsi="Times New Roman" w:cs="Times New Roman"/>
          <w:lang w:val="lv-LV"/>
        </w:rPr>
        <w:t>116.</w:t>
      </w:r>
      <w:r w:rsidR="009E2176" w:rsidRPr="004A04BB">
        <w:rPr>
          <w:rFonts w:ascii="Times New Roman" w:hAnsi="Times New Roman" w:cs="Times New Roman"/>
          <w:lang w:val="lv-LV"/>
        </w:rPr>
        <w:t>panta</w:t>
      </w:r>
      <w:r w:rsidR="004A04BB">
        <w:rPr>
          <w:rFonts w:ascii="Times New Roman" w:hAnsi="Times New Roman" w:cs="Times New Roman"/>
          <w:lang w:val="lv-LV"/>
        </w:rPr>
        <w:t xml:space="preserve"> pirmās daļas</w:t>
      </w:r>
      <w:r w:rsidR="009E2176">
        <w:rPr>
          <w:rFonts w:ascii="Times New Roman" w:hAnsi="Times New Roman" w:cs="Times New Roman"/>
          <w:lang w:val="lv-LV"/>
        </w:rPr>
        <w:t xml:space="preserve"> izpratnē šī ārvalsts pilnvara būs “privāts dokuments”, kas nav ekvivalents “publiskam dokumentam” un tādēļ šo abu dokumentu substitūcija n</w:t>
      </w:r>
      <w:r>
        <w:rPr>
          <w:rFonts w:ascii="Times New Roman" w:hAnsi="Times New Roman" w:cs="Times New Roman"/>
          <w:lang w:val="lv-LV"/>
        </w:rPr>
        <w:t>evarēs</w:t>
      </w:r>
      <w:r w:rsidRPr="00955A78">
        <w:rPr>
          <w:rFonts w:ascii="Times New Roman" w:hAnsi="Times New Roman" w:cs="Times New Roman"/>
          <w:lang w:val="lv-LV"/>
        </w:rPr>
        <w:t xml:space="preserve"> </w:t>
      </w:r>
      <w:r>
        <w:rPr>
          <w:rFonts w:ascii="Times New Roman" w:hAnsi="Times New Roman" w:cs="Times New Roman"/>
          <w:lang w:val="lv-LV"/>
        </w:rPr>
        <w:t>notikt.</w:t>
      </w:r>
    </w:p>
    <w:p w14:paraId="60103E56" w14:textId="77777777" w:rsidR="001E6518" w:rsidRDefault="001E6518" w:rsidP="00755876">
      <w:pPr>
        <w:jc w:val="both"/>
        <w:rPr>
          <w:rFonts w:ascii="Times New Roman" w:hAnsi="Times New Roman" w:cs="Times New Roman"/>
        </w:rPr>
      </w:pPr>
    </w:p>
    <w:p w14:paraId="0ED42077" w14:textId="77777777" w:rsidR="00755876" w:rsidRDefault="00755876" w:rsidP="00755876">
      <w:pPr>
        <w:jc w:val="both"/>
        <w:rPr>
          <w:rFonts w:ascii="Times New Roman" w:hAnsi="Times New Roman" w:cs="Times New Roman"/>
        </w:rPr>
      </w:pPr>
    </w:p>
    <w:p w14:paraId="0690C0CD" w14:textId="77777777" w:rsidR="00D83BE2" w:rsidRDefault="00D83BE2" w:rsidP="00755876">
      <w:pPr>
        <w:jc w:val="center"/>
        <w:rPr>
          <w:rFonts w:ascii="Times New Roman" w:hAnsi="Times New Roman" w:cs="Times New Roman"/>
          <w:b/>
          <w:sz w:val="28"/>
          <w:szCs w:val="28"/>
        </w:rPr>
      </w:pPr>
    </w:p>
    <w:p w14:paraId="7A4119AA" w14:textId="77777777" w:rsidR="00D83BE2" w:rsidRDefault="00D83BE2" w:rsidP="00755876">
      <w:pPr>
        <w:jc w:val="center"/>
        <w:rPr>
          <w:rFonts w:ascii="Times New Roman" w:hAnsi="Times New Roman" w:cs="Times New Roman"/>
          <w:b/>
          <w:sz w:val="28"/>
          <w:szCs w:val="28"/>
        </w:rPr>
      </w:pPr>
    </w:p>
    <w:p w14:paraId="1BF30C92" w14:textId="2DEF9C80" w:rsidR="00755876" w:rsidRDefault="00755876" w:rsidP="00755876">
      <w:pPr>
        <w:jc w:val="center"/>
        <w:rPr>
          <w:rFonts w:ascii="Times New Roman" w:hAnsi="Times New Roman" w:cs="Times New Roman"/>
          <w:b/>
          <w:sz w:val="28"/>
          <w:szCs w:val="28"/>
        </w:rPr>
      </w:pPr>
      <w:r w:rsidRPr="00755876">
        <w:rPr>
          <w:rFonts w:ascii="Times New Roman" w:hAnsi="Times New Roman" w:cs="Times New Roman"/>
          <w:b/>
          <w:sz w:val="28"/>
          <w:szCs w:val="28"/>
        </w:rPr>
        <w:t>II</w:t>
      </w:r>
      <w:r>
        <w:rPr>
          <w:rFonts w:ascii="Times New Roman" w:hAnsi="Times New Roman" w:cs="Times New Roman"/>
          <w:b/>
          <w:sz w:val="28"/>
          <w:szCs w:val="28"/>
        </w:rPr>
        <w:t>I</w:t>
      </w:r>
      <w:r w:rsidRPr="00755876">
        <w:rPr>
          <w:rFonts w:ascii="Times New Roman" w:hAnsi="Times New Roman" w:cs="Times New Roman"/>
          <w:b/>
          <w:sz w:val="28"/>
          <w:szCs w:val="28"/>
        </w:rPr>
        <w:t>.</w:t>
      </w:r>
      <w:r w:rsidR="00FD4192">
        <w:rPr>
          <w:rFonts w:ascii="Times New Roman" w:hAnsi="Times New Roman" w:cs="Times New Roman"/>
          <w:b/>
          <w:sz w:val="28"/>
          <w:szCs w:val="28"/>
        </w:rPr>
        <w:t xml:space="preserve"> </w:t>
      </w:r>
      <w:proofErr w:type="spellStart"/>
      <w:r>
        <w:rPr>
          <w:rFonts w:ascii="Times New Roman" w:hAnsi="Times New Roman" w:cs="Times New Roman"/>
          <w:b/>
          <w:sz w:val="28"/>
          <w:szCs w:val="28"/>
        </w:rPr>
        <w:t>Salīdzinošo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tiesību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metode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kā</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w:t>
      </w:r>
      <w:r w:rsidRPr="00755876">
        <w:rPr>
          <w:rFonts w:ascii="Times New Roman" w:hAnsi="Times New Roman" w:cs="Times New Roman"/>
          <w:b/>
          <w:sz w:val="28"/>
          <w:szCs w:val="28"/>
        </w:rPr>
        <w:t>kvivalences</w:t>
      </w:r>
      <w:proofErr w:type="spellEnd"/>
      <w:r w:rsidRPr="00755876">
        <w:rPr>
          <w:rFonts w:ascii="Times New Roman" w:hAnsi="Times New Roman" w:cs="Times New Roman"/>
          <w:b/>
          <w:sz w:val="28"/>
          <w:szCs w:val="28"/>
        </w:rPr>
        <w:t xml:space="preserve"> </w:t>
      </w:r>
      <w:proofErr w:type="spellStart"/>
      <w:r>
        <w:rPr>
          <w:rFonts w:ascii="Times New Roman" w:hAnsi="Times New Roman" w:cs="Times New Roman"/>
          <w:b/>
          <w:sz w:val="28"/>
          <w:szCs w:val="28"/>
        </w:rPr>
        <w:t>konstatēšanas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veids</w:t>
      </w:r>
      <w:proofErr w:type="spellEnd"/>
    </w:p>
    <w:p w14:paraId="5635EC51" w14:textId="77777777" w:rsidR="00755876" w:rsidRDefault="00755876" w:rsidP="00755876">
      <w:pPr>
        <w:jc w:val="center"/>
        <w:rPr>
          <w:rFonts w:ascii="Times New Roman" w:hAnsi="Times New Roman" w:cs="Times New Roman"/>
          <w:b/>
          <w:sz w:val="28"/>
          <w:szCs w:val="28"/>
        </w:rPr>
      </w:pPr>
      <w:r w:rsidRPr="00755876">
        <w:rPr>
          <w:rFonts w:ascii="Times New Roman" w:hAnsi="Times New Roman" w:cs="Times New Roman"/>
          <w:b/>
          <w:sz w:val="28"/>
          <w:szCs w:val="28"/>
        </w:rPr>
        <w:t>(</w:t>
      </w:r>
      <w:proofErr w:type="spellStart"/>
      <w:proofErr w:type="gramStart"/>
      <w:r w:rsidRPr="00755876">
        <w:rPr>
          <w:rFonts w:ascii="Times New Roman" w:hAnsi="Times New Roman" w:cs="Times New Roman"/>
          <w:b/>
          <w:i/>
          <w:sz w:val="28"/>
          <w:szCs w:val="28"/>
        </w:rPr>
        <w:t>ārvalstu</w:t>
      </w:r>
      <w:proofErr w:type="spellEnd"/>
      <w:proofErr w:type="gramEnd"/>
      <w:r w:rsidRPr="00755876">
        <w:rPr>
          <w:rFonts w:ascii="Times New Roman" w:hAnsi="Times New Roman" w:cs="Times New Roman"/>
          <w:b/>
          <w:i/>
          <w:sz w:val="28"/>
          <w:szCs w:val="28"/>
        </w:rPr>
        <w:t xml:space="preserve"> </w:t>
      </w:r>
      <w:proofErr w:type="spellStart"/>
      <w:r w:rsidRPr="00755876">
        <w:rPr>
          <w:rFonts w:ascii="Times New Roman" w:hAnsi="Times New Roman" w:cs="Times New Roman"/>
          <w:b/>
          <w:i/>
          <w:sz w:val="28"/>
          <w:szCs w:val="28"/>
        </w:rPr>
        <w:t>pilnvaru</w:t>
      </w:r>
      <w:proofErr w:type="spellEnd"/>
      <w:r w:rsidRPr="00755876">
        <w:rPr>
          <w:rFonts w:ascii="Times New Roman" w:hAnsi="Times New Roman" w:cs="Times New Roman"/>
          <w:b/>
          <w:i/>
          <w:sz w:val="28"/>
          <w:szCs w:val="28"/>
        </w:rPr>
        <w:t xml:space="preserve"> </w:t>
      </w:r>
      <w:proofErr w:type="spellStart"/>
      <w:r w:rsidRPr="00755876">
        <w:rPr>
          <w:rFonts w:ascii="Times New Roman" w:hAnsi="Times New Roman" w:cs="Times New Roman"/>
          <w:b/>
          <w:i/>
          <w:sz w:val="28"/>
          <w:szCs w:val="28"/>
        </w:rPr>
        <w:t>piemērs</w:t>
      </w:r>
      <w:proofErr w:type="spellEnd"/>
      <w:r w:rsidRPr="00755876">
        <w:rPr>
          <w:rFonts w:ascii="Times New Roman" w:hAnsi="Times New Roman" w:cs="Times New Roman"/>
          <w:b/>
          <w:sz w:val="28"/>
          <w:szCs w:val="28"/>
        </w:rPr>
        <w:t>)</w:t>
      </w:r>
    </w:p>
    <w:p w14:paraId="308148B1" w14:textId="77777777" w:rsidR="00755876" w:rsidRDefault="00755876" w:rsidP="00755876">
      <w:pPr>
        <w:jc w:val="center"/>
        <w:rPr>
          <w:rFonts w:ascii="Times New Roman" w:hAnsi="Times New Roman" w:cs="Times New Roman"/>
          <w:b/>
          <w:sz w:val="28"/>
          <w:szCs w:val="28"/>
        </w:rPr>
      </w:pPr>
    </w:p>
    <w:p w14:paraId="6ACE7ED9" w14:textId="77777777" w:rsidR="00755876" w:rsidRDefault="00755876" w:rsidP="00324F21">
      <w:pPr>
        <w:jc w:val="both"/>
        <w:rPr>
          <w:rFonts w:ascii="Times New Roman" w:hAnsi="Times New Roman" w:cs="Times New Roman"/>
        </w:rPr>
      </w:pPr>
    </w:p>
    <w:p w14:paraId="2E2D2AD1" w14:textId="398B0BD1" w:rsidR="009D2717" w:rsidRPr="0094216A" w:rsidRDefault="009D2717" w:rsidP="00324F21">
      <w:pPr>
        <w:jc w:val="both"/>
        <w:rPr>
          <w:rFonts w:ascii="Times New Roman" w:hAnsi="Times New Roman" w:cs="Times New Roman"/>
        </w:rPr>
      </w:pPr>
      <w:proofErr w:type="spellStart"/>
      <w:r w:rsidRPr="0094216A">
        <w:rPr>
          <w:rFonts w:ascii="Times New Roman" w:hAnsi="Times New Roman" w:cs="Times New Roman"/>
        </w:rPr>
        <w:t>Šajā</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nodaļā</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tiks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tuvāk</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apskatīts</w:t>
      </w:r>
      <w:proofErr w:type="spellEnd"/>
      <w:r w:rsidRPr="0094216A">
        <w:rPr>
          <w:rFonts w:ascii="Times New Roman" w:hAnsi="Times New Roman" w:cs="Times New Roman"/>
        </w:rPr>
        <w:t xml:space="preserve">, </w:t>
      </w:r>
      <w:r w:rsidR="005C68AD" w:rsidRPr="0094216A">
        <w:rPr>
          <w:rFonts w:ascii="Times New Roman" w:hAnsi="Times New Roman" w:cs="Times New Roman"/>
        </w:rPr>
        <w:t xml:space="preserve">kas </w:t>
      </w:r>
      <w:proofErr w:type="spellStart"/>
      <w:r w:rsidR="005C68AD" w:rsidRPr="0094216A">
        <w:rPr>
          <w:rFonts w:ascii="Times New Roman" w:hAnsi="Times New Roman" w:cs="Times New Roman"/>
        </w:rPr>
        <w:t>ir</w:t>
      </w:r>
      <w:proofErr w:type="spellEnd"/>
      <w:r w:rsidR="005C68AD" w:rsidRPr="0094216A">
        <w:rPr>
          <w:rFonts w:ascii="Times New Roman" w:hAnsi="Times New Roman" w:cs="Times New Roman"/>
        </w:rPr>
        <w:t xml:space="preserve"> </w:t>
      </w:r>
      <w:proofErr w:type="spellStart"/>
      <w:r w:rsidRPr="0094216A">
        <w:rPr>
          <w:rFonts w:ascii="Times New Roman" w:hAnsi="Times New Roman" w:cs="Times New Roman"/>
          <w:i/>
        </w:rPr>
        <w:t>salīdzinošo</w:t>
      </w:r>
      <w:proofErr w:type="spellEnd"/>
      <w:r w:rsidRPr="0094216A">
        <w:rPr>
          <w:rFonts w:ascii="Times New Roman" w:hAnsi="Times New Roman" w:cs="Times New Roman"/>
          <w:i/>
        </w:rPr>
        <w:t xml:space="preserve"> </w:t>
      </w:r>
      <w:proofErr w:type="spellStart"/>
      <w:r w:rsidRPr="0094216A">
        <w:rPr>
          <w:rFonts w:ascii="Times New Roman" w:hAnsi="Times New Roman" w:cs="Times New Roman"/>
          <w:i/>
        </w:rPr>
        <w:t>tiesību</w:t>
      </w:r>
      <w:proofErr w:type="spellEnd"/>
      <w:r w:rsidRPr="0094216A">
        <w:rPr>
          <w:rFonts w:ascii="Times New Roman" w:hAnsi="Times New Roman" w:cs="Times New Roman"/>
          <w:i/>
        </w:rPr>
        <w:t xml:space="preserve"> </w:t>
      </w:r>
      <w:proofErr w:type="spellStart"/>
      <w:r w:rsidRPr="0094216A">
        <w:rPr>
          <w:rFonts w:ascii="Times New Roman" w:hAnsi="Times New Roman" w:cs="Times New Roman"/>
          <w:i/>
        </w:rPr>
        <w:t>metode</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konkrēti</w:t>
      </w:r>
      <w:proofErr w:type="spellEnd"/>
      <w:r w:rsidRPr="0094216A">
        <w:rPr>
          <w:rFonts w:ascii="Times New Roman" w:hAnsi="Times New Roman" w:cs="Times New Roman"/>
        </w:rPr>
        <w:t xml:space="preserve"> – </w:t>
      </w:r>
      <w:proofErr w:type="spellStart"/>
      <w:r w:rsidRPr="0094216A">
        <w:rPr>
          <w:rFonts w:ascii="Times New Roman" w:hAnsi="Times New Roman" w:cs="Times New Roman"/>
          <w:i/>
        </w:rPr>
        <w:t>funkcionālā</w:t>
      </w:r>
      <w:proofErr w:type="spellEnd"/>
      <w:r w:rsidRPr="0094216A">
        <w:rPr>
          <w:rFonts w:ascii="Times New Roman" w:hAnsi="Times New Roman" w:cs="Times New Roman"/>
          <w:i/>
        </w:rPr>
        <w:t xml:space="preserve"> </w:t>
      </w:r>
      <w:proofErr w:type="spellStart"/>
      <w:r w:rsidRPr="0094216A">
        <w:rPr>
          <w:rFonts w:ascii="Times New Roman" w:hAnsi="Times New Roman" w:cs="Times New Roman"/>
          <w:i/>
        </w:rPr>
        <w:t>salīdzināšana</w:t>
      </w:r>
      <w:proofErr w:type="spellEnd"/>
      <w:r w:rsidRPr="0094216A">
        <w:rPr>
          <w:rFonts w:ascii="Times New Roman" w:hAnsi="Times New Roman" w:cs="Times New Roman"/>
        </w:rPr>
        <w:t>)</w:t>
      </w:r>
      <w:r w:rsidR="005C68AD" w:rsidRPr="0094216A">
        <w:rPr>
          <w:rFonts w:ascii="Times New Roman" w:hAnsi="Times New Roman" w:cs="Times New Roman"/>
        </w:rPr>
        <w:t>,</w:t>
      </w:r>
      <w:r w:rsidRPr="0094216A">
        <w:rPr>
          <w:rFonts w:ascii="Times New Roman" w:hAnsi="Times New Roman" w:cs="Times New Roman"/>
        </w:rPr>
        <w:t xml:space="preserve"> </w:t>
      </w:r>
      <w:proofErr w:type="spellStart"/>
      <w:r w:rsidR="005C68AD" w:rsidRPr="0094216A">
        <w:rPr>
          <w:rFonts w:ascii="Times New Roman" w:hAnsi="Times New Roman" w:cs="Times New Roman"/>
        </w:rPr>
        <w:t>kā</w:t>
      </w:r>
      <w:proofErr w:type="spellEnd"/>
      <w:r w:rsidR="005C68AD" w:rsidRPr="0094216A">
        <w:rPr>
          <w:rFonts w:ascii="Times New Roman" w:hAnsi="Times New Roman" w:cs="Times New Roman"/>
        </w:rPr>
        <w:t xml:space="preserve"> </w:t>
      </w:r>
      <w:proofErr w:type="spellStart"/>
      <w:r w:rsidR="005C68AD" w:rsidRPr="0094216A">
        <w:rPr>
          <w:rFonts w:ascii="Times New Roman" w:hAnsi="Times New Roman" w:cs="Times New Roman"/>
        </w:rPr>
        <w:t>tā</w:t>
      </w:r>
      <w:proofErr w:type="spellEnd"/>
      <w:r w:rsidR="005C68AD" w:rsidRPr="0094216A">
        <w:rPr>
          <w:rFonts w:ascii="Times New Roman" w:hAnsi="Times New Roman" w:cs="Times New Roman"/>
        </w:rPr>
        <w:t xml:space="preserve"> </w:t>
      </w:r>
      <w:proofErr w:type="spellStart"/>
      <w:r w:rsidR="005C68AD" w:rsidRPr="0094216A">
        <w:rPr>
          <w:rFonts w:ascii="Times New Roman" w:hAnsi="Times New Roman" w:cs="Times New Roman"/>
        </w:rPr>
        <w:t>darbojas</w:t>
      </w:r>
      <w:proofErr w:type="spellEnd"/>
      <w:r w:rsidR="005C68AD" w:rsidRPr="0094216A">
        <w:rPr>
          <w:rFonts w:ascii="Times New Roman" w:hAnsi="Times New Roman" w:cs="Times New Roman"/>
        </w:rPr>
        <w:t xml:space="preserve"> </w:t>
      </w:r>
      <w:r w:rsidRPr="0094216A">
        <w:rPr>
          <w:rFonts w:ascii="Times New Roman" w:hAnsi="Times New Roman" w:cs="Times New Roman"/>
        </w:rPr>
        <w:t xml:space="preserve">un </w:t>
      </w:r>
      <w:proofErr w:type="spellStart"/>
      <w:r w:rsidRPr="0094216A">
        <w:rPr>
          <w:rFonts w:ascii="Times New Roman" w:hAnsi="Times New Roman" w:cs="Times New Roman"/>
        </w:rPr>
        <w:t>kā</w:t>
      </w:r>
      <w:proofErr w:type="spellEnd"/>
      <w:r w:rsidRPr="0094216A">
        <w:rPr>
          <w:rFonts w:ascii="Times New Roman" w:hAnsi="Times New Roman" w:cs="Times New Roman"/>
        </w:rPr>
        <w:t xml:space="preserve"> to </w:t>
      </w:r>
      <w:proofErr w:type="spellStart"/>
      <w:r w:rsidRPr="0094216A">
        <w:rPr>
          <w:rFonts w:ascii="Times New Roman" w:hAnsi="Times New Roman" w:cs="Times New Roman"/>
        </w:rPr>
        <w:t>pielietot</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ekvivalences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noteikšanas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procesā</w:t>
      </w:r>
      <w:proofErr w:type="spellEnd"/>
      <w:r w:rsidRPr="0094216A">
        <w:rPr>
          <w:rFonts w:ascii="Times New Roman" w:hAnsi="Times New Roman" w:cs="Times New Roman"/>
        </w:rPr>
        <w:t>.</w:t>
      </w:r>
    </w:p>
    <w:p w14:paraId="770755C5" w14:textId="77777777" w:rsidR="009D2717" w:rsidRPr="0094216A" w:rsidRDefault="009D2717" w:rsidP="00324F21">
      <w:pPr>
        <w:jc w:val="both"/>
        <w:rPr>
          <w:rFonts w:ascii="Times New Roman" w:hAnsi="Times New Roman" w:cs="Times New Roman"/>
        </w:rPr>
      </w:pPr>
    </w:p>
    <w:p w14:paraId="024D3B3F" w14:textId="1478E087" w:rsidR="00096AB5" w:rsidRPr="0094216A" w:rsidRDefault="00096AB5" w:rsidP="00324F21">
      <w:pPr>
        <w:jc w:val="both"/>
        <w:rPr>
          <w:rFonts w:ascii="Times New Roman" w:hAnsi="Times New Roman" w:cs="Times New Roman"/>
        </w:rPr>
      </w:pPr>
      <w:proofErr w:type="spellStart"/>
      <w:r w:rsidRPr="0094216A">
        <w:rPr>
          <w:rFonts w:ascii="Times New Roman" w:hAnsi="Times New Roman" w:cs="Times New Roman"/>
        </w:rPr>
        <w:t>Salīdzinošās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tiesības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nodarbojas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ar</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dažādu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sistēmu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izpēti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ieskaitot</w:t>
      </w:r>
      <w:proofErr w:type="spellEnd"/>
      <w:r w:rsidRPr="0094216A">
        <w:rPr>
          <w:rFonts w:ascii="Times New Roman" w:hAnsi="Times New Roman" w:cs="Times New Roman"/>
        </w:rPr>
        <w:t xml:space="preserve"> to </w:t>
      </w:r>
      <w:proofErr w:type="spellStart"/>
      <w:r w:rsidRPr="0094216A">
        <w:rPr>
          <w:rFonts w:ascii="Times New Roman" w:hAnsi="Times New Roman" w:cs="Times New Roman"/>
        </w:rPr>
        <w:t>klasifikāciju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Mūsdienās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šī</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izpēte</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ir</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orientēta</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uz</w:t>
      </w:r>
      <w:proofErr w:type="spellEnd"/>
      <w:r w:rsidRPr="0094216A">
        <w:rPr>
          <w:rFonts w:ascii="Times New Roman" w:hAnsi="Times New Roman" w:cs="Times New Roman"/>
        </w:rPr>
        <w:t xml:space="preserve"> </w:t>
      </w:r>
      <w:r w:rsidRPr="0094216A">
        <w:rPr>
          <w:rFonts w:ascii="Times New Roman" w:hAnsi="Times New Roman" w:cs="Times New Roman"/>
          <w:b/>
        </w:rPr>
        <w:t xml:space="preserve">trim </w:t>
      </w:r>
      <w:proofErr w:type="spellStart"/>
      <w:r w:rsidRPr="0094216A">
        <w:rPr>
          <w:rFonts w:ascii="Times New Roman" w:hAnsi="Times New Roman" w:cs="Times New Roman"/>
          <w:b/>
        </w:rPr>
        <w:t>galvenajiem</w:t>
      </w:r>
      <w:proofErr w:type="spellEnd"/>
      <w:r w:rsidRPr="0094216A">
        <w:rPr>
          <w:rFonts w:ascii="Times New Roman" w:hAnsi="Times New Roman" w:cs="Times New Roman"/>
          <w:b/>
        </w:rPr>
        <w:t xml:space="preserve"> </w:t>
      </w:r>
      <w:proofErr w:type="spellStart"/>
      <w:r w:rsidRPr="0094216A">
        <w:rPr>
          <w:rFonts w:ascii="Times New Roman" w:hAnsi="Times New Roman" w:cs="Times New Roman"/>
          <w:b/>
        </w:rPr>
        <w:t>izpētes</w:t>
      </w:r>
      <w:proofErr w:type="spellEnd"/>
      <w:r w:rsidRPr="0094216A">
        <w:rPr>
          <w:rFonts w:ascii="Times New Roman" w:hAnsi="Times New Roman" w:cs="Times New Roman"/>
          <w:b/>
        </w:rPr>
        <w:t xml:space="preserve"> </w:t>
      </w:r>
      <w:proofErr w:type="spellStart"/>
      <w:r w:rsidRPr="0094216A">
        <w:rPr>
          <w:rFonts w:ascii="Times New Roman" w:hAnsi="Times New Roman" w:cs="Times New Roman"/>
          <w:b/>
        </w:rPr>
        <w:t>laukiem</w:t>
      </w:r>
      <w:proofErr w:type="spellEnd"/>
      <w:r w:rsidRPr="0094216A">
        <w:rPr>
          <w:rStyle w:val="FootnoteReference"/>
          <w:rFonts w:ascii="Times New Roman" w:hAnsi="Times New Roman" w:cs="Times New Roman"/>
        </w:rPr>
        <w:footnoteReference w:id="64"/>
      </w:r>
      <w:r w:rsidRPr="0094216A">
        <w:rPr>
          <w:rFonts w:ascii="Times New Roman" w:hAnsi="Times New Roman" w:cs="Times New Roman"/>
        </w:rPr>
        <w:t>:</w:t>
      </w:r>
    </w:p>
    <w:p w14:paraId="787E24E0" w14:textId="77777777" w:rsidR="00096AB5" w:rsidRPr="0094216A" w:rsidRDefault="00096AB5" w:rsidP="00324F21">
      <w:pPr>
        <w:jc w:val="both"/>
        <w:rPr>
          <w:rFonts w:ascii="Times New Roman" w:hAnsi="Times New Roman" w:cs="Times New Roman"/>
        </w:rPr>
      </w:pPr>
    </w:p>
    <w:p w14:paraId="1C03B453" w14:textId="1E1A39B2" w:rsidR="00096AB5" w:rsidRPr="0094216A" w:rsidRDefault="00096AB5" w:rsidP="00324F21">
      <w:pPr>
        <w:jc w:val="both"/>
        <w:rPr>
          <w:rFonts w:ascii="Times New Roman" w:hAnsi="Times New Roman" w:cs="Times New Roman"/>
        </w:rPr>
      </w:pPr>
      <w:r w:rsidRPr="0094216A">
        <w:rPr>
          <w:rFonts w:ascii="Times New Roman" w:hAnsi="Times New Roman" w:cs="Times New Roman"/>
        </w:rPr>
        <w:t xml:space="preserve">1) </w:t>
      </w:r>
      <w:proofErr w:type="spellStart"/>
      <w:r w:rsidRPr="0094216A">
        <w:rPr>
          <w:rFonts w:ascii="Times New Roman" w:hAnsi="Times New Roman" w:cs="Times New Roman"/>
        </w:rPr>
        <w:t>dažādu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sistēmu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normu</w:t>
      </w:r>
      <w:proofErr w:type="spellEnd"/>
      <w:r w:rsidRPr="0094216A">
        <w:rPr>
          <w:rFonts w:ascii="Times New Roman" w:hAnsi="Times New Roman" w:cs="Times New Roman"/>
        </w:rPr>
        <w:t xml:space="preserve"> un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institūtu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salīdzināšana</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bieži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nolūkā</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atrast</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kopīgo</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vai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tieši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otrādi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atšķirīgo</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šajos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institūtos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vai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normās</w:t>
      </w:r>
      <w:proofErr w:type="spellEnd"/>
      <w:proofErr w:type="gramStart"/>
      <w:r w:rsidRPr="0094216A">
        <w:rPr>
          <w:rFonts w:ascii="Times New Roman" w:hAnsi="Times New Roman" w:cs="Times New Roman"/>
        </w:rPr>
        <w:t>);</w:t>
      </w:r>
      <w:proofErr w:type="gramEnd"/>
    </w:p>
    <w:p w14:paraId="35000044" w14:textId="77777777" w:rsidR="00096AB5" w:rsidRDefault="00096AB5" w:rsidP="00324F21">
      <w:pPr>
        <w:jc w:val="both"/>
        <w:rPr>
          <w:rFonts w:ascii="Times New Roman" w:hAnsi="Times New Roman" w:cs="Times New Roman"/>
          <w:highlight w:val="yellow"/>
        </w:rPr>
      </w:pPr>
    </w:p>
    <w:p w14:paraId="200D736E" w14:textId="2E96B913" w:rsidR="00096AB5" w:rsidRPr="0094216A" w:rsidRDefault="00096AB5" w:rsidP="00324F21">
      <w:pPr>
        <w:jc w:val="both"/>
        <w:rPr>
          <w:rFonts w:ascii="Times New Roman" w:hAnsi="Times New Roman" w:cs="Times New Roman"/>
        </w:rPr>
      </w:pPr>
      <w:r w:rsidRPr="0094216A">
        <w:rPr>
          <w:rFonts w:ascii="Times New Roman" w:hAnsi="Times New Roman" w:cs="Times New Roman"/>
        </w:rPr>
        <w:t xml:space="preserve">2) </w:t>
      </w:r>
      <w:proofErr w:type="spellStart"/>
      <w:r w:rsidRPr="0094216A">
        <w:rPr>
          <w:rFonts w:ascii="Times New Roman" w:hAnsi="Times New Roman" w:cs="Times New Roman"/>
        </w:rPr>
        <w:t>analizēt</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savstarpējo</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mijiedarbību</w:t>
      </w:r>
      <w:proofErr w:type="spellEnd"/>
      <w:r w:rsidRPr="0094216A">
        <w:rPr>
          <w:rFonts w:ascii="Times New Roman" w:hAnsi="Times New Roman" w:cs="Times New Roman"/>
        </w:rPr>
        <w:t xml:space="preserve"> un </w:t>
      </w:r>
      <w:proofErr w:type="spellStart"/>
      <w:r w:rsidRPr="0094216A">
        <w:rPr>
          <w:rFonts w:ascii="Times New Roman" w:hAnsi="Times New Roman" w:cs="Times New Roman"/>
        </w:rPr>
        <w:t>ietekmi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starp</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dažādām</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sistēmām</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jo</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īpaši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attiecībā</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uz</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tiesisko</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transplantāciju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kad</w:t>
      </w:r>
      <w:proofErr w:type="spellEnd"/>
      <w:r w:rsidRPr="0094216A">
        <w:rPr>
          <w:rFonts w:ascii="Times New Roman" w:hAnsi="Times New Roman" w:cs="Times New Roman"/>
        </w:rPr>
        <w:t xml:space="preserve"> no </w:t>
      </w:r>
      <w:proofErr w:type="spellStart"/>
      <w:r w:rsidRPr="0094216A">
        <w:rPr>
          <w:rFonts w:ascii="Times New Roman" w:hAnsi="Times New Roman" w:cs="Times New Roman"/>
        </w:rPr>
        <w:t>vienas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sistēmas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tiek</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pārņemts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kāds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institūts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vai</w:t>
      </w:r>
      <w:proofErr w:type="spellEnd"/>
      <w:r w:rsidRPr="0094216A">
        <w:rPr>
          <w:rFonts w:ascii="Times New Roman" w:hAnsi="Times New Roman" w:cs="Times New Roman"/>
        </w:rPr>
        <w:t xml:space="preserve"> par </w:t>
      </w:r>
      <w:proofErr w:type="spellStart"/>
      <w:r w:rsidRPr="0094216A">
        <w:rPr>
          <w:rFonts w:ascii="Times New Roman" w:hAnsi="Times New Roman" w:cs="Times New Roman"/>
        </w:rPr>
        <w:t>likums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citā</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sistēmā</w:t>
      </w:r>
      <w:proofErr w:type="spellEnd"/>
      <w:r w:rsidRPr="0094216A">
        <w:rPr>
          <w:rFonts w:ascii="Times New Roman" w:hAnsi="Times New Roman" w:cs="Times New Roman"/>
        </w:rPr>
        <w:t>) ;</w:t>
      </w:r>
    </w:p>
    <w:p w14:paraId="33EDA166" w14:textId="77777777" w:rsidR="00096AB5" w:rsidRPr="0094216A" w:rsidRDefault="00096AB5" w:rsidP="00324F21">
      <w:pPr>
        <w:jc w:val="both"/>
        <w:rPr>
          <w:rFonts w:ascii="Times New Roman" w:hAnsi="Times New Roman" w:cs="Times New Roman"/>
        </w:rPr>
      </w:pPr>
    </w:p>
    <w:p w14:paraId="4ABDEE9D" w14:textId="251C89B4" w:rsidR="00096AB5" w:rsidRPr="0094216A" w:rsidRDefault="00096AB5" w:rsidP="00324F21">
      <w:pPr>
        <w:jc w:val="both"/>
        <w:rPr>
          <w:rFonts w:ascii="Times New Roman" w:hAnsi="Times New Roman" w:cs="Times New Roman"/>
        </w:rPr>
      </w:pPr>
      <w:r w:rsidRPr="0094216A">
        <w:rPr>
          <w:rFonts w:ascii="Times New Roman" w:hAnsi="Times New Roman" w:cs="Times New Roman"/>
        </w:rPr>
        <w:t xml:space="preserve">3) </w:t>
      </w:r>
      <w:proofErr w:type="spellStart"/>
      <w:r w:rsidRPr="0094216A">
        <w:rPr>
          <w:rFonts w:ascii="Times New Roman" w:hAnsi="Times New Roman" w:cs="Times New Roman"/>
        </w:rPr>
        <w:t>pētīt</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izpratnes</w:t>
      </w:r>
      <w:proofErr w:type="spellEnd"/>
      <w:r w:rsidRPr="0094216A">
        <w:rPr>
          <w:rFonts w:ascii="Times New Roman" w:hAnsi="Times New Roman" w:cs="Times New Roman"/>
        </w:rPr>
        <w:t xml:space="preserve"> un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teorijas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vispārējo</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attīstību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dažādās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sistēmās</w:t>
      </w:r>
      <w:proofErr w:type="spellEnd"/>
      <w:r w:rsidRPr="0094216A">
        <w:rPr>
          <w:rFonts w:ascii="Times New Roman" w:hAnsi="Times New Roman" w:cs="Times New Roman"/>
        </w:rPr>
        <w:t xml:space="preserve">, par </w:t>
      </w:r>
      <w:proofErr w:type="spellStart"/>
      <w:r w:rsidRPr="0094216A">
        <w:rPr>
          <w:rFonts w:ascii="Times New Roman" w:hAnsi="Times New Roman" w:cs="Times New Roman"/>
        </w:rPr>
        <w:t>pamatu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ņemot</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individuālas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atsevišķas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tiesiskās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parādības</w:t>
      </w:r>
      <w:proofErr w:type="spellEnd"/>
      <w:r w:rsidRPr="0094216A">
        <w:rPr>
          <w:rFonts w:ascii="Times New Roman" w:hAnsi="Times New Roman" w:cs="Times New Roman"/>
        </w:rPr>
        <w:t>.</w:t>
      </w:r>
    </w:p>
    <w:p w14:paraId="57CB9D6D" w14:textId="77777777" w:rsidR="00096AB5" w:rsidRPr="0094216A" w:rsidRDefault="00096AB5" w:rsidP="00324F21">
      <w:pPr>
        <w:jc w:val="both"/>
        <w:rPr>
          <w:rFonts w:ascii="Times New Roman" w:hAnsi="Times New Roman" w:cs="Times New Roman"/>
        </w:rPr>
      </w:pPr>
    </w:p>
    <w:p w14:paraId="786F1044" w14:textId="397A2640" w:rsidR="00096AB5" w:rsidRPr="0094216A" w:rsidRDefault="00096AB5" w:rsidP="00324F21">
      <w:pPr>
        <w:jc w:val="both"/>
        <w:rPr>
          <w:rFonts w:ascii="Times New Roman" w:hAnsi="Times New Roman" w:cs="Times New Roman"/>
        </w:rPr>
      </w:pPr>
      <w:proofErr w:type="spellStart"/>
      <w:r w:rsidRPr="0094216A">
        <w:rPr>
          <w:rFonts w:ascii="Times New Roman" w:hAnsi="Times New Roman" w:cs="Times New Roman"/>
        </w:rPr>
        <w:t>Visi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trīs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minētie</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izpētes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lauki</w:t>
      </w:r>
      <w:proofErr w:type="spellEnd"/>
      <w:r w:rsidRPr="0094216A">
        <w:rPr>
          <w:rFonts w:ascii="Times New Roman" w:hAnsi="Times New Roman" w:cs="Times New Roman"/>
        </w:rPr>
        <w:t xml:space="preserve"> var </w:t>
      </w:r>
      <w:proofErr w:type="spellStart"/>
      <w:r w:rsidRPr="0094216A">
        <w:rPr>
          <w:rFonts w:ascii="Times New Roman" w:hAnsi="Times New Roman" w:cs="Times New Roman"/>
        </w:rPr>
        <w:t>tikt</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pētīti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divos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b/>
        </w:rPr>
        <w:t>variantos</w:t>
      </w:r>
      <w:proofErr w:type="spellEnd"/>
      <w:r w:rsidRPr="0094216A">
        <w:rPr>
          <w:rFonts w:ascii="Times New Roman" w:hAnsi="Times New Roman" w:cs="Times New Roman"/>
          <w:b/>
        </w:rPr>
        <w:t xml:space="preserve"> (</w:t>
      </w:r>
      <w:proofErr w:type="spellStart"/>
      <w:r w:rsidRPr="0094216A">
        <w:rPr>
          <w:rFonts w:ascii="Times New Roman" w:hAnsi="Times New Roman" w:cs="Times New Roman"/>
          <w:b/>
        </w:rPr>
        <w:t>atkarībā</w:t>
      </w:r>
      <w:proofErr w:type="spellEnd"/>
      <w:r w:rsidRPr="0094216A">
        <w:rPr>
          <w:rFonts w:ascii="Times New Roman" w:hAnsi="Times New Roman" w:cs="Times New Roman"/>
          <w:b/>
        </w:rPr>
        <w:t xml:space="preserve"> no </w:t>
      </w:r>
      <w:proofErr w:type="spellStart"/>
      <w:r w:rsidRPr="0094216A">
        <w:rPr>
          <w:rFonts w:ascii="Times New Roman" w:hAnsi="Times New Roman" w:cs="Times New Roman"/>
          <w:b/>
        </w:rPr>
        <w:t>mērķa</w:t>
      </w:r>
      <w:proofErr w:type="spellEnd"/>
      <w:r w:rsidRPr="0094216A">
        <w:rPr>
          <w:rFonts w:ascii="Times New Roman" w:hAnsi="Times New Roman" w:cs="Times New Roman"/>
          <w:b/>
        </w:rPr>
        <w:t>)</w:t>
      </w:r>
      <w:r w:rsidRPr="0094216A">
        <w:rPr>
          <w:rStyle w:val="FootnoteReference"/>
          <w:rFonts w:ascii="Times New Roman" w:hAnsi="Times New Roman" w:cs="Times New Roman"/>
        </w:rPr>
        <w:footnoteReference w:id="65"/>
      </w:r>
      <w:r w:rsidRPr="0094216A">
        <w:rPr>
          <w:rFonts w:ascii="Times New Roman" w:hAnsi="Times New Roman" w:cs="Times New Roman"/>
        </w:rPr>
        <w:t>:</w:t>
      </w:r>
    </w:p>
    <w:p w14:paraId="62A58BAE" w14:textId="77777777" w:rsidR="00096AB5" w:rsidRPr="0094216A" w:rsidRDefault="00096AB5" w:rsidP="00324F21">
      <w:pPr>
        <w:jc w:val="both"/>
        <w:rPr>
          <w:rFonts w:ascii="Times New Roman" w:hAnsi="Times New Roman" w:cs="Times New Roman"/>
        </w:rPr>
      </w:pPr>
    </w:p>
    <w:p w14:paraId="757D0FDA" w14:textId="52DB7F0E" w:rsidR="00096AB5" w:rsidRPr="0094216A" w:rsidRDefault="00096AB5" w:rsidP="00324F21">
      <w:pPr>
        <w:jc w:val="both"/>
        <w:rPr>
          <w:rFonts w:ascii="Times New Roman" w:hAnsi="Times New Roman" w:cs="Times New Roman"/>
        </w:rPr>
      </w:pPr>
      <w:r w:rsidRPr="0094216A">
        <w:rPr>
          <w:rFonts w:ascii="Times New Roman" w:hAnsi="Times New Roman" w:cs="Times New Roman"/>
        </w:rPr>
        <w:t xml:space="preserve">1) </w:t>
      </w:r>
      <w:proofErr w:type="spellStart"/>
      <w:r w:rsidRPr="0094216A">
        <w:rPr>
          <w:rFonts w:ascii="Times New Roman" w:hAnsi="Times New Roman" w:cs="Times New Roman"/>
        </w:rPr>
        <w:t>tīrajā</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salīdzinošo</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analīzē</w:t>
      </w:r>
      <w:proofErr w:type="spellEnd"/>
      <w:r w:rsidRPr="0094216A">
        <w:rPr>
          <w:rFonts w:ascii="Times New Roman" w:hAnsi="Times New Roman" w:cs="Times New Roman"/>
        </w:rPr>
        <w:t xml:space="preserve"> (lai </w:t>
      </w:r>
      <w:proofErr w:type="spellStart"/>
      <w:r w:rsidRPr="0094216A">
        <w:rPr>
          <w:rFonts w:ascii="Times New Roman" w:hAnsi="Times New Roman" w:cs="Times New Roman"/>
        </w:rPr>
        <w:t>veiktu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akadēmisku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izpēti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izziņas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nolūkos</w:t>
      </w:r>
      <w:proofErr w:type="spellEnd"/>
      <w:proofErr w:type="gramStart"/>
      <w:r w:rsidRPr="0094216A">
        <w:rPr>
          <w:rFonts w:ascii="Times New Roman" w:hAnsi="Times New Roman" w:cs="Times New Roman"/>
        </w:rPr>
        <w:t>);</w:t>
      </w:r>
      <w:proofErr w:type="gramEnd"/>
    </w:p>
    <w:p w14:paraId="0450B84A" w14:textId="77777777" w:rsidR="00096AB5" w:rsidRPr="0094216A" w:rsidRDefault="00096AB5" w:rsidP="00324F21">
      <w:pPr>
        <w:jc w:val="both"/>
        <w:rPr>
          <w:rFonts w:ascii="Times New Roman" w:hAnsi="Times New Roman" w:cs="Times New Roman"/>
        </w:rPr>
      </w:pPr>
    </w:p>
    <w:p w14:paraId="3418E44F" w14:textId="49A60C8F" w:rsidR="00324F21" w:rsidRDefault="00096AB5" w:rsidP="00324F21">
      <w:pPr>
        <w:jc w:val="both"/>
        <w:rPr>
          <w:rFonts w:ascii="Times New Roman" w:hAnsi="Times New Roman" w:cs="Times New Roman"/>
        </w:rPr>
      </w:pPr>
      <w:r w:rsidRPr="0094216A">
        <w:rPr>
          <w:rFonts w:ascii="Times New Roman" w:hAnsi="Times New Roman" w:cs="Times New Roman"/>
        </w:rPr>
        <w:t xml:space="preserve">2) </w:t>
      </w:r>
      <w:proofErr w:type="spellStart"/>
      <w:r w:rsidRPr="0094216A">
        <w:rPr>
          <w:rFonts w:ascii="Times New Roman" w:hAnsi="Times New Roman" w:cs="Times New Roman"/>
        </w:rPr>
        <w:t>sastatāmajā</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salīdzinošo</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analīzē</w:t>
      </w:r>
      <w:proofErr w:type="spellEnd"/>
      <w:r w:rsidRPr="0094216A">
        <w:rPr>
          <w:rFonts w:ascii="Times New Roman" w:hAnsi="Times New Roman" w:cs="Times New Roman"/>
        </w:rPr>
        <w:t xml:space="preserve"> (lai </w:t>
      </w:r>
      <w:proofErr w:type="spellStart"/>
      <w:r w:rsidRPr="0094216A">
        <w:rPr>
          <w:rFonts w:ascii="Times New Roman" w:hAnsi="Times New Roman" w:cs="Times New Roman"/>
        </w:rPr>
        <w:t>veiktu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izpēti</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praktiskos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nolūkos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piemēram</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nolūkā</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veikt</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savas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nacionālās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tiesību</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sistēmas</w:t>
      </w:r>
      <w:proofErr w:type="spellEnd"/>
      <w:r w:rsidRPr="0094216A">
        <w:rPr>
          <w:rFonts w:ascii="Times New Roman" w:hAnsi="Times New Roman" w:cs="Times New Roman"/>
        </w:rPr>
        <w:t xml:space="preserve"> </w:t>
      </w:r>
      <w:proofErr w:type="spellStart"/>
      <w:r w:rsidRPr="0094216A">
        <w:rPr>
          <w:rFonts w:ascii="Times New Roman" w:hAnsi="Times New Roman" w:cs="Times New Roman"/>
        </w:rPr>
        <w:t>reformu</w:t>
      </w:r>
      <w:proofErr w:type="spellEnd"/>
      <w:r w:rsidRPr="0094216A">
        <w:rPr>
          <w:rFonts w:ascii="Times New Roman" w:hAnsi="Times New Roman" w:cs="Times New Roman"/>
        </w:rPr>
        <w:t>).</w:t>
      </w:r>
    </w:p>
    <w:p w14:paraId="700F26A5" w14:textId="77777777" w:rsidR="00494C22" w:rsidRDefault="00494C22" w:rsidP="00324F21">
      <w:pPr>
        <w:jc w:val="both"/>
        <w:rPr>
          <w:rFonts w:ascii="Times New Roman" w:hAnsi="Times New Roman" w:cs="Times New Roman"/>
        </w:rPr>
      </w:pPr>
    </w:p>
    <w:p w14:paraId="0659957D" w14:textId="45D5B36A" w:rsidR="00494C22" w:rsidRDefault="00494C22" w:rsidP="00324F21">
      <w:pPr>
        <w:jc w:val="both"/>
        <w:rPr>
          <w:rFonts w:ascii="Times New Roman" w:hAnsi="Times New Roman" w:cs="Times New Roman"/>
        </w:rPr>
      </w:pPr>
      <w:proofErr w:type="spellStart"/>
      <w:r>
        <w:rPr>
          <w:rFonts w:ascii="Times New Roman" w:hAnsi="Times New Roman" w:cs="Times New Roman"/>
        </w:rPr>
        <w:t>Salīdzinošajās</w:t>
      </w:r>
      <w:proofErr w:type="spellEnd"/>
      <w:r>
        <w:rPr>
          <w:rFonts w:ascii="Times New Roman" w:hAnsi="Times New Roman" w:cs="Times New Roman"/>
        </w:rPr>
        <w:t xml:space="preserve"> </w:t>
      </w:r>
      <w:proofErr w:type="spellStart"/>
      <w:r>
        <w:rPr>
          <w:rFonts w:ascii="Times New Roman" w:hAnsi="Times New Roman" w:cs="Times New Roman"/>
        </w:rPr>
        <w:t>tiesībās</w:t>
      </w:r>
      <w:proofErr w:type="spellEnd"/>
      <w:r>
        <w:rPr>
          <w:rFonts w:ascii="Times New Roman" w:hAnsi="Times New Roman" w:cs="Times New Roman"/>
        </w:rPr>
        <w:t xml:space="preserve"> </w:t>
      </w:r>
      <w:proofErr w:type="spellStart"/>
      <w:r>
        <w:rPr>
          <w:rFonts w:ascii="Times New Roman" w:hAnsi="Times New Roman" w:cs="Times New Roman"/>
        </w:rPr>
        <w:t>izpētei</w:t>
      </w:r>
      <w:proofErr w:type="spellEnd"/>
      <w:r>
        <w:rPr>
          <w:rFonts w:ascii="Times New Roman" w:hAnsi="Times New Roman" w:cs="Times New Roman"/>
        </w:rPr>
        <w:t xml:space="preserve"> </w:t>
      </w:r>
      <w:proofErr w:type="spellStart"/>
      <w:r>
        <w:rPr>
          <w:rFonts w:ascii="Times New Roman" w:hAnsi="Times New Roman" w:cs="Times New Roman"/>
        </w:rPr>
        <w:t>parasti</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divi</w:t>
      </w:r>
      <w:proofErr w:type="spellEnd"/>
      <w:r>
        <w:rPr>
          <w:rFonts w:ascii="Times New Roman" w:hAnsi="Times New Roman" w:cs="Times New Roman"/>
        </w:rPr>
        <w:t xml:space="preserve"> </w:t>
      </w:r>
      <w:proofErr w:type="spellStart"/>
      <w:r>
        <w:rPr>
          <w:rFonts w:ascii="Times New Roman" w:hAnsi="Times New Roman" w:cs="Times New Roman"/>
        </w:rPr>
        <w:t>galvenie</w:t>
      </w:r>
      <w:proofErr w:type="spellEnd"/>
      <w:r>
        <w:rPr>
          <w:rFonts w:ascii="Times New Roman" w:hAnsi="Times New Roman" w:cs="Times New Roman"/>
        </w:rPr>
        <w:t xml:space="preserve"> </w:t>
      </w:r>
      <w:proofErr w:type="spellStart"/>
      <w:r w:rsidRPr="00494C22">
        <w:rPr>
          <w:rFonts w:ascii="Times New Roman" w:hAnsi="Times New Roman" w:cs="Times New Roman"/>
          <w:b/>
        </w:rPr>
        <w:t>līmeņi</w:t>
      </w:r>
      <w:proofErr w:type="spellEnd"/>
      <w:r w:rsidR="000D155E">
        <w:rPr>
          <w:rStyle w:val="FootnoteReference"/>
          <w:rFonts w:ascii="Times New Roman" w:hAnsi="Times New Roman" w:cs="Times New Roman"/>
          <w:b/>
        </w:rPr>
        <w:footnoteReference w:id="66"/>
      </w:r>
      <w:r>
        <w:rPr>
          <w:rFonts w:ascii="Times New Roman" w:hAnsi="Times New Roman" w:cs="Times New Roman"/>
        </w:rPr>
        <w:t>:</w:t>
      </w:r>
    </w:p>
    <w:p w14:paraId="6C1C33ED" w14:textId="77777777" w:rsidR="00494C22" w:rsidRDefault="00494C22" w:rsidP="00324F21">
      <w:pPr>
        <w:jc w:val="both"/>
        <w:rPr>
          <w:rFonts w:ascii="Times New Roman" w:hAnsi="Times New Roman" w:cs="Times New Roman"/>
        </w:rPr>
      </w:pPr>
    </w:p>
    <w:p w14:paraId="62D7EEF2" w14:textId="3FD17782" w:rsidR="00494C22" w:rsidRDefault="00494C22" w:rsidP="00324F21">
      <w:pPr>
        <w:jc w:val="both"/>
        <w:rPr>
          <w:rFonts w:ascii="Times New Roman" w:hAnsi="Times New Roman" w:cs="Times New Roman"/>
        </w:rPr>
      </w:pPr>
      <w:r>
        <w:rPr>
          <w:rFonts w:ascii="Times New Roman" w:hAnsi="Times New Roman" w:cs="Times New Roman"/>
        </w:rPr>
        <w:t>1)</w:t>
      </w:r>
      <w:r w:rsidR="000D155E">
        <w:rPr>
          <w:rFonts w:ascii="Times New Roman" w:hAnsi="Times New Roman" w:cs="Times New Roman"/>
        </w:rPr>
        <w:t xml:space="preserve"> </w:t>
      </w:r>
      <w:proofErr w:type="spellStart"/>
      <w:r w:rsidRPr="000D155E">
        <w:rPr>
          <w:rFonts w:ascii="Times New Roman" w:hAnsi="Times New Roman" w:cs="Times New Roman"/>
          <w:i/>
        </w:rPr>
        <w:t>mikro</w:t>
      </w:r>
      <w:proofErr w:type="spellEnd"/>
      <w:r w:rsidRPr="000D155E">
        <w:rPr>
          <w:rFonts w:ascii="Times New Roman" w:hAnsi="Times New Roman" w:cs="Times New Roman"/>
          <w:i/>
        </w:rPr>
        <w:t xml:space="preserve"> </w:t>
      </w:r>
      <w:proofErr w:type="spellStart"/>
      <w:r w:rsidRPr="000D155E">
        <w:rPr>
          <w:rFonts w:ascii="Times New Roman" w:hAnsi="Times New Roman" w:cs="Times New Roman"/>
          <w:i/>
        </w:rPr>
        <w:t>lī</w:t>
      </w:r>
      <w:r w:rsidR="000D155E" w:rsidRPr="000D155E">
        <w:rPr>
          <w:rFonts w:ascii="Times New Roman" w:hAnsi="Times New Roman" w:cs="Times New Roman"/>
          <w:i/>
        </w:rPr>
        <w:t>meņa</w:t>
      </w:r>
      <w:proofErr w:type="spellEnd"/>
      <w:r w:rsidR="000D155E" w:rsidRPr="000D155E">
        <w:rPr>
          <w:rFonts w:ascii="Times New Roman" w:hAnsi="Times New Roman" w:cs="Times New Roman"/>
          <w:i/>
        </w:rPr>
        <w:t xml:space="preserve"> </w:t>
      </w:r>
      <w:proofErr w:type="spellStart"/>
      <w:r w:rsidR="000D155E" w:rsidRPr="000D155E">
        <w:rPr>
          <w:rFonts w:ascii="Times New Roman" w:hAnsi="Times New Roman" w:cs="Times New Roman"/>
          <w:i/>
        </w:rPr>
        <w:t>salīdzināšana</w:t>
      </w:r>
      <w:proofErr w:type="spellEnd"/>
      <w:r>
        <w:rPr>
          <w:rFonts w:ascii="Times New Roman" w:hAnsi="Times New Roman" w:cs="Times New Roman"/>
        </w:rPr>
        <w:t xml:space="preserve"> (</w:t>
      </w:r>
      <w:proofErr w:type="spellStart"/>
      <w:r w:rsidR="000D155E">
        <w:rPr>
          <w:rFonts w:ascii="Times New Roman" w:hAnsi="Times New Roman" w:cs="Times New Roman"/>
        </w:rPr>
        <w:t>tās</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mērķis</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ir</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divu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vai</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vairāku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konkrētu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tiesību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institūtu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vai</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tiesību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normu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salīdzināšana</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Šī</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līmeņ</w:t>
      </w:r>
      <w:r w:rsidR="00BE46B3">
        <w:rPr>
          <w:rFonts w:ascii="Times New Roman" w:hAnsi="Times New Roman" w:cs="Times New Roman"/>
        </w:rPr>
        <w:t>a</w:t>
      </w:r>
      <w:proofErr w:type="spellEnd"/>
      <w:r w:rsidR="00BE46B3">
        <w:rPr>
          <w:rFonts w:ascii="Times New Roman" w:hAnsi="Times New Roman" w:cs="Times New Roman"/>
        </w:rPr>
        <w:t xml:space="preserve"> </w:t>
      </w:r>
      <w:proofErr w:type="spellStart"/>
      <w:r w:rsidR="00BE46B3">
        <w:rPr>
          <w:rFonts w:ascii="Times New Roman" w:hAnsi="Times New Roman" w:cs="Times New Roman"/>
        </w:rPr>
        <w:t>salīdzināšanas</w:t>
      </w:r>
      <w:proofErr w:type="spellEnd"/>
      <w:r w:rsidR="00BE46B3">
        <w:rPr>
          <w:rFonts w:ascii="Times New Roman" w:hAnsi="Times New Roman" w:cs="Times New Roman"/>
        </w:rPr>
        <w:t xml:space="preserve"> </w:t>
      </w:r>
      <w:proofErr w:type="spellStart"/>
      <w:r w:rsidR="00BE46B3">
        <w:rPr>
          <w:rFonts w:ascii="Times New Roman" w:hAnsi="Times New Roman" w:cs="Times New Roman"/>
        </w:rPr>
        <w:t>mērķis</w:t>
      </w:r>
      <w:proofErr w:type="spellEnd"/>
      <w:r w:rsidR="00BE46B3">
        <w:rPr>
          <w:rFonts w:ascii="Times New Roman" w:hAnsi="Times New Roman" w:cs="Times New Roman"/>
        </w:rPr>
        <w:t xml:space="preserve"> var </w:t>
      </w:r>
      <w:proofErr w:type="spellStart"/>
      <w:proofErr w:type="gramStart"/>
      <w:r w:rsidR="00BE46B3">
        <w:rPr>
          <w:rFonts w:ascii="Times New Roman" w:hAnsi="Times New Roman" w:cs="Times New Roman"/>
        </w:rPr>
        <w:t>būt</w:t>
      </w:r>
      <w:proofErr w:type="spellEnd"/>
      <w:r w:rsidR="000D155E">
        <w:rPr>
          <w:rFonts w:ascii="Times New Roman" w:hAnsi="Times New Roman" w:cs="Times New Roman"/>
        </w:rPr>
        <w:t>:</w:t>
      </w:r>
      <w:proofErr w:type="gramEnd"/>
      <w:r w:rsidR="000D155E">
        <w:rPr>
          <w:rFonts w:ascii="Times New Roman" w:hAnsi="Times New Roman" w:cs="Times New Roman"/>
        </w:rPr>
        <w:t xml:space="preserve"> a) </w:t>
      </w:r>
      <w:proofErr w:type="spellStart"/>
      <w:r w:rsidR="000D155E">
        <w:rPr>
          <w:rFonts w:ascii="Times New Roman" w:hAnsi="Times New Roman" w:cs="Times New Roman"/>
        </w:rPr>
        <w:t>izstrādāt</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kopēju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tiesisko</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regulējumu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jeb</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unifikāciju</w:t>
      </w:r>
      <w:proofErr w:type="spellEnd"/>
      <w:r>
        <w:rPr>
          <w:rFonts w:ascii="Times New Roman" w:hAnsi="Times New Roman" w:cs="Times New Roman"/>
        </w:rPr>
        <w:t>;</w:t>
      </w:r>
      <w:r w:rsidR="000D155E">
        <w:rPr>
          <w:rFonts w:ascii="Times New Roman" w:hAnsi="Times New Roman" w:cs="Times New Roman"/>
        </w:rPr>
        <w:t xml:space="preserve"> b) </w:t>
      </w:r>
      <w:proofErr w:type="spellStart"/>
      <w:r w:rsidR="000D155E">
        <w:rPr>
          <w:rFonts w:ascii="Times New Roman" w:hAnsi="Times New Roman" w:cs="Times New Roman"/>
        </w:rPr>
        <w:t>labāk</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saprast</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savas</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nacionālās</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tiesību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sistēmas</w:t>
      </w:r>
      <w:proofErr w:type="spellEnd"/>
      <w:r w:rsidR="000D155E">
        <w:rPr>
          <w:rFonts w:ascii="Times New Roman" w:hAnsi="Times New Roman" w:cs="Times New Roman"/>
        </w:rPr>
        <w:t xml:space="preserve"> </w:t>
      </w:r>
      <w:proofErr w:type="spellStart"/>
      <w:r w:rsidR="00BE46B3">
        <w:rPr>
          <w:rFonts w:ascii="Times New Roman" w:hAnsi="Times New Roman" w:cs="Times New Roman"/>
        </w:rPr>
        <w:t>priekšrocības</w:t>
      </w:r>
      <w:proofErr w:type="spellEnd"/>
      <w:r w:rsidR="00BE46B3">
        <w:rPr>
          <w:rFonts w:ascii="Times New Roman" w:hAnsi="Times New Roman" w:cs="Times New Roman"/>
        </w:rPr>
        <w:t xml:space="preserve"> un </w:t>
      </w:r>
      <w:proofErr w:type="spellStart"/>
      <w:r w:rsidR="00BE46B3">
        <w:rPr>
          <w:rFonts w:ascii="Times New Roman" w:hAnsi="Times New Roman" w:cs="Times New Roman"/>
        </w:rPr>
        <w:t>trūkumus</w:t>
      </w:r>
      <w:proofErr w:type="spellEnd"/>
      <w:r w:rsidR="00BE46B3">
        <w:rPr>
          <w:rFonts w:ascii="Times New Roman" w:hAnsi="Times New Roman" w:cs="Times New Roman"/>
        </w:rPr>
        <w:t xml:space="preserve">; c) </w:t>
      </w:r>
      <w:proofErr w:type="spellStart"/>
      <w:r w:rsidR="00BE46B3">
        <w:rPr>
          <w:rFonts w:ascii="Times New Roman" w:hAnsi="Times New Roman" w:cs="Times New Roman"/>
        </w:rPr>
        <w:t>izprast</w:t>
      </w:r>
      <w:proofErr w:type="spellEnd"/>
      <w:r w:rsidR="00BE46B3">
        <w:rPr>
          <w:rFonts w:ascii="Times New Roman" w:hAnsi="Times New Roman" w:cs="Times New Roman"/>
        </w:rPr>
        <w:t xml:space="preserve"> citas </w:t>
      </w:r>
      <w:proofErr w:type="spellStart"/>
      <w:r w:rsidR="00BE46B3">
        <w:rPr>
          <w:rFonts w:ascii="Times New Roman" w:hAnsi="Times New Roman" w:cs="Times New Roman"/>
        </w:rPr>
        <w:t>valsts</w:t>
      </w:r>
      <w:proofErr w:type="spellEnd"/>
      <w:r w:rsidR="00BE46B3">
        <w:rPr>
          <w:rFonts w:ascii="Times New Roman" w:hAnsi="Times New Roman" w:cs="Times New Roman"/>
        </w:rPr>
        <w:t xml:space="preserve"> </w:t>
      </w:r>
      <w:proofErr w:type="spellStart"/>
      <w:r w:rsidR="00BE46B3">
        <w:rPr>
          <w:rFonts w:ascii="Times New Roman" w:hAnsi="Times New Roman" w:cs="Times New Roman"/>
        </w:rPr>
        <w:t>konkrētu</w:t>
      </w:r>
      <w:proofErr w:type="spellEnd"/>
      <w:r w:rsidR="00BE46B3">
        <w:rPr>
          <w:rFonts w:ascii="Times New Roman" w:hAnsi="Times New Roman" w:cs="Times New Roman"/>
        </w:rPr>
        <w:t xml:space="preserve"> </w:t>
      </w:r>
      <w:proofErr w:type="spellStart"/>
      <w:r w:rsidR="00BE46B3">
        <w:rPr>
          <w:rFonts w:ascii="Times New Roman" w:hAnsi="Times New Roman" w:cs="Times New Roman"/>
        </w:rPr>
        <w:t>tiesību</w:t>
      </w:r>
      <w:proofErr w:type="spellEnd"/>
      <w:r w:rsidR="00BE46B3">
        <w:rPr>
          <w:rFonts w:ascii="Times New Roman" w:hAnsi="Times New Roman" w:cs="Times New Roman"/>
        </w:rPr>
        <w:t xml:space="preserve"> </w:t>
      </w:r>
      <w:proofErr w:type="spellStart"/>
      <w:r w:rsidR="00BE46B3">
        <w:rPr>
          <w:rFonts w:ascii="Times New Roman" w:hAnsi="Times New Roman" w:cs="Times New Roman"/>
        </w:rPr>
        <w:t>institūtu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u.c</w:t>
      </w:r>
      <w:proofErr w:type="spellEnd"/>
      <w:r w:rsidR="000D155E">
        <w:rPr>
          <w:rFonts w:ascii="Times New Roman" w:hAnsi="Times New Roman" w:cs="Times New Roman"/>
        </w:rPr>
        <w:t>.</w:t>
      </w:r>
    </w:p>
    <w:p w14:paraId="7B405015" w14:textId="77777777" w:rsidR="000D155E" w:rsidRDefault="000D155E" w:rsidP="00324F21">
      <w:pPr>
        <w:jc w:val="both"/>
        <w:rPr>
          <w:rFonts w:ascii="Times New Roman" w:hAnsi="Times New Roman" w:cs="Times New Roman"/>
        </w:rPr>
      </w:pPr>
    </w:p>
    <w:p w14:paraId="104A8812" w14:textId="300642E0" w:rsidR="00494C22" w:rsidRDefault="00494C22" w:rsidP="00324F21">
      <w:pPr>
        <w:jc w:val="both"/>
        <w:rPr>
          <w:rFonts w:ascii="Times New Roman" w:hAnsi="Times New Roman" w:cs="Times New Roman"/>
        </w:rPr>
      </w:pPr>
      <w:r>
        <w:rPr>
          <w:rFonts w:ascii="Times New Roman" w:hAnsi="Times New Roman" w:cs="Times New Roman"/>
        </w:rPr>
        <w:t>2)</w:t>
      </w:r>
      <w:r w:rsidR="000D155E">
        <w:rPr>
          <w:rFonts w:ascii="Times New Roman" w:hAnsi="Times New Roman" w:cs="Times New Roman"/>
        </w:rPr>
        <w:t xml:space="preserve"> </w:t>
      </w:r>
      <w:proofErr w:type="spellStart"/>
      <w:r w:rsidRPr="000D155E">
        <w:rPr>
          <w:rFonts w:ascii="Times New Roman" w:hAnsi="Times New Roman" w:cs="Times New Roman"/>
          <w:i/>
        </w:rPr>
        <w:t>makro</w:t>
      </w:r>
      <w:proofErr w:type="spellEnd"/>
      <w:r w:rsidRPr="000D155E">
        <w:rPr>
          <w:rFonts w:ascii="Times New Roman" w:hAnsi="Times New Roman" w:cs="Times New Roman"/>
          <w:i/>
        </w:rPr>
        <w:t xml:space="preserve"> </w:t>
      </w:r>
      <w:proofErr w:type="spellStart"/>
      <w:r w:rsidRPr="000D155E">
        <w:rPr>
          <w:rFonts w:ascii="Times New Roman" w:hAnsi="Times New Roman" w:cs="Times New Roman"/>
          <w:i/>
        </w:rPr>
        <w:t>lī</w:t>
      </w:r>
      <w:r w:rsidR="000D155E" w:rsidRPr="000D155E">
        <w:rPr>
          <w:rFonts w:ascii="Times New Roman" w:hAnsi="Times New Roman" w:cs="Times New Roman"/>
          <w:i/>
        </w:rPr>
        <w:t>meņa</w:t>
      </w:r>
      <w:proofErr w:type="spellEnd"/>
      <w:r w:rsidR="000D155E" w:rsidRPr="000D155E">
        <w:rPr>
          <w:rFonts w:ascii="Times New Roman" w:hAnsi="Times New Roman" w:cs="Times New Roman"/>
          <w:i/>
        </w:rPr>
        <w:t xml:space="preserve"> </w:t>
      </w:r>
      <w:proofErr w:type="spellStart"/>
      <w:r w:rsidR="000D155E" w:rsidRPr="000D155E">
        <w:rPr>
          <w:rFonts w:ascii="Times New Roman" w:hAnsi="Times New Roman" w:cs="Times New Roman"/>
          <w:i/>
        </w:rPr>
        <w:t>salīdzināšana</w:t>
      </w:r>
      <w:proofErr w:type="spellEnd"/>
      <w:r>
        <w:rPr>
          <w:rFonts w:ascii="Times New Roman" w:hAnsi="Times New Roman" w:cs="Times New Roman"/>
        </w:rPr>
        <w:t xml:space="preserve"> (</w:t>
      </w:r>
      <w:proofErr w:type="spellStart"/>
      <w:r w:rsidR="000D155E">
        <w:rPr>
          <w:rFonts w:ascii="Times New Roman" w:hAnsi="Times New Roman" w:cs="Times New Roman"/>
        </w:rPr>
        <w:t>tās</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mērķis</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ir</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tiesību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sistēmu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kā</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tādu</w:t>
      </w:r>
      <w:proofErr w:type="spellEnd"/>
      <w:r w:rsidR="000D155E">
        <w:rPr>
          <w:rFonts w:ascii="Times New Roman" w:hAnsi="Times New Roman" w:cs="Times New Roman"/>
        </w:rPr>
        <w:t xml:space="preserve"> </w:t>
      </w:r>
      <w:proofErr w:type="spellStart"/>
      <w:r w:rsidR="000D155E">
        <w:rPr>
          <w:rFonts w:ascii="Times New Roman" w:hAnsi="Times New Roman" w:cs="Times New Roman"/>
        </w:rPr>
        <w:t>izpēte</w:t>
      </w:r>
      <w:proofErr w:type="spellEnd"/>
      <w:r w:rsidR="000D155E">
        <w:rPr>
          <w:rFonts w:ascii="Times New Roman" w:hAnsi="Times New Roman" w:cs="Times New Roman"/>
        </w:rPr>
        <w:t xml:space="preserve">, to </w:t>
      </w:r>
      <w:proofErr w:type="spellStart"/>
      <w:r w:rsidR="000D155E">
        <w:rPr>
          <w:rFonts w:ascii="Times New Roman" w:hAnsi="Times New Roman" w:cs="Times New Roman"/>
        </w:rPr>
        <w:t>klasifikācija</w:t>
      </w:r>
      <w:proofErr w:type="spellEnd"/>
      <w:r w:rsidR="000D155E">
        <w:rPr>
          <w:rFonts w:ascii="Times New Roman" w:hAnsi="Times New Roman" w:cs="Times New Roman"/>
        </w:rPr>
        <w:t>)</w:t>
      </w:r>
      <w:r>
        <w:rPr>
          <w:rFonts w:ascii="Times New Roman" w:hAnsi="Times New Roman" w:cs="Times New Roman"/>
        </w:rPr>
        <w:t xml:space="preserve">. </w:t>
      </w:r>
    </w:p>
    <w:p w14:paraId="0D988007" w14:textId="77777777" w:rsidR="000D155E" w:rsidRDefault="000D155E" w:rsidP="00324F21">
      <w:pPr>
        <w:jc w:val="both"/>
        <w:rPr>
          <w:rFonts w:ascii="Times New Roman" w:hAnsi="Times New Roman" w:cs="Times New Roman"/>
        </w:rPr>
      </w:pPr>
    </w:p>
    <w:p w14:paraId="2E743BD3" w14:textId="1805CFBB" w:rsidR="000D155E" w:rsidRDefault="00BE46B3" w:rsidP="00324F21">
      <w:pPr>
        <w:jc w:val="both"/>
        <w:rPr>
          <w:rFonts w:ascii="Times New Roman" w:hAnsi="Times New Roman" w:cs="Times New Roman"/>
        </w:rPr>
      </w:pPr>
      <w:proofErr w:type="spellStart"/>
      <w:r>
        <w:rPr>
          <w:rFonts w:ascii="Times New Roman" w:hAnsi="Times New Roman" w:cs="Times New Roman"/>
        </w:rPr>
        <w:t>Katram</w:t>
      </w:r>
      <w:proofErr w:type="spellEnd"/>
      <w:r>
        <w:rPr>
          <w:rFonts w:ascii="Times New Roman" w:hAnsi="Times New Roman" w:cs="Times New Roman"/>
        </w:rPr>
        <w:t xml:space="preserve"> no </w:t>
      </w:r>
      <w:proofErr w:type="spellStart"/>
      <w:r>
        <w:rPr>
          <w:rFonts w:ascii="Times New Roman" w:hAnsi="Times New Roman" w:cs="Times New Roman"/>
        </w:rPr>
        <w:t>minētajiem</w:t>
      </w:r>
      <w:proofErr w:type="spellEnd"/>
      <w:r>
        <w:rPr>
          <w:rFonts w:ascii="Times New Roman" w:hAnsi="Times New Roman" w:cs="Times New Roman"/>
        </w:rPr>
        <w:t xml:space="preserve"> </w:t>
      </w:r>
      <w:proofErr w:type="spellStart"/>
      <w:r>
        <w:rPr>
          <w:rFonts w:ascii="Times New Roman" w:hAnsi="Times New Roman" w:cs="Times New Roman"/>
        </w:rPr>
        <w:t>izpētes</w:t>
      </w:r>
      <w:proofErr w:type="spellEnd"/>
      <w:r>
        <w:rPr>
          <w:rFonts w:ascii="Times New Roman" w:hAnsi="Times New Roman" w:cs="Times New Roman"/>
        </w:rPr>
        <w:t xml:space="preserve"> </w:t>
      </w:r>
      <w:proofErr w:type="spellStart"/>
      <w:r>
        <w:rPr>
          <w:rFonts w:ascii="Times New Roman" w:hAnsi="Times New Roman" w:cs="Times New Roman"/>
        </w:rPr>
        <w:t>līmeņiem</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raksturīgas</w:t>
      </w:r>
      <w:proofErr w:type="spellEnd"/>
      <w:r>
        <w:rPr>
          <w:rFonts w:ascii="Times New Roman" w:hAnsi="Times New Roman" w:cs="Times New Roman"/>
        </w:rPr>
        <w:t xml:space="preserve"> </w:t>
      </w:r>
      <w:proofErr w:type="spellStart"/>
      <w:r>
        <w:rPr>
          <w:rFonts w:ascii="Times New Roman" w:hAnsi="Times New Roman" w:cs="Times New Roman"/>
        </w:rPr>
        <w:t>savas</w:t>
      </w:r>
      <w:proofErr w:type="spellEnd"/>
      <w:r>
        <w:rPr>
          <w:rFonts w:ascii="Times New Roman" w:hAnsi="Times New Roman" w:cs="Times New Roman"/>
        </w:rPr>
        <w:t xml:space="preserve"> </w:t>
      </w:r>
      <w:proofErr w:type="spellStart"/>
      <w:r>
        <w:rPr>
          <w:rFonts w:ascii="Times New Roman" w:hAnsi="Times New Roman" w:cs="Times New Roman"/>
        </w:rPr>
        <w:t>izpētes</w:t>
      </w:r>
      <w:proofErr w:type="spellEnd"/>
      <w:r>
        <w:rPr>
          <w:rFonts w:ascii="Times New Roman" w:hAnsi="Times New Roman" w:cs="Times New Roman"/>
        </w:rPr>
        <w:t xml:space="preserve"> </w:t>
      </w:r>
      <w:proofErr w:type="spellStart"/>
      <w:r>
        <w:rPr>
          <w:rFonts w:ascii="Times New Roman" w:hAnsi="Times New Roman" w:cs="Times New Roman"/>
        </w:rPr>
        <w:t>metodes</w:t>
      </w:r>
      <w:proofErr w:type="spellEnd"/>
      <w:r>
        <w:rPr>
          <w:rFonts w:ascii="Times New Roman" w:hAnsi="Times New Roman" w:cs="Times New Roman"/>
        </w:rPr>
        <w:t xml:space="preserve">, </w:t>
      </w:r>
      <w:proofErr w:type="spellStart"/>
      <w:r>
        <w:rPr>
          <w:rFonts w:ascii="Times New Roman" w:hAnsi="Times New Roman" w:cs="Times New Roman"/>
        </w:rPr>
        <w:t>tādēļ</w:t>
      </w:r>
      <w:proofErr w:type="spellEnd"/>
      <w:r>
        <w:rPr>
          <w:rFonts w:ascii="Times New Roman" w:hAnsi="Times New Roman" w:cs="Times New Roman"/>
        </w:rPr>
        <w:t xml:space="preserve"> </w:t>
      </w:r>
      <w:proofErr w:type="spellStart"/>
      <w:r>
        <w:rPr>
          <w:rFonts w:ascii="Times New Roman" w:hAnsi="Times New Roman" w:cs="Times New Roman"/>
        </w:rPr>
        <w:t>salīdzinošajās</w:t>
      </w:r>
      <w:proofErr w:type="spellEnd"/>
      <w:r>
        <w:rPr>
          <w:rFonts w:ascii="Times New Roman" w:hAnsi="Times New Roman" w:cs="Times New Roman"/>
        </w:rPr>
        <w:t xml:space="preserve"> </w:t>
      </w:r>
      <w:proofErr w:type="spellStart"/>
      <w:r>
        <w:rPr>
          <w:rFonts w:ascii="Times New Roman" w:hAnsi="Times New Roman" w:cs="Times New Roman"/>
        </w:rPr>
        <w:t>tiesībās</w:t>
      </w:r>
      <w:proofErr w:type="spellEnd"/>
      <w:r>
        <w:rPr>
          <w:rFonts w:ascii="Times New Roman" w:hAnsi="Times New Roman" w:cs="Times New Roman"/>
        </w:rPr>
        <w:t xml:space="preserve"> </w:t>
      </w:r>
      <w:proofErr w:type="spellStart"/>
      <w:r>
        <w:rPr>
          <w:rFonts w:ascii="Times New Roman" w:hAnsi="Times New Roman" w:cs="Times New Roman"/>
        </w:rPr>
        <w:t>tiem</w:t>
      </w:r>
      <w:proofErr w:type="spellEnd"/>
      <w:r>
        <w:rPr>
          <w:rFonts w:ascii="Times New Roman" w:hAnsi="Times New Roman" w:cs="Times New Roman"/>
        </w:rPr>
        <w:t xml:space="preserve"> </w:t>
      </w:r>
      <w:proofErr w:type="spellStart"/>
      <w:r>
        <w:rPr>
          <w:rFonts w:ascii="Times New Roman" w:hAnsi="Times New Roman" w:cs="Times New Roman"/>
        </w:rPr>
        <w:t>pielietots</w:t>
      </w:r>
      <w:proofErr w:type="spellEnd"/>
      <w:r>
        <w:rPr>
          <w:rFonts w:ascii="Times New Roman" w:hAnsi="Times New Roman" w:cs="Times New Roman"/>
        </w:rPr>
        <w:t xml:space="preserve"> </w:t>
      </w:r>
      <w:proofErr w:type="spellStart"/>
      <w:r>
        <w:rPr>
          <w:rFonts w:ascii="Times New Roman" w:hAnsi="Times New Roman" w:cs="Times New Roman"/>
        </w:rPr>
        <w:t>dažādu</w:t>
      </w:r>
      <w:proofErr w:type="spellEnd"/>
      <w:r>
        <w:rPr>
          <w:rFonts w:ascii="Times New Roman" w:hAnsi="Times New Roman" w:cs="Times New Roman"/>
        </w:rPr>
        <w:t xml:space="preserve"> </w:t>
      </w:r>
      <w:proofErr w:type="spellStart"/>
      <w:r>
        <w:rPr>
          <w:rFonts w:ascii="Times New Roman" w:hAnsi="Times New Roman" w:cs="Times New Roman"/>
        </w:rPr>
        <w:t>metožu</w:t>
      </w:r>
      <w:proofErr w:type="spellEnd"/>
      <w:r>
        <w:rPr>
          <w:rFonts w:ascii="Times New Roman" w:hAnsi="Times New Roman" w:cs="Times New Roman"/>
        </w:rPr>
        <w:t xml:space="preserve"> </w:t>
      </w:r>
      <w:proofErr w:type="spellStart"/>
      <w:r>
        <w:rPr>
          <w:rFonts w:ascii="Times New Roman" w:hAnsi="Times New Roman" w:cs="Times New Roman"/>
        </w:rPr>
        <w:t>klāsts</w:t>
      </w:r>
      <w:proofErr w:type="spellEnd"/>
      <w:r>
        <w:rPr>
          <w:rFonts w:ascii="Times New Roman" w:hAnsi="Times New Roman" w:cs="Times New Roman"/>
        </w:rPr>
        <w:t xml:space="preserve">, </w:t>
      </w:r>
      <w:proofErr w:type="spellStart"/>
      <w:r>
        <w:rPr>
          <w:rFonts w:ascii="Times New Roman" w:hAnsi="Times New Roman" w:cs="Times New Roman"/>
        </w:rPr>
        <w:t>piemēram</w:t>
      </w:r>
      <w:proofErr w:type="spellEnd"/>
      <w:r>
        <w:rPr>
          <w:rFonts w:ascii="Times New Roman" w:hAnsi="Times New Roman" w:cs="Times New Roman"/>
        </w:rPr>
        <w:t xml:space="preserve">, </w:t>
      </w:r>
      <w:proofErr w:type="spellStart"/>
      <w:r>
        <w:rPr>
          <w:rFonts w:ascii="Times New Roman" w:hAnsi="Times New Roman" w:cs="Times New Roman"/>
        </w:rPr>
        <w:t>funkcionālā</w:t>
      </w:r>
      <w:proofErr w:type="spellEnd"/>
      <w:r>
        <w:rPr>
          <w:rFonts w:ascii="Times New Roman" w:hAnsi="Times New Roman" w:cs="Times New Roman"/>
        </w:rPr>
        <w:t xml:space="preserve"> </w:t>
      </w:r>
      <w:proofErr w:type="spellStart"/>
      <w:r>
        <w:rPr>
          <w:rFonts w:ascii="Times New Roman" w:hAnsi="Times New Roman" w:cs="Times New Roman"/>
        </w:rPr>
        <w:t>salīdzināšanas</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aprakstošā</w:t>
      </w:r>
      <w:proofErr w:type="spellEnd"/>
      <w:r>
        <w:rPr>
          <w:rFonts w:ascii="Times New Roman" w:hAnsi="Times New Roman" w:cs="Times New Roman"/>
        </w:rPr>
        <w:t xml:space="preserve"> </w:t>
      </w:r>
      <w:proofErr w:type="spellStart"/>
      <w:r>
        <w:rPr>
          <w:rFonts w:ascii="Times New Roman" w:hAnsi="Times New Roman" w:cs="Times New Roman"/>
        </w:rPr>
        <w:t>salīdzināšanas</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konceptuālā</w:t>
      </w:r>
      <w:proofErr w:type="spellEnd"/>
      <w:r>
        <w:rPr>
          <w:rFonts w:ascii="Times New Roman" w:hAnsi="Times New Roman" w:cs="Times New Roman"/>
        </w:rPr>
        <w:t xml:space="preserve"> </w:t>
      </w:r>
      <w:proofErr w:type="spellStart"/>
      <w:r>
        <w:rPr>
          <w:rFonts w:ascii="Times New Roman" w:hAnsi="Times New Roman" w:cs="Times New Roman"/>
        </w:rPr>
        <w:t>salīdzināšanas</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faktuālā</w:t>
      </w:r>
      <w:proofErr w:type="spellEnd"/>
      <w:r>
        <w:rPr>
          <w:rFonts w:ascii="Times New Roman" w:hAnsi="Times New Roman" w:cs="Times New Roman"/>
        </w:rPr>
        <w:t xml:space="preserve"> </w:t>
      </w:r>
      <w:proofErr w:type="spellStart"/>
      <w:r>
        <w:rPr>
          <w:rFonts w:ascii="Times New Roman" w:hAnsi="Times New Roman" w:cs="Times New Roman"/>
        </w:rPr>
        <w:t>salīdzināšanas</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kontekstuālā</w:t>
      </w:r>
      <w:proofErr w:type="spellEnd"/>
      <w:r>
        <w:rPr>
          <w:rFonts w:ascii="Times New Roman" w:hAnsi="Times New Roman" w:cs="Times New Roman"/>
        </w:rPr>
        <w:t xml:space="preserve"> </w:t>
      </w:r>
      <w:proofErr w:type="spellStart"/>
      <w:r>
        <w:rPr>
          <w:rFonts w:ascii="Times New Roman" w:hAnsi="Times New Roman" w:cs="Times New Roman"/>
        </w:rPr>
        <w:t>salīdzināšanas</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kontrastējošā</w:t>
      </w:r>
      <w:proofErr w:type="spellEnd"/>
      <w:r>
        <w:rPr>
          <w:rFonts w:ascii="Times New Roman" w:hAnsi="Times New Roman" w:cs="Times New Roman"/>
        </w:rPr>
        <w:t xml:space="preserve"> </w:t>
      </w:r>
      <w:proofErr w:type="spellStart"/>
      <w:r>
        <w:rPr>
          <w:rFonts w:ascii="Times New Roman" w:hAnsi="Times New Roman" w:cs="Times New Roman"/>
        </w:rPr>
        <w:t>salīdzināšanas</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u.c</w:t>
      </w:r>
      <w:proofErr w:type="spellEnd"/>
      <w:r>
        <w:rPr>
          <w:rFonts w:ascii="Times New Roman" w:hAnsi="Times New Roman" w:cs="Times New Roman"/>
        </w:rPr>
        <w:t xml:space="preserve">. </w:t>
      </w:r>
    </w:p>
    <w:p w14:paraId="31FEEB5D" w14:textId="77777777" w:rsidR="00BE46B3" w:rsidRDefault="00BE46B3" w:rsidP="00324F21">
      <w:pPr>
        <w:jc w:val="both"/>
        <w:rPr>
          <w:rFonts w:ascii="Times New Roman" w:hAnsi="Times New Roman" w:cs="Times New Roman"/>
        </w:rPr>
      </w:pPr>
    </w:p>
    <w:p w14:paraId="1B980BA1" w14:textId="112D1CD4" w:rsidR="00BE46B3" w:rsidRDefault="00BE46B3" w:rsidP="00324F21">
      <w:pPr>
        <w:jc w:val="both"/>
        <w:rPr>
          <w:rFonts w:ascii="Times New Roman" w:hAnsi="Times New Roman" w:cs="Times New Roman"/>
        </w:rPr>
      </w:pPr>
      <w:proofErr w:type="spellStart"/>
      <w:r>
        <w:rPr>
          <w:rFonts w:ascii="Times New Roman" w:hAnsi="Times New Roman" w:cs="Times New Roman"/>
        </w:rPr>
        <w:t>Starptautiskajās</w:t>
      </w:r>
      <w:proofErr w:type="spellEnd"/>
      <w:r>
        <w:rPr>
          <w:rFonts w:ascii="Times New Roman" w:hAnsi="Times New Roman" w:cs="Times New Roman"/>
        </w:rPr>
        <w:t xml:space="preserve"> </w:t>
      </w:r>
      <w:proofErr w:type="spellStart"/>
      <w:r>
        <w:rPr>
          <w:rFonts w:ascii="Times New Roman" w:hAnsi="Times New Roman" w:cs="Times New Roman"/>
        </w:rPr>
        <w:t>privāttiesībās</w:t>
      </w:r>
      <w:proofErr w:type="spellEnd"/>
      <w:r>
        <w:rPr>
          <w:rFonts w:ascii="Times New Roman" w:hAnsi="Times New Roman" w:cs="Times New Roman"/>
        </w:rPr>
        <w:t xml:space="preserve"> </w:t>
      </w:r>
      <w:proofErr w:type="spellStart"/>
      <w:r>
        <w:rPr>
          <w:rFonts w:ascii="Times New Roman" w:hAnsi="Times New Roman" w:cs="Times New Roman"/>
        </w:rPr>
        <w:t>saskarsme</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salīdzinošajām</w:t>
      </w:r>
      <w:proofErr w:type="spellEnd"/>
      <w:r>
        <w:rPr>
          <w:rFonts w:ascii="Times New Roman" w:hAnsi="Times New Roman" w:cs="Times New Roman"/>
        </w:rPr>
        <w:t xml:space="preserve"> </w:t>
      </w:r>
      <w:proofErr w:type="spellStart"/>
      <w:r>
        <w:rPr>
          <w:rFonts w:ascii="Times New Roman" w:hAnsi="Times New Roman" w:cs="Times New Roman"/>
        </w:rPr>
        <w:t>tiesībām</w:t>
      </w:r>
      <w:proofErr w:type="spellEnd"/>
      <w:r>
        <w:rPr>
          <w:rFonts w:ascii="Times New Roman" w:hAnsi="Times New Roman" w:cs="Times New Roman"/>
        </w:rPr>
        <w:t xml:space="preserve"> </w:t>
      </w:r>
      <w:proofErr w:type="spellStart"/>
      <w:r>
        <w:rPr>
          <w:rFonts w:ascii="Times New Roman" w:hAnsi="Times New Roman" w:cs="Times New Roman"/>
        </w:rPr>
        <w:t>notiek</w:t>
      </w:r>
      <w:proofErr w:type="spellEnd"/>
      <w:r>
        <w:rPr>
          <w:rFonts w:ascii="Times New Roman" w:hAnsi="Times New Roman" w:cs="Times New Roman"/>
        </w:rPr>
        <w:t xml:space="preserve"> </w:t>
      </w:r>
      <w:proofErr w:type="spellStart"/>
      <w:r>
        <w:rPr>
          <w:rFonts w:ascii="Times New Roman" w:hAnsi="Times New Roman" w:cs="Times New Roman"/>
        </w:rPr>
        <w:t>ļoti</w:t>
      </w:r>
      <w:proofErr w:type="spellEnd"/>
      <w:r>
        <w:rPr>
          <w:rFonts w:ascii="Times New Roman" w:hAnsi="Times New Roman" w:cs="Times New Roman"/>
        </w:rPr>
        <w:t xml:space="preserve"> </w:t>
      </w:r>
      <w:proofErr w:type="spellStart"/>
      <w:r>
        <w:rPr>
          <w:rFonts w:ascii="Times New Roman" w:hAnsi="Times New Roman" w:cs="Times New Roman"/>
        </w:rPr>
        <w:t>bieži</w:t>
      </w:r>
      <w:proofErr w:type="spellEnd"/>
      <w:r>
        <w:rPr>
          <w:rFonts w:ascii="Times New Roman" w:hAnsi="Times New Roman" w:cs="Times New Roman"/>
        </w:rPr>
        <w:t xml:space="preserve"> – tas </w:t>
      </w:r>
      <w:proofErr w:type="spellStart"/>
      <w:r>
        <w:rPr>
          <w:rFonts w:ascii="Times New Roman" w:hAnsi="Times New Roman" w:cs="Times New Roman"/>
        </w:rPr>
        <w:t>izskaidrojams</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ārvalsts</w:t>
      </w:r>
      <w:proofErr w:type="spellEnd"/>
      <w:r>
        <w:rPr>
          <w:rFonts w:ascii="Times New Roman" w:hAnsi="Times New Roman" w:cs="Times New Roman"/>
        </w:rPr>
        <w:t xml:space="preserve"> </w:t>
      </w:r>
      <w:proofErr w:type="spellStart"/>
      <w:r>
        <w:rPr>
          <w:rFonts w:ascii="Times New Roman" w:hAnsi="Times New Roman" w:cs="Times New Roman"/>
        </w:rPr>
        <w:t>elementa</w:t>
      </w:r>
      <w:proofErr w:type="spellEnd"/>
      <w:r>
        <w:rPr>
          <w:rFonts w:ascii="Times New Roman" w:hAnsi="Times New Roman" w:cs="Times New Roman"/>
        </w:rPr>
        <w:t xml:space="preserve"> </w:t>
      </w:r>
      <w:proofErr w:type="spellStart"/>
      <w:r>
        <w:rPr>
          <w:rFonts w:ascii="Times New Roman" w:hAnsi="Times New Roman" w:cs="Times New Roman"/>
        </w:rPr>
        <w:t>esamību</w:t>
      </w:r>
      <w:proofErr w:type="spellEnd"/>
      <w:r>
        <w:rPr>
          <w:rFonts w:ascii="Times New Roman" w:hAnsi="Times New Roman" w:cs="Times New Roman"/>
        </w:rPr>
        <w:t xml:space="preserve"> </w:t>
      </w:r>
      <w:proofErr w:type="spellStart"/>
      <w:r>
        <w:rPr>
          <w:rFonts w:ascii="Times New Roman" w:hAnsi="Times New Roman" w:cs="Times New Roman"/>
        </w:rPr>
        <w:t>privāttiesiskajās</w:t>
      </w:r>
      <w:proofErr w:type="spellEnd"/>
      <w:r>
        <w:rPr>
          <w:rFonts w:ascii="Times New Roman" w:hAnsi="Times New Roman" w:cs="Times New Roman"/>
        </w:rPr>
        <w:t xml:space="preserve"> </w:t>
      </w:r>
      <w:proofErr w:type="spellStart"/>
      <w:r>
        <w:rPr>
          <w:rFonts w:ascii="Times New Roman" w:hAnsi="Times New Roman" w:cs="Times New Roman"/>
        </w:rPr>
        <w:t>attiecībās</w:t>
      </w:r>
      <w:proofErr w:type="spellEnd"/>
      <w:r>
        <w:rPr>
          <w:rFonts w:ascii="Times New Roman" w:hAnsi="Times New Roman" w:cs="Times New Roman"/>
        </w:rPr>
        <w:t xml:space="preserve">, </w:t>
      </w:r>
      <w:proofErr w:type="spellStart"/>
      <w:r>
        <w:rPr>
          <w:rFonts w:ascii="Times New Roman" w:hAnsi="Times New Roman" w:cs="Times New Roman"/>
        </w:rPr>
        <w:t>kā</w:t>
      </w:r>
      <w:proofErr w:type="spellEnd"/>
      <w:r>
        <w:rPr>
          <w:rFonts w:ascii="Times New Roman" w:hAnsi="Times New Roman" w:cs="Times New Roman"/>
        </w:rPr>
        <w:t xml:space="preserve"> </w:t>
      </w:r>
      <w:proofErr w:type="spellStart"/>
      <w:r>
        <w:rPr>
          <w:rFonts w:ascii="Times New Roman" w:hAnsi="Times New Roman" w:cs="Times New Roman"/>
        </w:rPr>
        <w:t>rezultātā</w:t>
      </w:r>
      <w:proofErr w:type="spellEnd"/>
      <w:r>
        <w:rPr>
          <w:rFonts w:ascii="Times New Roman" w:hAnsi="Times New Roman" w:cs="Times New Roman"/>
        </w:rPr>
        <w:t xml:space="preserve"> </w:t>
      </w:r>
      <w:proofErr w:type="spellStart"/>
      <w:r>
        <w:rPr>
          <w:rFonts w:ascii="Times New Roman" w:hAnsi="Times New Roman" w:cs="Times New Roman"/>
        </w:rPr>
        <w:t>bieži</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jāpiemēro</w:t>
      </w:r>
      <w:proofErr w:type="spellEnd"/>
      <w:r>
        <w:rPr>
          <w:rFonts w:ascii="Times New Roman" w:hAnsi="Times New Roman" w:cs="Times New Roman"/>
        </w:rPr>
        <w:t xml:space="preserve"> citas </w:t>
      </w:r>
      <w:proofErr w:type="spellStart"/>
      <w:r>
        <w:rPr>
          <w:rFonts w:ascii="Times New Roman" w:hAnsi="Times New Roman" w:cs="Times New Roman"/>
        </w:rPr>
        <w:t>valsts</w:t>
      </w:r>
      <w:proofErr w:type="spellEnd"/>
      <w:r>
        <w:rPr>
          <w:rFonts w:ascii="Times New Roman" w:hAnsi="Times New Roman" w:cs="Times New Roman"/>
        </w:rPr>
        <w:t xml:space="preserve"> </w:t>
      </w:r>
      <w:proofErr w:type="spellStart"/>
      <w:r>
        <w:rPr>
          <w:rFonts w:ascii="Times New Roman" w:hAnsi="Times New Roman" w:cs="Times New Roman"/>
        </w:rPr>
        <w:t>likums</w:t>
      </w:r>
      <w:proofErr w:type="spellEnd"/>
      <w:r>
        <w:rPr>
          <w:rFonts w:ascii="Times New Roman" w:hAnsi="Times New Roman" w:cs="Times New Roman"/>
        </w:rPr>
        <w:t xml:space="preserve">, </w:t>
      </w:r>
      <w:proofErr w:type="spellStart"/>
      <w:r>
        <w:rPr>
          <w:rFonts w:ascii="Times New Roman" w:hAnsi="Times New Roman" w:cs="Times New Roman"/>
        </w:rPr>
        <w:t>vai</w:t>
      </w:r>
      <w:proofErr w:type="spellEnd"/>
      <w:r>
        <w:rPr>
          <w:rFonts w:ascii="Times New Roman" w:hAnsi="Times New Roman" w:cs="Times New Roman"/>
        </w:rPr>
        <w:t xml:space="preserve"> </w:t>
      </w:r>
      <w:proofErr w:type="spellStart"/>
      <w:r>
        <w:rPr>
          <w:rFonts w:ascii="Times New Roman" w:hAnsi="Times New Roman" w:cs="Times New Roman"/>
        </w:rPr>
        <w:t>jāveic</w:t>
      </w:r>
      <w:proofErr w:type="spellEnd"/>
      <w:r>
        <w:rPr>
          <w:rFonts w:ascii="Times New Roman" w:hAnsi="Times New Roman" w:cs="Times New Roman"/>
        </w:rPr>
        <w:t xml:space="preserve"> </w:t>
      </w:r>
      <w:proofErr w:type="spellStart"/>
      <w:r>
        <w:rPr>
          <w:rFonts w:ascii="Times New Roman" w:hAnsi="Times New Roman" w:cs="Times New Roman"/>
        </w:rPr>
        <w:t>privāttiesību</w:t>
      </w:r>
      <w:proofErr w:type="spellEnd"/>
      <w:r>
        <w:rPr>
          <w:rFonts w:ascii="Times New Roman" w:hAnsi="Times New Roman" w:cs="Times New Roman"/>
        </w:rPr>
        <w:t xml:space="preserve"> </w:t>
      </w:r>
      <w:proofErr w:type="spellStart"/>
      <w:r>
        <w:rPr>
          <w:rFonts w:ascii="Times New Roman" w:hAnsi="Times New Roman" w:cs="Times New Roman"/>
        </w:rPr>
        <w:t>institūtu</w:t>
      </w:r>
      <w:proofErr w:type="spellEnd"/>
      <w:r>
        <w:rPr>
          <w:rFonts w:ascii="Times New Roman" w:hAnsi="Times New Roman" w:cs="Times New Roman"/>
        </w:rPr>
        <w:t xml:space="preserve"> </w:t>
      </w:r>
      <w:proofErr w:type="spellStart"/>
      <w:r>
        <w:rPr>
          <w:rFonts w:ascii="Times New Roman" w:hAnsi="Times New Roman" w:cs="Times New Roman"/>
        </w:rPr>
        <w:t>salīdzināšana</w:t>
      </w:r>
      <w:proofErr w:type="spellEnd"/>
      <w:r>
        <w:rPr>
          <w:rFonts w:ascii="Times New Roman" w:hAnsi="Times New Roman" w:cs="Times New Roman"/>
        </w:rPr>
        <w:t xml:space="preserve">. </w:t>
      </w:r>
      <w:proofErr w:type="spellStart"/>
      <w:r w:rsidR="00D91B28">
        <w:rPr>
          <w:rFonts w:ascii="Times New Roman" w:hAnsi="Times New Roman" w:cs="Times New Roman"/>
        </w:rPr>
        <w:t>Vācu</w:t>
      </w:r>
      <w:proofErr w:type="spellEnd"/>
      <w:r w:rsidR="00D91B28">
        <w:rPr>
          <w:rFonts w:ascii="Times New Roman" w:hAnsi="Times New Roman" w:cs="Times New Roman"/>
        </w:rPr>
        <w:t xml:space="preserve"> </w:t>
      </w:r>
      <w:proofErr w:type="spellStart"/>
      <w:r w:rsidR="00D91B28">
        <w:rPr>
          <w:rFonts w:ascii="Times New Roman" w:hAnsi="Times New Roman" w:cs="Times New Roman"/>
        </w:rPr>
        <w:lastRenderedPageBreak/>
        <w:t>tiesībzinātnieks</w:t>
      </w:r>
      <w:proofErr w:type="spellEnd"/>
      <w:r w:rsidR="00D91B28">
        <w:rPr>
          <w:rFonts w:ascii="Times New Roman" w:hAnsi="Times New Roman" w:cs="Times New Roman"/>
        </w:rPr>
        <w:t xml:space="preserve"> </w:t>
      </w:r>
      <w:proofErr w:type="spellStart"/>
      <w:r>
        <w:rPr>
          <w:rFonts w:ascii="Times New Roman" w:hAnsi="Times New Roman" w:cs="Times New Roman"/>
        </w:rPr>
        <w:t>Ernests</w:t>
      </w:r>
      <w:proofErr w:type="spellEnd"/>
      <w:r>
        <w:rPr>
          <w:rFonts w:ascii="Times New Roman" w:hAnsi="Times New Roman" w:cs="Times New Roman"/>
        </w:rPr>
        <w:t xml:space="preserve"> </w:t>
      </w:r>
      <w:proofErr w:type="spellStart"/>
      <w:r>
        <w:rPr>
          <w:rFonts w:ascii="Times New Roman" w:hAnsi="Times New Roman" w:cs="Times New Roman"/>
        </w:rPr>
        <w:t>Rābels</w:t>
      </w:r>
      <w:proofErr w:type="spellEnd"/>
      <w:r>
        <w:rPr>
          <w:rFonts w:ascii="Times New Roman" w:hAnsi="Times New Roman" w:cs="Times New Roman"/>
        </w:rPr>
        <w:t xml:space="preserve"> (</w:t>
      </w:r>
      <w:r w:rsidRPr="00D91B28">
        <w:rPr>
          <w:rFonts w:ascii="Times New Roman" w:hAnsi="Times New Roman" w:cs="Times New Roman"/>
          <w:i/>
        </w:rPr>
        <w:t xml:space="preserve">Ernst </w:t>
      </w:r>
      <w:proofErr w:type="spellStart"/>
      <w:r w:rsidRPr="00D91B28">
        <w:rPr>
          <w:rFonts w:ascii="Times New Roman" w:hAnsi="Times New Roman" w:cs="Times New Roman"/>
          <w:i/>
        </w:rPr>
        <w:t>Rabel</w:t>
      </w:r>
      <w:proofErr w:type="spellEnd"/>
      <w:r>
        <w:rPr>
          <w:rFonts w:ascii="Times New Roman" w:hAnsi="Times New Roman" w:cs="Times New Roman"/>
        </w:rPr>
        <w:t>)</w:t>
      </w:r>
      <w:r w:rsidR="00D91B28">
        <w:rPr>
          <w:rFonts w:ascii="Times New Roman" w:hAnsi="Times New Roman" w:cs="Times New Roman"/>
        </w:rPr>
        <w:t xml:space="preserve"> 20.gs. 30.-ajos </w:t>
      </w:r>
      <w:proofErr w:type="spellStart"/>
      <w:r w:rsidR="00D91B28">
        <w:rPr>
          <w:rFonts w:ascii="Times New Roman" w:hAnsi="Times New Roman" w:cs="Times New Roman"/>
        </w:rPr>
        <w:t>gados</w:t>
      </w:r>
      <w:proofErr w:type="spellEnd"/>
      <w:r w:rsidR="00D91B28">
        <w:rPr>
          <w:rFonts w:ascii="Times New Roman" w:hAnsi="Times New Roman" w:cs="Times New Roman"/>
        </w:rPr>
        <w:t xml:space="preserve"> </w:t>
      </w:r>
      <w:proofErr w:type="spellStart"/>
      <w:r w:rsidR="00D91B28">
        <w:rPr>
          <w:rFonts w:ascii="Times New Roman" w:hAnsi="Times New Roman" w:cs="Times New Roman"/>
        </w:rPr>
        <w:t>sagrupēja</w:t>
      </w:r>
      <w:proofErr w:type="spellEnd"/>
      <w:r w:rsidR="00D91B28">
        <w:rPr>
          <w:rFonts w:ascii="Times New Roman" w:hAnsi="Times New Roman" w:cs="Times New Roman"/>
        </w:rPr>
        <w:t xml:space="preserve"> </w:t>
      </w:r>
      <w:proofErr w:type="spellStart"/>
      <w:r w:rsidR="00D91B28" w:rsidRPr="003D3808">
        <w:rPr>
          <w:rFonts w:ascii="Times New Roman" w:hAnsi="Times New Roman" w:cs="Times New Roman"/>
          <w:b/>
        </w:rPr>
        <w:t>starptautisko</w:t>
      </w:r>
      <w:proofErr w:type="spellEnd"/>
      <w:r w:rsidR="00D91B28" w:rsidRPr="003D3808">
        <w:rPr>
          <w:rFonts w:ascii="Times New Roman" w:hAnsi="Times New Roman" w:cs="Times New Roman"/>
          <w:b/>
        </w:rPr>
        <w:t xml:space="preserve"> </w:t>
      </w:r>
      <w:proofErr w:type="spellStart"/>
      <w:r w:rsidR="00D91B28" w:rsidRPr="003D3808">
        <w:rPr>
          <w:rFonts w:ascii="Times New Roman" w:hAnsi="Times New Roman" w:cs="Times New Roman"/>
          <w:b/>
        </w:rPr>
        <w:t>privāttiesību</w:t>
      </w:r>
      <w:proofErr w:type="spellEnd"/>
      <w:r w:rsidR="00D91B28" w:rsidRPr="003D3808">
        <w:rPr>
          <w:rFonts w:ascii="Times New Roman" w:hAnsi="Times New Roman" w:cs="Times New Roman"/>
          <w:b/>
        </w:rPr>
        <w:t xml:space="preserve"> un </w:t>
      </w:r>
      <w:proofErr w:type="spellStart"/>
      <w:r w:rsidR="00D91B28" w:rsidRPr="003D3808">
        <w:rPr>
          <w:rFonts w:ascii="Times New Roman" w:hAnsi="Times New Roman" w:cs="Times New Roman"/>
          <w:b/>
        </w:rPr>
        <w:t>salīdzinošo</w:t>
      </w:r>
      <w:proofErr w:type="spellEnd"/>
      <w:r w:rsidR="00D91B28" w:rsidRPr="003D3808">
        <w:rPr>
          <w:rFonts w:ascii="Times New Roman" w:hAnsi="Times New Roman" w:cs="Times New Roman"/>
          <w:b/>
        </w:rPr>
        <w:t xml:space="preserve"> </w:t>
      </w:r>
      <w:proofErr w:type="spellStart"/>
      <w:r w:rsidR="00D91B28" w:rsidRPr="003D3808">
        <w:rPr>
          <w:rFonts w:ascii="Times New Roman" w:hAnsi="Times New Roman" w:cs="Times New Roman"/>
          <w:b/>
        </w:rPr>
        <w:t>tiesību</w:t>
      </w:r>
      <w:proofErr w:type="spellEnd"/>
      <w:r w:rsidR="00D91B28" w:rsidRPr="003D3808">
        <w:rPr>
          <w:rFonts w:ascii="Times New Roman" w:hAnsi="Times New Roman" w:cs="Times New Roman"/>
          <w:b/>
        </w:rPr>
        <w:t xml:space="preserve"> </w:t>
      </w:r>
      <w:proofErr w:type="spellStart"/>
      <w:r w:rsidR="00D91B28" w:rsidRPr="003D3808">
        <w:rPr>
          <w:rFonts w:ascii="Times New Roman" w:hAnsi="Times New Roman" w:cs="Times New Roman"/>
          <w:b/>
        </w:rPr>
        <w:t>attiecību</w:t>
      </w:r>
      <w:proofErr w:type="spellEnd"/>
      <w:r w:rsidR="00D91B28" w:rsidRPr="003D3808">
        <w:rPr>
          <w:rFonts w:ascii="Times New Roman" w:hAnsi="Times New Roman" w:cs="Times New Roman"/>
          <w:b/>
        </w:rPr>
        <w:t xml:space="preserve"> </w:t>
      </w:r>
      <w:proofErr w:type="spellStart"/>
      <w:r w:rsidR="00D91B28" w:rsidRPr="003D3808">
        <w:rPr>
          <w:rFonts w:ascii="Times New Roman" w:hAnsi="Times New Roman" w:cs="Times New Roman"/>
          <w:b/>
        </w:rPr>
        <w:t>grupas</w:t>
      </w:r>
      <w:proofErr w:type="spellEnd"/>
      <w:r w:rsidR="00D91B28">
        <w:rPr>
          <w:rStyle w:val="FootnoteReference"/>
          <w:rFonts w:ascii="Times New Roman" w:hAnsi="Times New Roman" w:cs="Times New Roman"/>
        </w:rPr>
        <w:footnoteReference w:id="67"/>
      </w:r>
      <w:r w:rsidR="00D91B28">
        <w:rPr>
          <w:rFonts w:ascii="Times New Roman" w:hAnsi="Times New Roman" w:cs="Times New Roman"/>
        </w:rPr>
        <w:t>:</w:t>
      </w:r>
    </w:p>
    <w:p w14:paraId="6E8528D5" w14:textId="77777777" w:rsidR="00D91B28" w:rsidRDefault="00D91B28" w:rsidP="00324F21">
      <w:pPr>
        <w:jc w:val="both"/>
        <w:rPr>
          <w:rFonts w:ascii="Times New Roman" w:hAnsi="Times New Roman" w:cs="Times New Roman"/>
        </w:rPr>
      </w:pPr>
    </w:p>
    <w:p w14:paraId="057C7888" w14:textId="1A3CD0AD" w:rsidR="00D91B28" w:rsidRDefault="00D91B28" w:rsidP="00324F21">
      <w:pPr>
        <w:jc w:val="both"/>
        <w:rPr>
          <w:rFonts w:ascii="Times New Roman" w:hAnsi="Times New Roman" w:cs="Times New Roman"/>
        </w:rPr>
      </w:pPr>
      <w:r w:rsidRPr="003D3808">
        <w:rPr>
          <w:rFonts w:ascii="Times New Roman" w:hAnsi="Times New Roman" w:cs="Times New Roman"/>
          <w:b/>
        </w:rPr>
        <w:t>1.</w:t>
      </w:r>
      <w:proofErr w:type="gramStart"/>
      <w:r w:rsidRPr="003D3808">
        <w:rPr>
          <w:rFonts w:ascii="Times New Roman" w:hAnsi="Times New Roman" w:cs="Times New Roman"/>
          <w:b/>
        </w:rPr>
        <w:t>grupa:</w:t>
      </w:r>
      <w:proofErr w:type="gramEnd"/>
      <w:r w:rsidR="003D3808">
        <w:rPr>
          <w:rFonts w:ascii="Times New Roman" w:hAnsi="Times New Roman" w:cs="Times New Roman"/>
        </w:rPr>
        <w:t xml:space="preserve"> </w:t>
      </w:r>
      <w:proofErr w:type="spellStart"/>
      <w:r w:rsidR="003D3808" w:rsidRPr="003D3808">
        <w:rPr>
          <w:rFonts w:ascii="Times New Roman" w:hAnsi="Times New Roman" w:cs="Times New Roman"/>
          <w:i/>
        </w:rPr>
        <w:t>salīdzinošās</w:t>
      </w:r>
      <w:proofErr w:type="spellEnd"/>
      <w:r w:rsidR="003D3808" w:rsidRPr="003D3808">
        <w:rPr>
          <w:rFonts w:ascii="Times New Roman" w:hAnsi="Times New Roman" w:cs="Times New Roman"/>
          <w:i/>
        </w:rPr>
        <w:t xml:space="preserve"> </w:t>
      </w:r>
      <w:proofErr w:type="spellStart"/>
      <w:r w:rsidR="003D3808" w:rsidRPr="003D3808">
        <w:rPr>
          <w:rFonts w:ascii="Times New Roman" w:hAnsi="Times New Roman" w:cs="Times New Roman"/>
          <w:i/>
        </w:rPr>
        <w:t>starptautiskās</w:t>
      </w:r>
      <w:proofErr w:type="spellEnd"/>
      <w:r w:rsidR="003D3808" w:rsidRPr="003D3808">
        <w:rPr>
          <w:rFonts w:ascii="Times New Roman" w:hAnsi="Times New Roman" w:cs="Times New Roman"/>
          <w:i/>
        </w:rPr>
        <w:t xml:space="preserve"> </w:t>
      </w:r>
      <w:proofErr w:type="spellStart"/>
      <w:r w:rsidR="003D3808" w:rsidRPr="003D3808">
        <w:rPr>
          <w:rFonts w:ascii="Times New Roman" w:hAnsi="Times New Roman" w:cs="Times New Roman"/>
          <w:i/>
        </w:rPr>
        <w:t>privāttiesības</w:t>
      </w:r>
      <w:proofErr w:type="spellEnd"/>
      <w:r w:rsidR="003D3808">
        <w:rPr>
          <w:rFonts w:ascii="Times New Roman" w:hAnsi="Times New Roman" w:cs="Times New Roman"/>
        </w:rPr>
        <w:t xml:space="preserve"> (</w:t>
      </w:r>
      <w:proofErr w:type="spellStart"/>
      <w:r w:rsidR="003D3808">
        <w:rPr>
          <w:rFonts w:ascii="Times New Roman" w:hAnsi="Times New Roman" w:cs="Times New Roman"/>
        </w:rPr>
        <w:t>salīdzina</w:t>
      </w:r>
      <w:proofErr w:type="spellEnd"/>
      <w:r w:rsidR="003D3808">
        <w:rPr>
          <w:rFonts w:ascii="Times New Roman" w:hAnsi="Times New Roman" w:cs="Times New Roman"/>
        </w:rPr>
        <w:t xml:space="preserve"> </w:t>
      </w:r>
      <w:proofErr w:type="spellStart"/>
      <w:r w:rsidR="003D3808">
        <w:rPr>
          <w:rFonts w:ascii="Times New Roman" w:hAnsi="Times New Roman" w:cs="Times New Roman"/>
        </w:rPr>
        <w:t>dažādu</w:t>
      </w:r>
      <w:proofErr w:type="spellEnd"/>
      <w:r w:rsidR="003D3808">
        <w:rPr>
          <w:rFonts w:ascii="Times New Roman" w:hAnsi="Times New Roman" w:cs="Times New Roman"/>
        </w:rPr>
        <w:t xml:space="preserve"> </w:t>
      </w:r>
      <w:proofErr w:type="spellStart"/>
      <w:r w:rsidR="003D3808">
        <w:rPr>
          <w:rFonts w:ascii="Times New Roman" w:hAnsi="Times New Roman" w:cs="Times New Roman"/>
        </w:rPr>
        <w:t>valstu</w:t>
      </w:r>
      <w:proofErr w:type="spellEnd"/>
      <w:r w:rsidR="003D3808">
        <w:rPr>
          <w:rFonts w:ascii="Times New Roman" w:hAnsi="Times New Roman" w:cs="Times New Roman"/>
        </w:rPr>
        <w:t xml:space="preserve"> </w:t>
      </w:r>
      <w:proofErr w:type="spellStart"/>
      <w:r w:rsidR="003D3808">
        <w:rPr>
          <w:rFonts w:ascii="Times New Roman" w:hAnsi="Times New Roman" w:cs="Times New Roman"/>
        </w:rPr>
        <w:t>starptautiskās</w:t>
      </w:r>
      <w:proofErr w:type="spellEnd"/>
      <w:r w:rsidR="003D3808">
        <w:rPr>
          <w:rFonts w:ascii="Times New Roman" w:hAnsi="Times New Roman" w:cs="Times New Roman"/>
        </w:rPr>
        <w:t xml:space="preserve"> </w:t>
      </w:r>
      <w:proofErr w:type="spellStart"/>
      <w:r w:rsidR="003D3808">
        <w:rPr>
          <w:rFonts w:ascii="Times New Roman" w:hAnsi="Times New Roman" w:cs="Times New Roman"/>
        </w:rPr>
        <w:t>privāttiesības</w:t>
      </w:r>
      <w:proofErr w:type="spellEnd"/>
      <w:r w:rsidR="003D3808">
        <w:rPr>
          <w:rFonts w:ascii="Times New Roman" w:hAnsi="Times New Roman" w:cs="Times New Roman"/>
        </w:rPr>
        <w:t xml:space="preserve"> gan </w:t>
      </w:r>
      <w:proofErr w:type="spellStart"/>
      <w:r w:rsidR="003D3808">
        <w:rPr>
          <w:rFonts w:ascii="Times New Roman" w:hAnsi="Times New Roman" w:cs="Times New Roman"/>
        </w:rPr>
        <w:t>kodificētās</w:t>
      </w:r>
      <w:proofErr w:type="spellEnd"/>
      <w:r w:rsidR="003D3808">
        <w:rPr>
          <w:rFonts w:ascii="Times New Roman" w:hAnsi="Times New Roman" w:cs="Times New Roman"/>
        </w:rPr>
        <w:t xml:space="preserve">, gan </w:t>
      </w:r>
      <w:proofErr w:type="spellStart"/>
      <w:r w:rsidR="003D3808">
        <w:rPr>
          <w:rFonts w:ascii="Times New Roman" w:hAnsi="Times New Roman" w:cs="Times New Roman"/>
        </w:rPr>
        <w:t>judikatūrā</w:t>
      </w:r>
      <w:proofErr w:type="spellEnd"/>
      <w:r w:rsidR="003D3808">
        <w:rPr>
          <w:rFonts w:ascii="Times New Roman" w:hAnsi="Times New Roman" w:cs="Times New Roman"/>
        </w:rPr>
        <w:t xml:space="preserve"> </w:t>
      </w:r>
      <w:proofErr w:type="spellStart"/>
      <w:r w:rsidR="003D3808">
        <w:rPr>
          <w:rFonts w:ascii="Times New Roman" w:hAnsi="Times New Roman" w:cs="Times New Roman"/>
        </w:rPr>
        <w:t>atrodamās</w:t>
      </w:r>
      <w:proofErr w:type="spellEnd"/>
      <w:r w:rsidR="003D3808">
        <w:rPr>
          <w:rFonts w:ascii="Times New Roman" w:hAnsi="Times New Roman" w:cs="Times New Roman"/>
        </w:rPr>
        <w:t xml:space="preserve">, </w:t>
      </w:r>
      <w:proofErr w:type="spellStart"/>
      <w:r w:rsidR="003D3808">
        <w:rPr>
          <w:rFonts w:ascii="Times New Roman" w:hAnsi="Times New Roman" w:cs="Times New Roman"/>
        </w:rPr>
        <w:t>ieskaitot</w:t>
      </w:r>
      <w:proofErr w:type="spellEnd"/>
      <w:r w:rsidR="003D3808">
        <w:rPr>
          <w:rFonts w:ascii="Times New Roman" w:hAnsi="Times New Roman" w:cs="Times New Roman"/>
        </w:rPr>
        <w:t xml:space="preserve"> </w:t>
      </w:r>
      <w:proofErr w:type="spellStart"/>
      <w:r w:rsidR="003D3808">
        <w:rPr>
          <w:rFonts w:ascii="Times New Roman" w:hAnsi="Times New Roman" w:cs="Times New Roman"/>
        </w:rPr>
        <w:t>dažādu</w:t>
      </w:r>
      <w:proofErr w:type="spellEnd"/>
      <w:r w:rsidR="003D3808">
        <w:rPr>
          <w:rFonts w:ascii="Times New Roman" w:hAnsi="Times New Roman" w:cs="Times New Roman"/>
        </w:rPr>
        <w:t xml:space="preserve"> </w:t>
      </w:r>
      <w:proofErr w:type="spellStart"/>
      <w:r w:rsidR="003D3808">
        <w:rPr>
          <w:rFonts w:ascii="Times New Roman" w:hAnsi="Times New Roman" w:cs="Times New Roman"/>
        </w:rPr>
        <w:t>valstu</w:t>
      </w:r>
      <w:proofErr w:type="spellEnd"/>
      <w:r w:rsidR="003D3808">
        <w:rPr>
          <w:rFonts w:ascii="Times New Roman" w:hAnsi="Times New Roman" w:cs="Times New Roman"/>
        </w:rPr>
        <w:t xml:space="preserve"> </w:t>
      </w:r>
      <w:proofErr w:type="spellStart"/>
      <w:r w:rsidR="003D3808">
        <w:rPr>
          <w:rFonts w:ascii="Times New Roman" w:hAnsi="Times New Roman" w:cs="Times New Roman"/>
        </w:rPr>
        <w:t>star</w:t>
      </w:r>
      <w:r w:rsidR="00F747ED">
        <w:rPr>
          <w:rFonts w:ascii="Times New Roman" w:hAnsi="Times New Roman" w:cs="Times New Roman"/>
        </w:rPr>
        <w:t>ptautisko</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privāttiesību</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doktrīnas</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izpēti</w:t>
      </w:r>
      <w:proofErr w:type="spellEnd"/>
      <w:r w:rsidR="003D3808">
        <w:rPr>
          <w:rFonts w:ascii="Times New Roman" w:hAnsi="Times New Roman" w:cs="Times New Roman"/>
        </w:rPr>
        <w:t>);</w:t>
      </w:r>
    </w:p>
    <w:p w14:paraId="1F0C2EE6" w14:textId="77777777" w:rsidR="00D91B28" w:rsidRDefault="00D91B28" w:rsidP="00324F21">
      <w:pPr>
        <w:jc w:val="both"/>
        <w:rPr>
          <w:rFonts w:ascii="Times New Roman" w:hAnsi="Times New Roman" w:cs="Times New Roman"/>
        </w:rPr>
      </w:pPr>
    </w:p>
    <w:p w14:paraId="2FA518B6" w14:textId="77CEAA5B" w:rsidR="00D91B28" w:rsidRDefault="00D91B28" w:rsidP="00324F21">
      <w:pPr>
        <w:jc w:val="both"/>
        <w:rPr>
          <w:rFonts w:ascii="Times New Roman" w:hAnsi="Times New Roman" w:cs="Times New Roman"/>
        </w:rPr>
      </w:pPr>
      <w:r w:rsidRPr="003D3808">
        <w:rPr>
          <w:rFonts w:ascii="Times New Roman" w:hAnsi="Times New Roman" w:cs="Times New Roman"/>
          <w:b/>
        </w:rPr>
        <w:t>2.</w:t>
      </w:r>
      <w:proofErr w:type="gramStart"/>
      <w:r w:rsidRPr="003D3808">
        <w:rPr>
          <w:rFonts w:ascii="Times New Roman" w:hAnsi="Times New Roman" w:cs="Times New Roman"/>
          <w:b/>
        </w:rPr>
        <w:t>grupa:</w:t>
      </w:r>
      <w:proofErr w:type="gramEnd"/>
      <w:r>
        <w:rPr>
          <w:rFonts w:ascii="Times New Roman" w:hAnsi="Times New Roman" w:cs="Times New Roman"/>
        </w:rPr>
        <w:t xml:space="preserve"> </w:t>
      </w:r>
      <w:proofErr w:type="spellStart"/>
      <w:r w:rsidR="003D3808" w:rsidRPr="003D3808">
        <w:rPr>
          <w:rFonts w:ascii="Times New Roman" w:hAnsi="Times New Roman" w:cs="Times New Roman"/>
          <w:i/>
        </w:rPr>
        <w:t>salīdzinošās</w:t>
      </w:r>
      <w:proofErr w:type="spellEnd"/>
      <w:r w:rsidR="003D3808" w:rsidRPr="003D3808">
        <w:rPr>
          <w:rFonts w:ascii="Times New Roman" w:hAnsi="Times New Roman" w:cs="Times New Roman"/>
          <w:i/>
        </w:rPr>
        <w:t xml:space="preserve"> </w:t>
      </w:r>
      <w:proofErr w:type="spellStart"/>
      <w:r w:rsidR="003D3808" w:rsidRPr="003D3808">
        <w:rPr>
          <w:rFonts w:ascii="Times New Roman" w:hAnsi="Times New Roman" w:cs="Times New Roman"/>
          <w:i/>
        </w:rPr>
        <w:t>tiesības</w:t>
      </w:r>
      <w:proofErr w:type="spellEnd"/>
      <w:r w:rsidR="003D3808" w:rsidRPr="003D3808">
        <w:rPr>
          <w:rFonts w:ascii="Times New Roman" w:hAnsi="Times New Roman" w:cs="Times New Roman"/>
          <w:i/>
        </w:rPr>
        <w:t xml:space="preserve"> </w:t>
      </w:r>
      <w:proofErr w:type="spellStart"/>
      <w:r w:rsidR="003D3808" w:rsidRPr="003D3808">
        <w:rPr>
          <w:rFonts w:ascii="Times New Roman" w:hAnsi="Times New Roman" w:cs="Times New Roman"/>
          <w:i/>
        </w:rPr>
        <w:t>starptautisko</w:t>
      </w:r>
      <w:proofErr w:type="spellEnd"/>
      <w:r w:rsidR="003D3808" w:rsidRPr="003D3808">
        <w:rPr>
          <w:rFonts w:ascii="Times New Roman" w:hAnsi="Times New Roman" w:cs="Times New Roman"/>
          <w:i/>
        </w:rPr>
        <w:t xml:space="preserve"> </w:t>
      </w:r>
      <w:proofErr w:type="spellStart"/>
      <w:r w:rsidR="003D3808" w:rsidRPr="003D3808">
        <w:rPr>
          <w:rFonts w:ascii="Times New Roman" w:hAnsi="Times New Roman" w:cs="Times New Roman"/>
          <w:i/>
        </w:rPr>
        <w:t>privāttiesību</w:t>
      </w:r>
      <w:proofErr w:type="spellEnd"/>
      <w:r w:rsidR="003D3808" w:rsidRPr="003D3808">
        <w:rPr>
          <w:rFonts w:ascii="Times New Roman" w:hAnsi="Times New Roman" w:cs="Times New Roman"/>
          <w:i/>
        </w:rPr>
        <w:t xml:space="preserve"> </w:t>
      </w:r>
      <w:proofErr w:type="spellStart"/>
      <w:r w:rsidR="00F747ED">
        <w:rPr>
          <w:rFonts w:ascii="Times New Roman" w:hAnsi="Times New Roman" w:cs="Times New Roman"/>
          <w:i/>
        </w:rPr>
        <w:t>tehniku</w:t>
      </w:r>
      <w:proofErr w:type="spellEnd"/>
      <w:r w:rsidR="00F747ED">
        <w:rPr>
          <w:rFonts w:ascii="Times New Roman" w:hAnsi="Times New Roman" w:cs="Times New Roman"/>
          <w:i/>
        </w:rPr>
        <w:t xml:space="preserve"> un </w:t>
      </w:r>
      <w:proofErr w:type="spellStart"/>
      <w:r w:rsidR="00F747ED">
        <w:rPr>
          <w:rFonts w:ascii="Times New Roman" w:hAnsi="Times New Roman" w:cs="Times New Roman"/>
          <w:i/>
        </w:rPr>
        <w:t>metožu</w:t>
      </w:r>
      <w:proofErr w:type="spellEnd"/>
      <w:r w:rsidR="003D3808" w:rsidRPr="003D3808">
        <w:rPr>
          <w:rFonts w:ascii="Times New Roman" w:hAnsi="Times New Roman" w:cs="Times New Roman"/>
          <w:i/>
        </w:rPr>
        <w:t xml:space="preserve"> </w:t>
      </w:r>
      <w:proofErr w:type="spellStart"/>
      <w:r w:rsidR="003D3808" w:rsidRPr="003D3808">
        <w:rPr>
          <w:rFonts w:ascii="Times New Roman" w:hAnsi="Times New Roman" w:cs="Times New Roman"/>
          <w:i/>
        </w:rPr>
        <w:t>pielietošanā</w:t>
      </w:r>
      <w:proofErr w:type="spellEnd"/>
      <w:r w:rsidR="003D3808">
        <w:rPr>
          <w:rFonts w:ascii="Times New Roman" w:hAnsi="Times New Roman" w:cs="Times New Roman"/>
        </w:rPr>
        <w:t xml:space="preserve"> (</w:t>
      </w:r>
      <w:proofErr w:type="spellStart"/>
      <w:r w:rsidR="00F747ED">
        <w:rPr>
          <w:rFonts w:ascii="Times New Roman" w:hAnsi="Times New Roman" w:cs="Times New Roman"/>
        </w:rPr>
        <w:t>salīdzinošās</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tiesības</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tiek</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izmantotas</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starptautisko</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privāttiesību</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metodēs</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piemēram</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substitūcijas</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tehnikā</w:t>
      </w:r>
      <w:proofErr w:type="spellEnd"/>
      <w:r w:rsidR="00F747ED">
        <w:rPr>
          <w:rFonts w:ascii="Times New Roman" w:hAnsi="Times New Roman" w:cs="Times New Roman"/>
        </w:rPr>
        <w:t xml:space="preserve">  un </w:t>
      </w:r>
      <w:proofErr w:type="spellStart"/>
      <w:r w:rsidR="00F747ED">
        <w:rPr>
          <w:rFonts w:ascii="Times New Roman" w:hAnsi="Times New Roman" w:cs="Times New Roman"/>
        </w:rPr>
        <w:t>tālāk</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ekvivalences</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teorijā</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adaptācijas</w:t>
      </w:r>
      <w:proofErr w:type="spellEnd"/>
      <w:r w:rsidR="00F747ED">
        <w:rPr>
          <w:rFonts w:ascii="Times New Roman" w:hAnsi="Times New Roman" w:cs="Times New Roman"/>
        </w:rPr>
        <w:t xml:space="preserve"> un </w:t>
      </w:r>
      <w:proofErr w:type="spellStart"/>
      <w:r w:rsidR="00F747ED">
        <w:rPr>
          <w:rFonts w:ascii="Times New Roman" w:hAnsi="Times New Roman" w:cs="Times New Roman"/>
        </w:rPr>
        <w:t>transpozīcijas</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tehnikā</w:t>
      </w:r>
      <w:proofErr w:type="spellEnd"/>
      <w:r w:rsidR="00F747ED">
        <w:rPr>
          <w:rFonts w:ascii="Times New Roman" w:hAnsi="Times New Roman" w:cs="Times New Roman"/>
        </w:rPr>
        <w:t xml:space="preserve"> ; </w:t>
      </w:r>
      <w:r w:rsidR="00F747ED" w:rsidRPr="00F747ED">
        <w:rPr>
          <w:rFonts w:ascii="Times New Roman" w:hAnsi="Times New Roman" w:cs="Times New Roman"/>
          <w:i/>
        </w:rPr>
        <w:t>ordre public</w:t>
      </w:r>
      <w:r w:rsidR="00F747ED">
        <w:rPr>
          <w:rFonts w:ascii="Times New Roman" w:hAnsi="Times New Roman" w:cs="Times New Roman"/>
        </w:rPr>
        <w:t xml:space="preserve"> </w:t>
      </w:r>
      <w:proofErr w:type="spellStart"/>
      <w:r w:rsidR="00F747ED">
        <w:rPr>
          <w:rFonts w:ascii="Times New Roman" w:hAnsi="Times New Roman" w:cs="Times New Roman"/>
        </w:rPr>
        <w:t>izņēmuma</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pielietošanā</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u.c</w:t>
      </w:r>
      <w:proofErr w:type="spellEnd"/>
      <w:r w:rsidR="00F747ED">
        <w:rPr>
          <w:rFonts w:ascii="Times New Roman" w:hAnsi="Times New Roman" w:cs="Times New Roman"/>
        </w:rPr>
        <w:t>.);</w:t>
      </w:r>
    </w:p>
    <w:p w14:paraId="61E88EC3" w14:textId="77777777" w:rsidR="00D91B28" w:rsidRDefault="00D91B28" w:rsidP="00324F21">
      <w:pPr>
        <w:jc w:val="both"/>
        <w:rPr>
          <w:rFonts w:ascii="Times New Roman" w:hAnsi="Times New Roman" w:cs="Times New Roman"/>
        </w:rPr>
      </w:pPr>
    </w:p>
    <w:p w14:paraId="3C045BD0" w14:textId="0AD3982E" w:rsidR="00D91B28" w:rsidRDefault="00D91B28" w:rsidP="00324F21">
      <w:pPr>
        <w:jc w:val="both"/>
        <w:rPr>
          <w:rFonts w:ascii="Times New Roman" w:hAnsi="Times New Roman" w:cs="Times New Roman"/>
        </w:rPr>
      </w:pPr>
      <w:r w:rsidRPr="003D3808">
        <w:rPr>
          <w:rFonts w:ascii="Times New Roman" w:hAnsi="Times New Roman" w:cs="Times New Roman"/>
          <w:b/>
        </w:rPr>
        <w:t>3.</w:t>
      </w:r>
      <w:proofErr w:type="gramStart"/>
      <w:r w:rsidRPr="003D3808">
        <w:rPr>
          <w:rFonts w:ascii="Times New Roman" w:hAnsi="Times New Roman" w:cs="Times New Roman"/>
          <w:b/>
        </w:rPr>
        <w:t>grupa:</w:t>
      </w:r>
      <w:proofErr w:type="gramEnd"/>
      <w:r>
        <w:rPr>
          <w:rFonts w:ascii="Times New Roman" w:hAnsi="Times New Roman" w:cs="Times New Roman"/>
        </w:rPr>
        <w:t xml:space="preserve"> </w:t>
      </w:r>
      <w:proofErr w:type="spellStart"/>
      <w:r w:rsidR="003D3808" w:rsidRPr="003D3808">
        <w:rPr>
          <w:rFonts w:ascii="Times New Roman" w:hAnsi="Times New Roman" w:cs="Times New Roman"/>
          <w:i/>
        </w:rPr>
        <w:t>salīdzinošās</w:t>
      </w:r>
      <w:proofErr w:type="spellEnd"/>
      <w:r w:rsidR="003D3808" w:rsidRPr="003D3808">
        <w:rPr>
          <w:rFonts w:ascii="Times New Roman" w:hAnsi="Times New Roman" w:cs="Times New Roman"/>
          <w:i/>
        </w:rPr>
        <w:t xml:space="preserve"> </w:t>
      </w:r>
      <w:proofErr w:type="spellStart"/>
      <w:r w:rsidR="003D3808" w:rsidRPr="003D3808">
        <w:rPr>
          <w:rFonts w:ascii="Times New Roman" w:hAnsi="Times New Roman" w:cs="Times New Roman"/>
          <w:i/>
        </w:rPr>
        <w:t>tiesības</w:t>
      </w:r>
      <w:proofErr w:type="spellEnd"/>
      <w:r w:rsidR="003D3808" w:rsidRPr="003D3808">
        <w:rPr>
          <w:rFonts w:ascii="Times New Roman" w:hAnsi="Times New Roman" w:cs="Times New Roman"/>
          <w:i/>
        </w:rPr>
        <w:t xml:space="preserve"> </w:t>
      </w:r>
      <w:proofErr w:type="spellStart"/>
      <w:r w:rsidR="003D3808" w:rsidRPr="003D3808">
        <w:rPr>
          <w:rFonts w:ascii="Times New Roman" w:hAnsi="Times New Roman" w:cs="Times New Roman"/>
          <w:i/>
        </w:rPr>
        <w:t>kā</w:t>
      </w:r>
      <w:proofErr w:type="spellEnd"/>
      <w:r w:rsidR="003D3808" w:rsidRPr="003D3808">
        <w:rPr>
          <w:rFonts w:ascii="Times New Roman" w:hAnsi="Times New Roman" w:cs="Times New Roman"/>
          <w:i/>
        </w:rPr>
        <w:t xml:space="preserve"> </w:t>
      </w:r>
      <w:proofErr w:type="spellStart"/>
      <w:r w:rsidR="003D3808" w:rsidRPr="003D3808">
        <w:rPr>
          <w:rFonts w:ascii="Times New Roman" w:hAnsi="Times New Roman" w:cs="Times New Roman"/>
          <w:i/>
        </w:rPr>
        <w:t>starptautisko</w:t>
      </w:r>
      <w:proofErr w:type="spellEnd"/>
      <w:r w:rsidR="003D3808" w:rsidRPr="003D3808">
        <w:rPr>
          <w:rFonts w:ascii="Times New Roman" w:hAnsi="Times New Roman" w:cs="Times New Roman"/>
          <w:i/>
        </w:rPr>
        <w:t xml:space="preserve"> </w:t>
      </w:r>
      <w:proofErr w:type="spellStart"/>
      <w:r w:rsidR="003D3808" w:rsidRPr="003D3808">
        <w:rPr>
          <w:rFonts w:ascii="Times New Roman" w:hAnsi="Times New Roman" w:cs="Times New Roman"/>
          <w:i/>
        </w:rPr>
        <w:t>privāttiesību</w:t>
      </w:r>
      <w:proofErr w:type="spellEnd"/>
      <w:r w:rsidR="003D3808" w:rsidRPr="003D3808">
        <w:rPr>
          <w:rFonts w:ascii="Times New Roman" w:hAnsi="Times New Roman" w:cs="Times New Roman"/>
          <w:i/>
        </w:rPr>
        <w:t xml:space="preserve"> </w:t>
      </w:r>
      <w:proofErr w:type="spellStart"/>
      <w:r w:rsidR="003D3808" w:rsidRPr="003D3808">
        <w:rPr>
          <w:rFonts w:ascii="Times New Roman" w:hAnsi="Times New Roman" w:cs="Times New Roman"/>
          <w:i/>
        </w:rPr>
        <w:t>pamats</w:t>
      </w:r>
      <w:proofErr w:type="spellEnd"/>
      <w:r w:rsidR="003D3808">
        <w:rPr>
          <w:rFonts w:ascii="Times New Roman" w:hAnsi="Times New Roman" w:cs="Times New Roman"/>
        </w:rPr>
        <w:t xml:space="preserve"> (</w:t>
      </w:r>
      <w:proofErr w:type="spellStart"/>
      <w:r w:rsidR="00F747ED">
        <w:rPr>
          <w:rFonts w:ascii="Times New Roman" w:hAnsi="Times New Roman" w:cs="Times New Roman"/>
        </w:rPr>
        <w:t>salīdzinošās</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tiesības</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tiek</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izmantotas</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starptautisko</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privāttiesību</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attīstībā</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piemēram</w:t>
      </w:r>
      <w:proofErr w:type="spellEnd"/>
      <w:r w:rsidR="00F747ED">
        <w:rPr>
          <w:rFonts w:ascii="Times New Roman" w:hAnsi="Times New Roman" w:cs="Times New Roman"/>
        </w:rPr>
        <w:t xml:space="preserve">, </w:t>
      </w:r>
      <w:proofErr w:type="spellStart"/>
      <w:r w:rsidR="00F747ED">
        <w:rPr>
          <w:rFonts w:ascii="Times New Roman" w:hAnsi="Times New Roman" w:cs="Times New Roman"/>
        </w:rPr>
        <w:t>unifikācijā</w:t>
      </w:r>
      <w:proofErr w:type="spellEnd"/>
      <w:r w:rsidR="00F747ED">
        <w:rPr>
          <w:rFonts w:ascii="Times New Roman" w:hAnsi="Times New Roman" w:cs="Times New Roman"/>
        </w:rPr>
        <w:t>).</w:t>
      </w:r>
    </w:p>
    <w:p w14:paraId="0E1286A8" w14:textId="1D73E0B7" w:rsidR="009828A2" w:rsidRDefault="009828A2" w:rsidP="00324F21">
      <w:pPr>
        <w:jc w:val="both"/>
        <w:rPr>
          <w:rFonts w:ascii="Times New Roman" w:hAnsi="Times New Roman" w:cs="Times New Roman"/>
        </w:rPr>
      </w:pPr>
      <w:proofErr w:type="spellStart"/>
      <w:r>
        <w:rPr>
          <w:rFonts w:ascii="Times New Roman" w:hAnsi="Times New Roman" w:cs="Times New Roman"/>
        </w:rPr>
        <w:t>Šī</w:t>
      </w:r>
      <w:proofErr w:type="spellEnd"/>
      <w:r>
        <w:rPr>
          <w:rFonts w:ascii="Times New Roman" w:hAnsi="Times New Roman" w:cs="Times New Roman"/>
        </w:rPr>
        <w:t xml:space="preserve"> </w:t>
      </w:r>
      <w:proofErr w:type="spellStart"/>
      <w:r>
        <w:rPr>
          <w:rFonts w:ascii="Times New Roman" w:hAnsi="Times New Roman" w:cs="Times New Roman"/>
        </w:rPr>
        <w:t>pētījuma</w:t>
      </w:r>
      <w:proofErr w:type="spellEnd"/>
      <w:r>
        <w:rPr>
          <w:rFonts w:ascii="Times New Roman" w:hAnsi="Times New Roman" w:cs="Times New Roman"/>
        </w:rPr>
        <w:t xml:space="preserve"> </w:t>
      </w:r>
      <w:proofErr w:type="spellStart"/>
      <w:r>
        <w:rPr>
          <w:rFonts w:ascii="Times New Roman" w:hAnsi="Times New Roman" w:cs="Times New Roman"/>
        </w:rPr>
        <w:t>ietvaros</w:t>
      </w:r>
      <w:proofErr w:type="spellEnd"/>
      <w:r>
        <w:rPr>
          <w:rFonts w:ascii="Times New Roman" w:hAnsi="Times New Roman" w:cs="Times New Roman"/>
        </w:rPr>
        <w:t xml:space="preserve"> </w:t>
      </w:r>
      <w:proofErr w:type="spellStart"/>
      <w:r>
        <w:rPr>
          <w:rFonts w:ascii="Times New Roman" w:hAnsi="Times New Roman" w:cs="Times New Roman"/>
        </w:rPr>
        <w:t>mūs</w:t>
      </w:r>
      <w:proofErr w:type="spellEnd"/>
      <w:r>
        <w:rPr>
          <w:rFonts w:ascii="Times New Roman" w:hAnsi="Times New Roman" w:cs="Times New Roman"/>
        </w:rPr>
        <w:t xml:space="preserve"> </w:t>
      </w:r>
      <w:proofErr w:type="spellStart"/>
      <w:r>
        <w:rPr>
          <w:rFonts w:ascii="Times New Roman" w:hAnsi="Times New Roman" w:cs="Times New Roman"/>
        </w:rPr>
        <w:t>interesē</w:t>
      </w:r>
      <w:proofErr w:type="spellEnd"/>
      <w:r>
        <w:rPr>
          <w:rFonts w:ascii="Times New Roman" w:hAnsi="Times New Roman" w:cs="Times New Roman"/>
        </w:rPr>
        <w:t xml:space="preserve"> </w:t>
      </w:r>
      <w:proofErr w:type="spellStart"/>
      <w:r>
        <w:rPr>
          <w:rFonts w:ascii="Times New Roman" w:hAnsi="Times New Roman" w:cs="Times New Roman"/>
        </w:rPr>
        <w:t>sekojoši</w:t>
      </w:r>
      <w:proofErr w:type="spellEnd"/>
      <w:r>
        <w:rPr>
          <w:rFonts w:ascii="Times New Roman" w:hAnsi="Times New Roman" w:cs="Times New Roman"/>
        </w:rPr>
        <w:t xml:space="preserve"> </w:t>
      </w:r>
      <w:proofErr w:type="spellStart"/>
      <w:r>
        <w:rPr>
          <w:rFonts w:ascii="Times New Roman" w:hAnsi="Times New Roman" w:cs="Times New Roman"/>
        </w:rPr>
        <w:t>salīdzinošo</w:t>
      </w:r>
      <w:proofErr w:type="spellEnd"/>
      <w:r>
        <w:rPr>
          <w:rFonts w:ascii="Times New Roman" w:hAnsi="Times New Roman" w:cs="Times New Roman"/>
        </w:rPr>
        <w:t xml:space="preserve"> </w:t>
      </w:r>
      <w:proofErr w:type="spellStart"/>
      <w:r>
        <w:rPr>
          <w:rFonts w:ascii="Times New Roman" w:hAnsi="Times New Roman" w:cs="Times New Roman"/>
        </w:rPr>
        <w:t>tiesību</w:t>
      </w:r>
      <w:proofErr w:type="spellEnd"/>
      <w:r>
        <w:rPr>
          <w:rFonts w:ascii="Times New Roman" w:hAnsi="Times New Roman" w:cs="Times New Roman"/>
        </w:rPr>
        <w:t xml:space="preserve"> </w:t>
      </w:r>
      <w:proofErr w:type="spellStart"/>
      <w:proofErr w:type="gramStart"/>
      <w:r>
        <w:rPr>
          <w:rFonts w:ascii="Times New Roman" w:hAnsi="Times New Roman" w:cs="Times New Roman"/>
        </w:rPr>
        <w:t>aspekti</w:t>
      </w:r>
      <w:proofErr w:type="spellEnd"/>
      <w:r>
        <w:rPr>
          <w:rFonts w:ascii="Times New Roman" w:hAnsi="Times New Roman" w:cs="Times New Roman"/>
        </w:rPr>
        <w:t>:</w:t>
      </w:r>
      <w:proofErr w:type="gramEnd"/>
    </w:p>
    <w:p w14:paraId="01807D7D" w14:textId="77777777" w:rsidR="009828A2" w:rsidRDefault="009828A2" w:rsidP="00324F21">
      <w:pPr>
        <w:jc w:val="both"/>
        <w:rPr>
          <w:rFonts w:ascii="Times New Roman" w:hAnsi="Times New Roman" w:cs="Times New Roman"/>
        </w:rPr>
      </w:pPr>
    </w:p>
    <w:p w14:paraId="395ACFF2" w14:textId="6AE5725B" w:rsidR="009828A2" w:rsidRDefault="009828A2" w:rsidP="00324F21">
      <w:pPr>
        <w:jc w:val="both"/>
        <w:rPr>
          <w:rFonts w:ascii="Times New Roman" w:hAnsi="Times New Roman" w:cs="Times New Roman"/>
        </w:rPr>
      </w:pPr>
      <w:r>
        <w:rPr>
          <w:rFonts w:ascii="Times New Roman" w:hAnsi="Times New Roman" w:cs="Times New Roman"/>
        </w:rPr>
        <w:t>1)</w:t>
      </w:r>
      <w:r w:rsidR="005D16B6">
        <w:rPr>
          <w:rFonts w:ascii="Times New Roman" w:hAnsi="Times New Roman" w:cs="Times New Roman"/>
        </w:rPr>
        <w:t xml:space="preserve"> </w:t>
      </w:r>
      <w:proofErr w:type="spellStart"/>
      <w:r>
        <w:rPr>
          <w:rFonts w:ascii="Times New Roman" w:hAnsi="Times New Roman" w:cs="Times New Roman"/>
        </w:rPr>
        <w:t>mikro</w:t>
      </w:r>
      <w:proofErr w:type="spellEnd"/>
      <w:r>
        <w:rPr>
          <w:rFonts w:ascii="Times New Roman" w:hAnsi="Times New Roman" w:cs="Times New Roman"/>
        </w:rPr>
        <w:t xml:space="preserve"> </w:t>
      </w:r>
      <w:proofErr w:type="spellStart"/>
      <w:r>
        <w:rPr>
          <w:rFonts w:ascii="Times New Roman" w:hAnsi="Times New Roman" w:cs="Times New Roman"/>
        </w:rPr>
        <w:t>līmeņa</w:t>
      </w:r>
      <w:proofErr w:type="spellEnd"/>
      <w:r>
        <w:rPr>
          <w:rFonts w:ascii="Times New Roman" w:hAnsi="Times New Roman" w:cs="Times New Roman"/>
        </w:rPr>
        <w:t xml:space="preserve"> </w:t>
      </w:r>
      <w:proofErr w:type="spellStart"/>
      <w:r>
        <w:rPr>
          <w:rFonts w:ascii="Times New Roman" w:hAnsi="Times New Roman" w:cs="Times New Roman"/>
        </w:rPr>
        <w:t>salīdzināšana</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mūs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interesē</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konkrēti</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tiesību</w:t>
      </w:r>
      <w:proofErr w:type="spellEnd"/>
      <w:r w:rsidR="00454E42">
        <w:rPr>
          <w:rFonts w:ascii="Times New Roman" w:hAnsi="Times New Roman" w:cs="Times New Roman"/>
        </w:rPr>
        <w:t xml:space="preserve"> </w:t>
      </w:r>
      <w:proofErr w:type="spellStart"/>
      <w:proofErr w:type="gramStart"/>
      <w:r w:rsidR="00454E42">
        <w:rPr>
          <w:rFonts w:ascii="Times New Roman" w:hAnsi="Times New Roman" w:cs="Times New Roman"/>
        </w:rPr>
        <w:t>institūti</w:t>
      </w:r>
      <w:proofErr w:type="spellEnd"/>
      <w:r w:rsidR="00454E42">
        <w:rPr>
          <w:rFonts w:ascii="Times New Roman" w:hAnsi="Times New Roman" w:cs="Times New Roman"/>
        </w:rPr>
        <w:t>:</w:t>
      </w:r>
      <w:proofErr w:type="gramEnd"/>
      <w:r w:rsidR="00454E42">
        <w:rPr>
          <w:rFonts w:ascii="Times New Roman" w:hAnsi="Times New Roman" w:cs="Times New Roman"/>
        </w:rPr>
        <w:t xml:space="preserve"> </w:t>
      </w:r>
      <w:proofErr w:type="spellStart"/>
      <w:r w:rsidR="00454E42">
        <w:rPr>
          <w:rFonts w:ascii="Times New Roman" w:hAnsi="Times New Roman" w:cs="Times New Roman"/>
        </w:rPr>
        <w:t>publisks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dokuments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jeb</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notariālais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akts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notārs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kā</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amatpersona</w:t>
      </w:r>
      <w:proofErr w:type="spellEnd"/>
      <w:r w:rsidR="00454E42">
        <w:rPr>
          <w:rFonts w:ascii="Times New Roman" w:hAnsi="Times New Roman" w:cs="Times New Roman"/>
        </w:rPr>
        <w:t>)</w:t>
      </w:r>
      <w:r>
        <w:rPr>
          <w:rFonts w:ascii="Times New Roman" w:hAnsi="Times New Roman" w:cs="Times New Roman"/>
        </w:rPr>
        <w:t>;</w:t>
      </w:r>
    </w:p>
    <w:p w14:paraId="33CF5185" w14:textId="2D1261C0" w:rsidR="009828A2" w:rsidRDefault="009828A2" w:rsidP="00324F21">
      <w:pPr>
        <w:jc w:val="both"/>
        <w:rPr>
          <w:rFonts w:ascii="Times New Roman" w:hAnsi="Times New Roman" w:cs="Times New Roman"/>
        </w:rPr>
      </w:pPr>
      <w:r>
        <w:rPr>
          <w:rFonts w:ascii="Times New Roman" w:hAnsi="Times New Roman" w:cs="Times New Roman"/>
        </w:rPr>
        <w:t>2)</w:t>
      </w:r>
      <w:r w:rsidR="005D16B6">
        <w:rPr>
          <w:rFonts w:ascii="Times New Roman" w:hAnsi="Times New Roman" w:cs="Times New Roman"/>
        </w:rPr>
        <w:t xml:space="preserve"> </w:t>
      </w:r>
      <w:proofErr w:type="spellStart"/>
      <w:r w:rsidR="0094216A">
        <w:rPr>
          <w:rFonts w:ascii="Times New Roman" w:hAnsi="Times New Roman" w:cs="Times New Roman"/>
        </w:rPr>
        <w:t>sastatāmā</w:t>
      </w:r>
      <w:proofErr w:type="spellEnd"/>
      <w:r w:rsidR="0094216A">
        <w:rPr>
          <w:rFonts w:ascii="Times New Roman" w:hAnsi="Times New Roman" w:cs="Times New Roman"/>
        </w:rPr>
        <w:t xml:space="preserve"> </w:t>
      </w:r>
      <w:proofErr w:type="spellStart"/>
      <w:r w:rsidR="0094216A">
        <w:rPr>
          <w:rFonts w:ascii="Times New Roman" w:hAnsi="Times New Roman" w:cs="Times New Roman"/>
        </w:rPr>
        <w:t>salīdzinošo</w:t>
      </w:r>
      <w:proofErr w:type="spellEnd"/>
      <w:r w:rsidR="0094216A">
        <w:rPr>
          <w:rFonts w:ascii="Times New Roman" w:hAnsi="Times New Roman" w:cs="Times New Roman"/>
        </w:rPr>
        <w:t xml:space="preserve"> </w:t>
      </w:r>
      <w:proofErr w:type="spellStart"/>
      <w:r w:rsidR="0094216A">
        <w:rPr>
          <w:rFonts w:ascii="Times New Roman" w:hAnsi="Times New Roman" w:cs="Times New Roman"/>
        </w:rPr>
        <w:t>tiesību</w:t>
      </w:r>
      <w:proofErr w:type="spellEnd"/>
      <w:r w:rsidR="0094216A">
        <w:rPr>
          <w:rFonts w:ascii="Times New Roman" w:hAnsi="Times New Roman" w:cs="Times New Roman"/>
        </w:rPr>
        <w:t xml:space="preserve"> </w:t>
      </w:r>
      <w:proofErr w:type="spellStart"/>
      <w:r w:rsidR="0094216A">
        <w:rPr>
          <w:rFonts w:ascii="Times New Roman" w:hAnsi="Times New Roman" w:cs="Times New Roman"/>
        </w:rPr>
        <w:t>analīze</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konkrētu</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praktisku</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problēmu</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risināšanas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mērķis</w:t>
      </w:r>
      <w:proofErr w:type="spellEnd"/>
      <w:proofErr w:type="gramStart"/>
      <w:r w:rsidR="00454E42">
        <w:rPr>
          <w:rFonts w:ascii="Times New Roman" w:hAnsi="Times New Roman" w:cs="Times New Roman"/>
        </w:rPr>
        <w:t>)</w:t>
      </w:r>
      <w:r w:rsidR="0094216A">
        <w:rPr>
          <w:rFonts w:ascii="Times New Roman" w:hAnsi="Times New Roman" w:cs="Times New Roman"/>
        </w:rPr>
        <w:t>;</w:t>
      </w:r>
      <w:proofErr w:type="gramEnd"/>
    </w:p>
    <w:p w14:paraId="53659CB1" w14:textId="2122FC3D" w:rsidR="0094216A" w:rsidRDefault="0094216A" w:rsidP="00324F21">
      <w:pPr>
        <w:jc w:val="both"/>
        <w:rPr>
          <w:rFonts w:ascii="Times New Roman" w:hAnsi="Times New Roman" w:cs="Times New Roman"/>
        </w:rPr>
      </w:pPr>
      <w:r>
        <w:rPr>
          <w:rFonts w:ascii="Times New Roman" w:hAnsi="Times New Roman" w:cs="Times New Roman"/>
        </w:rPr>
        <w:t>3)</w:t>
      </w:r>
      <w:r w:rsidR="005D16B6">
        <w:rPr>
          <w:rFonts w:ascii="Times New Roman" w:hAnsi="Times New Roman" w:cs="Times New Roman"/>
        </w:rPr>
        <w:t xml:space="preserve"> </w:t>
      </w:r>
      <w:proofErr w:type="spellStart"/>
      <w:r>
        <w:rPr>
          <w:rFonts w:ascii="Times New Roman" w:hAnsi="Times New Roman" w:cs="Times New Roman"/>
        </w:rPr>
        <w:t>binārā</w:t>
      </w:r>
      <w:proofErr w:type="spellEnd"/>
      <w:r>
        <w:rPr>
          <w:rFonts w:ascii="Times New Roman" w:hAnsi="Times New Roman" w:cs="Times New Roman"/>
        </w:rPr>
        <w:t xml:space="preserve"> </w:t>
      </w:r>
      <w:proofErr w:type="spellStart"/>
      <w:r>
        <w:rPr>
          <w:rFonts w:ascii="Times New Roman" w:hAnsi="Times New Roman" w:cs="Times New Roman"/>
        </w:rPr>
        <w:t>salīdzināšana</w:t>
      </w:r>
      <w:proofErr w:type="spellEnd"/>
      <w:r w:rsidR="00454E42">
        <w:rPr>
          <w:rFonts w:ascii="Times New Roman" w:hAnsi="Times New Roman" w:cs="Times New Roman"/>
        </w:rPr>
        <w:t xml:space="preserve"> (Latvijas </w:t>
      </w:r>
      <w:proofErr w:type="spellStart"/>
      <w:r w:rsidR="00454E42">
        <w:rPr>
          <w:rFonts w:ascii="Times New Roman" w:hAnsi="Times New Roman" w:cs="Times New Roman"/>
        </w:rPr>
        <w:t>tiesībās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esošais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notariālais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akts</w:t>
      </w:r>
      <w:proofErr w:type="spellEnd"/>
      <w:r w:rsidR="00454E42">
        <w:rPr>
          <w:rFonts w:ascii="Times New Roman" w:hAnsi="Times New Roman" w:cs="Times New Roman"/>
        </w:rPr>
        <w:t xml:space="preserve"> v. citas </w:t>
      </w:r>
      <w:proofErr w:type="spellStart"/>
      <w:r w:rsidR="00454E42">
        <w:rPr>
          <w:rFonts w:ascii="Times New Roman" w:hAnsi="Times New Roman" w:cs="Times New Roman"/>
        </w:rPr>
        <w:t>valsts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notariālais</w:t>
      </w:r>
      <w:proofErr w:type="spellEnd"/>
      <w:r w:rsidR="00454E42">
        <w:rPr>
          <w:rFonts w:ascii="Times New Roman" w:hAnsi="Times New Roman" w:cs="Times New Roman"/>
        </w:rPr>
        <w:t xml:space="preserve"> </w:t>
      </w:r>
      <w:proofErr w:type="spellStart"/>
      <w:proofErr w:type="gramStart"/>
      <w:r w:rsidR="00454E42">
        <w:rPr>
          <w:rFonts w:ascii="Times New Roman" w:hAnsi="Times New Roman" w:cs="Times New Roman"/>
        </w:rPr>
        <w:t>akts</w:t>
      </w:r>
      <w:proofErr w:type="spellEnd"/>
      <w:r w:rsidR="00454E42">
        <w:rPr>
          <w:rFonts w:ascii="Times New Roman" w:hAnsi="Times New Roman" w:cs="Times New Roman"/>
        </w:rPr>
        <w:t>;</w:t>
      </w:r>
      <w:proofErr w:type="gramEnd"/>
      <w:r w:rsidR="00454E42">
        <w:rPr>
          <w:rFonts w:ascii="Times New Roman" w:hAnsi="Times New Roman" w:cs="Times New Roman"/>
        </w:rPr>
        <w:t xml:space="preserve"> Latvijas </w:t>
      </w:r>
      <w:proofErr w:type="spellStart"/>
      <w:r w:rsidR="00454E42">
        <w:rPr>
          <w:rFonts w:ascii="Times New Roman" w:hAnsi="Times New Roman" w:cs="Times New Roman"/>
        </w:rPr>
        <w:t>zvērināts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notārs</w:t>
      </w:r>
      <w:proofErr w:type="spellEnd"/>
      <w:r w:rsidR="00454E42">
        <w:rPr>
          <w:rFonts w:ascii="Times New Roman" w:hAnsi="Times New Roman" w:cs="Times New Roman"/>
        </w:rPr>
        <w:t xml:space="preserve"> v. citas </w:t>
      </w:r>
      <w:proofErr w:type="spellStart"/>
      <w:r w:rsidR="00454E42">
        <w:rPr>
          <w:rFonts w:ascii="Times New Roman" w:hAnsi="Times New Roman" w:cs="Times New Roman"/>
        </w:rPr>
        <w:t>valsts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notārs</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vai</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līdzvērtīga</w:t>
      </w:r>
      <w:proofErr w:type="spellEnd"/>
      <w:r w:rsidR="00454E42">
        <w:rPr>
          <w:rFonts w:ascii="Times New Roman" w:hAnsi="Times New Roman" w:cs="Times New Roman"/>
        </w:rPr>
        <w:t xml:space="preserve"> </w:t>
      </w:r>
      <w:proofErr w:type="spellStart"/>
      <w:r w:rsidR="00454E42">
        <w:rPr>
          <w:rFonts w:ascii="Times New Roman" w:hAnsi="Times New Roman" w:cs="Times New Roman"/>
        </w:rPr>
        <w:t>amtpersona</w:t>
      </w:r>
      <w:proofErr w:type="spellEnd"/>
      <w:r w:rsidR="00454E42">
        <w:rPr>
          <w:rFonts w:ascii="Times New Roman" w:hAnsi="Times New Roman" w:cs="Times New Roman"/>
        </w:rPr>
        <w:t>)</w:t>
      </w:r>
      <w:r>
        <w:rPr>
          <w:rFonts w:ascii="Times New Roman" w:hAnsi="Times New Roman" w:cs="Times New Roman"/>
        </w:rPr>
        <w:t>;</w:t>
      </w:r>
    </w:p>
    <w:p w14:paraId="1D71DCD9" w14:textId="5B669152" w:rsidR="0094216A" w:rsidRDefault="0094216A" w:rsidP="00324F21">
      <w:pPr>
        <w:jc w:val="both"/>
        <w:rPr>
          <w:rFonts w:ascii="Times New Roman" w:hAnsi="Times New Roman" w:cs="Times New Roman"/>
        </w:rPr>
      </w:pPr>
      <w:r>
        <w:rPr>
          <w:rFonts w:ascii="Times New Roman" w:hAnsi="Times New Roman" w:cs="Times New Roman"/>
        </w:rPr>
        <w:t>4)</w:t>
      </w:r>
      <w:r w:rsidR="005D16B6">
        <w:rPr>
          <w:rFonts w:ascii="Times New Roman" w:hAnsi="Times New Roman" w:cs="Times New Roman"/>
        </w:rPr>
        <w:t xml:space="preserve"> </w:t>
      </w:r>
      <w:proofErr w:type="spellStart"/>
      <w:r>
        <w:rPr>
          <w:rFonts w:ascii="Times New Roman" w:hAnsi="Times New Roman" w:cs="Times New Roman"/>
        </w:rPr>
        <w:t>konkrētu</w:t>
      </w:r>
      <w:proofErr w:type="spellEnd"/>
      <w:r>
        <w:rPr>
          <w:rFonts w:ascii="Times New Roman" w:hAnsi="Times New Roman" w:cs="Times New Roman"/>
        </w:rPr>
        <w:t xml:space="preserve"> </w:t>
      </w:r>
      <w:proofErr w:type="spellStart"/>
      <w:r>
        <w:rPr>
          <w:rFonts w:ascii="Times New Roman" w:hAnsi="Times New Roman" w:cs="Times New Roman"/>
        </w:rPr>
        <w:t>tiesību</w:t>
      </w:r>
      <w:proofErr w:type="spellEnd"/>
      <w:r>
        <w:rPr>
          <w:rFonts w:ascii="Times New Roman" w:hAnsi="Times New Roman" w:cs="Times New Roman"/>
        </w:rPr>
        <w:t xml:space="preserve"> </w:t>
      </w:r>
      <w:proofErr w:type="spellStart"/>
      <w:r>
        <w:rPr>
          <w:rFonts w:ascii="Times New Roman" w:hAnsi="Times New Roman" w:cs="Times New Roman"/>
        </w:rPr>
        <w:t>institūtu</w:t>
      </w:r>
      <w:proofErr w:type="spellEnd"/>
      <w:r>
        <w:rPr>
          <w:rFonts w:ascii="Times New Roman" w:hAnsi="Times New Roman" w:cs="Times New Roman"/>
        </w:rPr>
        <w:t xml:space="preserve"> (</w:t>
      </w:r>
      <w:proofErr w:type="spellStart"/>
      <w:r>
        <w:rPr>
          <w:rFonts w:ascii="Times New Roman" w:hAnsi="Times New Roman" w:cs="Times New Roman"/>
        </w:rPr>
        <w:t>publisko</w:t>
      </w:r>
      <w:proofErr w:type="spellEnd"/>
      <w:r>
        <w:rPr>
          <w:rFonts w:ascii="Times New Roman" w:hAnsi="Times New Roman" w:cs="Times New Roman"/>
        </w:rPr>
        <w:t xml:space="preserve"> </w:t>
      </w:r>
      <w:proofErr w:type="spellStart"/>
      <w:proofErr w:type="gramStart"/>
      <w:r>
        <w:rPr>
          <w:rFonts w:ascii="Times New Roman" w:hAnsi="Times New Roman" w:cs="Times New Roman"/>
        </w:rPr>
        <w:t>dokumentu</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notariālo</w:t>
      </w:r>
      <w:proofErr w:type="spellEnd"/>
      <w:r>
        <w:rPr>
          <w:rFonts w:ascii="Times New Roman" w:hAnsi="Times New Roman" w:cs="Times New Roman"/>
        </w:rPr>
        <w:t xml:space="preserve"> </w:t>
      </w:r>
      <w:proofErr w:type="spellStart"/>
      <w:r>
        <w:rPr>
          <w:rFonts w:ascii="Times New Roman" w:hAnsi="Times New Roman" w:cs="Times New Roman"/>
        </w:rPr>
        <w:t>aktu</w:t>
      </w:r>
      <w:proofErr w:type="spellEnd"/>
      <w:r>
        <w:rPr>
          <w:rFonts w:ascii="Times New Roman" w:hAnsi="Times New Roman" w:cs="Times New Roman"/>
        </w:rPr>
        <w:t xml:space="preserve">) un </w:t>
      </w:r>
      <w:proofErr w:type="spellStart"/>
      <w:r>
        <w:rPr>
          <w:rFonts w:ascii="Times New Roman" w:hAnsi="Times New Roman" w:cs="Times New Roman"/>
        </w:rPr>
        <w:t>amatpersonu</w:t>
      </w:r>
      <w:proofErr w:type="spellEnd"/>
      <w:r>
        <w:rPr>
          <w:rFonts w:ascii="Times New Roman" w:hAnsi="Times New Roman" w:cs="Times New Roman"/>
        </w:rPr>
        <w:t xml:space="preserve"> (</w:t>
      </w:r>
      <w:proofErr w:type="spellStart"/>
      <w:r>
        <w:rPr>
          <w:rFonts w:ascii="Times New Roman" w:hAnsi="Times New Roman" w:cs="Times New Roman"/>
        </w:rPr>
        <w:t>notāru</w:t>
      </w:r>
      <w:proofErr w:type="spellEnd"/>
      <w:r>
        <w:rPr>
          <w:rFonts w:ascii="Times New Roman" w:hAnsi="Times New Roman" w:cs="Times New Roman"/>
        </w:rPr>
        <w:t xml:space="preserve"> un </w:t>
      </w:r>
      <w:proofErr w:type="spellStart"/>
      <w:r>
        <w:rPr>
          <w:rFonts w:ascii="Times New Roman" w:hAnsi="Times New Roman" w:cs="Times New Roman"/>
        </w:rPr>
        <w:t>tiem</w:t>
      </w:r>
      <w:proofErr w:type="spellEnd"/>
      <w:r>
        <w:rPr>
          <w:rFonts w:ascii="Times New Roman" w:hAnsi="Times New Roman" w:cs="Times New Roman"/>
        </w:rPr>
        <w:t xml:space="preserve"> </w:t>
      </w:r>
      <w:proofErr w:type="spellStart"/>
      <w:r>
        <w:rPr>
          <w:rFonts w:ascii="Times New Roman" w:hAnsi="Times New Roman" w:cs="Times New Roman"/>
        </w:rPr>
        <w:t>pielīdzināmu</w:t>
      </w:r>
      <w:proofErr w:type="spellEnd"/>
      <w:r>
        <w:rPr>
          <w:rFonts w:ascii="Times New Roman" w:hAnsi="Times New Roman" w:cs="Times New Roman"/>
        </w:rPr>
        <w:t xml:space="preserve"> </w:t>
      </w:r>
      <w:proofErr w:type="spellStart"/>
      <w:r>
        <w:rPr>
          <w:rFonts w:ascii="Times New Roman" w:hAnsi="Times New Roman" w:cs="Times New Roman"/>
        </w:rPr>
        <w:t>amatpersonu</w:t>
      </w:r>
      <w:proofErr w:type="spellEnd"/>
      <w:r>
        <w:rPr>
          <w:rFonts w:ascii="Times New Roman" w:hAnsi="Times New Roman" w:cs="Times New Roman"/>
        </w:rPr>
        <w:t xml:space="preserve">) </w:t>
      </w:r>
      <w:proofErr w:type="spellStart"/>
      <w:r>
        <w:rPr>
          <w:rFonts w:ascii="Times New Roman" w:hAnsi="Times New Roman" w:cs="Times New Roman"/>
        </w:rPr>
        <w:t>funkciju</w:t>
      </w:r>
      <w:proofErr w:type="spellEnd"/>
      <w:r>
        <w:rPr>
          <w:rFonts w:ascii="Times New Roman" w:hAnsi="Times New Roman" w:cs="Times New Roman"/>
        </w:rPr>
        <w:t xml:space="preserve"> </w:t>
      </w:r>
      <w:proofErr w:type="spellStart"/>
      <w:r>
        <w:rPr>
          <w:rFonts w:ascii="Times New Roman" w:hAnsi="Times New Roman" w:cs="Times New Roman"/>
        </w:rPr>
        <w:t>salīdzināšana</w:t>
      </w:r>
      <w:proofErr w:type="spellEnd"/>
      <w:r>
        <w:rPr>
          <w:rFonts w:ascii="Times New Roman" w:hAnsi="Times New Roman" w:cs="Times New Roman"/>
        </w:rPr>
        <w:t>;</w:t>
      </w:r>
    </w:p>
    <w:p w14:paraId="21D25FCE" w14:textId="0272FB96" w:rsidR="0094216A" w:rsidRDefault="0094216A" w:rsidP="00324F21">
      <w:pPr>
        <w:jc w:val="both"/>
        <w:rPr>
          <w:rFonts w:ascii="Times New Roman" w:hAnsi="Times New Roman" w:cs="Times New Roman"/>
        </w:rPr>
      </w:pPr>
      <w:r>
        <w:rPr>
          <w:rFonts w:ascii="Times New Roman" w:hAnsi="Times New Roman" w:cs="Times New Roman"/>
        </w:rPr>
        <w:t>5)</w:t>
      </w:r>
      <w:r w:rsidR="005D16B6">
        <w:rPr>
          <w:rFonts w:ascii="Times New Roman" w:hAnsi="Times New Roman" w:cs="Times New Roman"/>
        </w:rPr>
        <w:t xml:space="preserve"> </w:t>
      </w:r>
      <w:r>
        <w:rPr>
          <w:rFonts w:ascii="Times New Roman" w:hAnsi="Times New Roman" w:cs="Times New Roman"/>
        </w:rPr>
        <w:t xml:space="preserve">no </w:t>
      </w:r>
      <w:proofErr w:type="spellStart"/>
      <w:r>
        <w:rPr>
          <w:rFonts w:ascii="Times New Roman" w:hAnsi="Times New Roman" w:cs="Times New Roman"/>
        </w:rPr>
        <w:t>salīdzinošo</w:t>
      </w:r>
      <w:proofErr w:type="spellEnd"/>
      <w:r>
        <w:rPr>
          <w:rFonts w:ascii="Times New Roman" w:hAnsi="Times New Roman" w:cs="Times New Roman"/>
        </w:rPr>
        <w:t xml:space="preserve"> </w:t>
      </w:r>
      <w:proofErr w:type="spellStart"/>
      <w:r>
        <w:rPr>
          <w:rFonts w:ascii="Times New Roman" w:hAnsi="Times New Roman" w:cs="Times New Roman"/>
        </w:rPr>
        <w:t>tiesību</w:t>
      </w:r>
      <w:proofErr w:type="spellEnd"/>
      <w:r>
        <w:rPr>
          <w:rFonts w:ascii="Times New Roman" w:hAnsi="Times New Roman" w:cs="Times New Roman"/>
        </w:rPr>
        <w:t xml:space="preserve"> un </w:t>
      </w:r>
      <w:proofErr w:type="spellStart"/>
      <w:r>
        <w:rPr>
          <w:rFonts w:ascii="Times New Roman" w:hAnsi="Times New Roman" w:cs="Times New Roman"/>
        </w:rPr>
        <w:t>starptautisko</w:t>
      </w:r>
      <w:proofErr w:type="spellEnd"/>
      <w:r>
        <w:rPr>
          <w:rFonts w:ascii="Times New Roman" w:hAnsi="Times New Roman" w:cs="Times New Roman"/>
        </w:rPr>
        <w:t xml:space="preserve"> </w:t>
      </w:r>
      <w:proofErr w:type="spellStart"/>
      <w:r>
        <w:rPr>
          <w:rFonts w:ascii="Times New Roman" w:hAnsi="Times New Roman" w:cs="Times New Roman"/>
        </w:rPr>
        <w:t>privāttiesību</w:t>
      </w:r>
      <w:proofErr w:type="spellEnd"/>
      <w:r>
        <w:rPr>
          <w:rFonts w:ascii="Times New Roman" w:hAnsi="Times New Roman" w:cs="Times New Roman"/>
        </w:rPr>
        <w:t xml:space="preserve"> </w:t>
      </w:r>
      <w:proofErr w:type="spellStart"/>
      <w:r>
        <w:rPr>
          <w:rFonts w:ascii="Times New Roman" w:hAnsi="Times New Roman" w:cs="Times New Roman"/>
        </w:rPr>
        <w:t>attiecībām</w:t>
      </w:r>
      <w:proofErr w:type="spellEnd"/>
      <w:r>
        <w:rPr>
          <w:rFonts w:ascii="Times New Roman" w:hAnsi="Times New Roman" w:cs="Times New Roman"/>
        </w:rPr>
        <w:t xml:space="preserve"> </w:t>
      </w:r>
      <w:proofErr w:type="spellStart"/>
      <w:r>
        <w:rPr>
          <w:rFonts w:ascii="Times New Roman" w:hAnsi="Times New Roman" w:cs="Times New Roman"/>
        </w:rPr>
        <w:t>mūs</w:t>
      </w:r>
      <w:proofErr w:type="spellEnd"/>
      <w:r>
        <w:rPr>
          <w:rFonts w:ascii="Times New Roman" w:hAnsi="Times New Roman" w:cs="Times New Roman"/>
        </w:rPr>
        <w:t xml:space="preserve"> </w:t>
      </w:r>
      <w:proofErr w:type="spellStart"/>
      <w:r>
        <w:rPr>
          <w:rFonts w:ascii="Times New Roman" w:hAnsi="Times New Roman" w:cs="Times New Roman"/>
        </w:rPr>
        <w:t>interesē</w:t>
      </w:r>
      <w:proofErr w:type="spellEnd"/>
      <w:r>
        <w:rPr>
          <w:rFonts w:ascii="Times New Roman" w:hAnsi="Times New Roman" w:cs="Times New Roman"/>
        </w:rPr>
        <w:t xml:space="preserve"> </w:t>
      </w:r>
      <w:proofErr w:type="spellStart"/>
      <w:r>
        <w:rPr>
          <w:rFonts w:ascii="Times New Roman" w:hAnsi="Times New Roman" w:cs="Times New Roman"/>
        </w:rPr>
        <w:t>tikai</w:t>
      </w:r>
      <w:proofErr w:type="spellEnd"/>
      <w:r>
        <w:rPr>
          <w:rFonts w:ascii="Times New Roman" w:hAnsi="Times New Roman" w:cs="Times New Roman"/>
        </w:rPr>
        <w:t xml:space="preserve"> </w:t>
      </w:r>
      <w:proofErr w:type="spellStart"/>
      <w:r>
        <w:rPr>
          <w:rFonts w:ascii="Times New Roman" w:hAnsi="Times New Roman" w:cs="Times New Roman"/>
        </w:rPr>
        <w:t>otrā</w:t>
      </w:r>
      <w:proofErr w:type="spellEnd"/>
      <w:r>
        <w:rPr>
          <w:rFonts w:ascii="Times New Roman" w:hAnsi="Times New Roman" w:cs="Times New Roman"/>
        </w:rPr>
        <w:t xml:space="preserve"> </w:t>
      </w:r>
      <w:proofErr w:type="spellStart"/>
      <w:r>
        <w:rPr>
          <w:rFonts w:ascii="Times New Roman" w:hAnsi="Times New Roman" w:cs="Times New Roman"/>
        </w:rPr>
        <w:t>attiecību</w:t>
      </w:r>
      <w:proofErr w:type="spellEnd"/>
      <w:r>
        <w:rPr>
          <w:rFonts w:ascii="Times New Roman" w:hAnsi="Times New Roman" w:cs="Times New Roman"/>
        </w:rPr>
        <w:t xml:space="preserve"> </w:t>
      </w:r>
      <w:proofErr w:type="spellStart"/>
      <w:r>
        <w:rPr>
          <w:rFonts w:ascii="Times New Roman" w:hAnsi="Times New Roman" w:cs="Times New Roman"/>
        </w:rPr>
        <w:t>grupa</w:t>
      </w:r>
      <w:proofErr w:type="spellEnd"/>
      <w:r>
        <w:rPr>
          <w:rFonts w:ascii="Times New Roman" w:hAnsi="Times New Roman" w:cs="Times New Roman"/>
        </w:rPr>
        <w:t xml:space="preserve">, </w:t>
      </w:r>
      <w:proofErr w:type="spellStart"/>
      <w:r>
        <w:rPr>
          <w:rFonts w:ascii="Times New Roman" w:hAnsi="Times New Roman" w:cs="Times New Roman"/>
        </w:rPr>
        <w:t>proti</w:t>
      </w:r>
      <w:proofErr w:type="spellEnd"/>
      <w:r>
        <w:rPr>
          <w:rFonts w:ascii="Times New Roman" w:hAnsi="Times New Roman" w:cs="Times New Roman"/>
        </w:rPr>
        <w:t xml:space="preserve">, </w:t>
      </w:r>
      <w:proofErr w:type="spellStart"/>
      <w:r w:rsidR="005D16B6" w:rsidRPr="003D3808">
        <w:rPr>
          <w:rFonts w:ascii="Times New Roman" w:hAnsi="Times New Roman" w:cs="Times New Roman"/>
          <w:i/>
        </w:rPr>
        <w:t>salīdzinošās</w:t>
      </w:r>
      <w:proofErr w:type="spellEnd"/>
      <w:r w:rsidR="005D16B6" w:rsidRPr="003D3808">
        <w:rPr>
          <w:rFonts w:ascii="Times New Roman" w:hAnsi="Times New Roman" w:cs="Times New Roman"/>
          <w:i/>
        </w:rPr>
        <w:t xml:space="preserve"> </w:t>
      </w:r>
      <w:proofErr w:type="spellStart"/>
      <w:r w:rsidR="005D16B6" w:rsidRPr="003D3808">
        <w:rPr>
          <w:rFonts w:ascii="Times New Roman" w:hAnsi="Times New Roman" w:cs="Times New Roman"/>
          <w:i/>
        </w:rPr>
        <w:t>tiesības</w:t>
      </w:r>
      <w:proofErr w:type="spellEnd"/>
      <w:r w:rsidR="005D16B6" w:rsidRPr="003D3808">
        <w:rPr>
          <w:rFonts w:ascii="Times New Roman" w:hAnsi="Times New Roman" w:cs="Times New Roman"/>
          <w:i/>
        </w:rPr>
        <w:t xml:space="preserve"> </w:t>
      </w:r>
      <w:proofErr w:type="spellStart"/>
      <w:r w:rsidR="005D16B6" w:rsidRPr="003D3808">
        <w:rPr>
          <w:rFonts w:ascii="Times New Roman" w:hAnsi="Times New Roman" w:cs="Times New Roman"/>
          <w:i/>
        </w:rPr>
        <w:t>starptautisko</w:t>
      </w:r>
      <w:proofErr w:type="spellEnd"/>
      <w:r w:rsidR="005D16B6" w:rsidRPr="003D3808">
        <w:rPr>
          <w:rFonts w:ascii="Times New Roman" w:hAnsi="Times New Roman" w:cs="Times New Roman"/>
          <w:i/>
        </w:rPr>
        <w:t xml:space="preserve"> </w:t>
      </w:r>
      <w:proofErr w:type="spellStart"/>
      <w:r w:rsidR="005D16B6" w:rsidRPr="003D3808">
        <w:rPr>
          <w:rFonts w:ascii="Times New Roman" w:hAnsi="Times New Roman" w:cs="Times New Roman"/>
          <w:i/>
        </w:rPr>
        <w:t>privāttiesību</w:t>
      </w:r>
      <w:proofErr w:type="spellEnd"/>
      <w:r w:rsidR="005D16B6" w:rsidRPr="003D3808">
        <w:rPr>
          <w:rFonts w:ascii="Times New Roman" w:hAnsi="Times New Roman" w:cs="Times New Roman"/>
          <w:i/>
        </w:rPr>
        <w:t xml:space="preserve"> </w:t>
      </w:r>
      <w:proofErr w:type="spellStart"/>
      <w:r w:rsidR="005D16B6">
        <w:rPr>
          <w:rFonts w:ascii="Times New Roman" w:hAnsi="Times New Roman" w:cs="Times New Roman"/>
          <w:i/>
        </w:rPr>
        <w:t>tehniku</w:t>
      </w:r>
      <w:proofErr w:type="spellEnd"/>
      <w:r w:rsidR="005D16B6">
        <w:rPr>
          <w:rFonts w:ascii="Times New Roman" w:hAnsi="Times New Roman" w:cs="Times New Roman"/>
          <w:i/>
        </w:rPr>
        <w:t xml:space="preserve"> un </w:t>
      </w:r>
      <w:proofErr w:type="spellStart"/>
      <w:r w:rsidR="005D16B6">
        <w:rPr>
          <w:rFonts w:ascii="Times New Roman" w:hAnsi="Times New Roman" w:cs="Times New Roman"/>
          <w:i/>
        </w:rPr>
        <w:t>metožu</w:t>
      </w:r>
      <w:proofErr w:type="spellEnd"/>
      <w:r w:rsidR="005D16B6" w:rsidRPr="003D3808">
        <w:rPr>
          <w:rFonts w:ascii="Times New Roman" w:hAnsi="Times New Roman" w:cs="Times New Roman"/>
          <w:i/>
        </w:rPr>
        <w:t xml:space="preserve"> </w:t>
      </w:r>
      <w:proofErr w:type="spellStart"/>
      <w:r w:rsidR="005D16B6" w:rsidRPr="003D3808">
        <w:rPr>
          <w:rFonts w:ascii="Times New Roman" w:hAnsi="Times New Roman" w:cs="Times New Roman"/>
          <w:i/>
        </w:rPr>
        <w:t>pielietošanā</w:t>
      </w:r>
      <w:proofErr w:type="spellEnd"/>
      <w:r w:rsidR="005D16B6">
        <w:rPr>
          <w:rFonts w:ascii="Times New Roman" w:hAnsi="Times New Roman" w:cs="Times New Roman"/>
          <w:i/>
        </w:rPr>
        <w:t xml:space="preserve"> </w:t>
      </w:r>
      <w:r w:rsidR="005D16B6">
        <w:rPr>
          <w:rFonts w:ascii="Times New Roman" w:hAnsi="Times New Roman" w:cs="Times New Roman"/>
        </w:rPr>
        <w:t>(</w:t>
      </w:r>
      <w:proofErr w:type="spellStart"/>
      <w:r w:rsidR="005D16B6">
        <w:rPr>
          <w:rFonts w:ascii="Times New Roman" w:hAnsi="Times New Roman" w:cs="Times New Roman"/>
        </w:rPr>
        <w:t>konkrēti</w:t>
      </w:r>
      <w:proofErr w:type="spellEnd"/>
      <w:r w:rsidR="005D16B6">
        <w:rPr>
          <w:rFonts w:ascii="Times New Roman" w:hAnsi="Times New Roman" w:cs="Times New Roman"/>
        </w:rPr>
        <w:t xml:space="preserve">, </w:t>
      </w:r>
      <w:proofErr w:type="spellStart"/>
      <w:r w:rsidR="005D16B6">
        <w:rPr>
          <w:rFonts w:ascii="Times New Roman" w:hAnsi="Times New Roman" w:cs="Times New Roman"/>
        </w:rPr>
        <w:t>substitūcijas</w:t>
      </w:r>
      <w:proofErr w:type="spellEnd"/>
      <w:r w:rsidR="005D16B6">
        <w:rPr>
          <w:rFonts w:ascii="Times New Roman" w:hAnsi="Times New Roman" w:cs="Times New Roman"/>
        </w:rPr>
        <w:t xml:space="preserve"> un </w:t>
      </w:r>
      <w:proofErr w:type="spellStart"/>
      <w:r w:rsidR="005D16B6">
        <w:rPr>
          <w:rFonts w:ascii="Times New Roman" w:hAnsi="Times New Roman" w:cs="Times New Roman"/>
        </w:rPr>
        <w:t>ekvivalences</w:t>
      </w:r>
      <w:proofErr w:type="spellEnd"/>
      <w:r w:rsidR="005D16B6">
        <w:rPr>
          <w:rFonts w:ascii="Times New Roman" w:hAnsi="Times New Roman" w:cs="Times New Roman"/>
        </w:rPr>
        <w:t xml:space="preserve"> </w:t>
      </w:r>
      <w:proofErr w:type="spellStart"/>
      <w:r w:rsidR="005D16B6">
        <w:rPr>
          <w:rFonts w:ascii="Times New Roman" w:hAnsi="Times New Roman" w:cs="Times New Roman"/>
        </w:rPr>
        <w:t>teorijas</w:t>
      </w:r>
      <w:proofErr w:type="spellEnd"/>
      <w:r w:rsidR="005D16B6">
        <w:rPr>
          <w:rFonts w:ascii="Times New Roman" w:hAnsi="Times New Roman" w:cs="Times New Roman"/>
        </w:rPr>
        <w:t xml:space="preserve"> </w:t>
      </w:r>
      <w:proofErr w:type="spellStart"/>
      <w:r w:rsidR="005D16B6">
        <w:rPr>
          <w:rFonts w:ascii="Times New Roman" w:hAnsi="Times New Roman" w:cs="Times New Roman"/>
        </w:rPr>
        <w:t>pielietošanā</w:t>
      </w:r>
      <w:proofErr w:type="spellEnd"/>
      <w:r w:rsidR="005D16B6">
        <w:rPr>
          <w:rFonts w:ascii="Times New Roman" w:hAnsi="Times New Roman" w:cs="Times New Roman"/>
        </w:rPr>
        <w:t xml:space="preserve">). </w:t>
      </w:r>
    </w:p>
    <w:p w14:paraId="56B7A917" w14:textId="77777777" w:rsidR="005D16B6" w:rsidRDefault="005D16B6" w:rsidP="00324F21">
      <w:pPr>
        <w:jc w:val="both"/>
        <w:rPr>
          <w:rFonts w:ascii="Times New Roman" w:hAnsi="Times New Roman" w:cs="Times New Roman"/>
        </w:rPr>
      </w:pPr>
    </w:p>
    <w:p w14:paraId="5EDEBCE2" w14:textId="40F1C37F" w:rsidR="005D16B6" w:rsidRDefault="007A3971" w:rsidP="00324F21">
      <w:pPr>
        <w:jc w:val="both"/>
        <w:rPr>
          <w:rFonts w:ascii="Times New Roman" w:hAnsi="Times New Roman" w:cs="Times New Roman"/>
          <w:lang w:val="de-DE"/>
        </w:rPr>
      </w:pPr>
      <w:proofErr w:type="spellStart"/>
      <w:r>
        <w:rPr>
          <w:rFonts w:ascii="Times New Roman" w:hAnsi="Times New Roman" w:cs="Times New Roman"/>
        </w:rPr>
        <w:t>Substitūcijas</w:t>
      </w:r>
      <w:proofErr w:type="spellEnd"/>
      <w:r>
        <w:rPr>
          <w:rFonts w:ascii="Times New Roman" w:hAnsi="Times New Roman" w:cs="Times New Roman"/>
        </w:rPr>
        <w:t xml:space="preserve"> </w:t>
      </w:r>
      <w:proofErr w:type="spellStart"/>
      <w:r>
        <w:rPr>
          <w:rFonts w:ascii="Times New Roman" w:hAnsi="Times New Roman" w:cs="Times New Roman"/>
        </w:rPr>
        <w:t>tehnika</w:t>
      </w:r>
      <w:proofErr w:type="spellEnd"/>
      <w:r>
        <w:rPr>
          <w:rFonts w:ascii="Times New Roman" w:hAnsi="Times New Roman" w:cs="Times New Roman"/>
        </w:rPr>
        <w:t xml:space="preserve"> un </w:t>
      </w:r>
      <w:proofErr w:type="spellStart"/>
      <w:r>
        <w:rPr>
          <w:rFonts w:ascii="Times New Roman" w:hAnsi="Times New Roman" w:cs="Times New Roman"/>
        </w:rPr>
        <w:t>ekvivalences</w:t>
      </w:r>
      <w:proofErr w:type="spellEnd"/>
      <w:r>
        <w:rPr>
          <w:rFonts w:ascii="Times New Roman" w:hAnsi="Times New Roman" w:cs="Times New Roman"/>
        </w:rPr>
        <w:t xml:space="preserve"> </w:t>
      </w:r>
      <w:proofErr w:type="spellStart"/>
      <w:r>
        <w:rPr>
          <w:rFonts w:ascii="Times New Roman" w:hAnsi="Times New Roman" w:cs="Times New Roman"/>
        </w:rPr>
        <w:t>teorija</w:t>
      </w:r>
      <w:proofErr w:type="spellEnd"/>
      <w:r>
        <w:rPr>
          <w:rFonts w:ascii="Times New Roman" w:hAnsi="Times New Roman" w:cs="Times New Roman"/>
        </w:rPr>
        <w:t xml:space="preserve"> </w:t>
      </w:r>
      <w:proofErr w:type="spellStart"/>
      <w:r>
        <w:rPr>
          <w:rFonts w:ascii="Times New Roman" w:hAnsi="Times New Roman" w:cs="Times New Roman"/>
        </w:rPr>
        <w:t>attiecas</w:t>
      </w:r>
      <w:proofErr w:type="spellEnd"/>
      <w:r>
        <w:rPr>
          <w:rFonts w:ascii="Times New Roman" w:hAnsi="Times New Roman" w:cs="Times New Roman"/>
        </w:rPr>
        <w:t xml:space="preserve"> </w:t>
      </w:r>
      <w:proofErr w:type="spellStart"/>
      <w:r>
        <w:rPr>
          <w:rFonts w:ascii="Times New Roman" w:hAnsi="Times New Roman" w:cs="Times New Roman"/>
        </w:rPr>
        <w:t>uz</w:t>
      </w:r>
      <w:proofErr w:type="spellEnd"/>
      <w:r>
        <w:rPr>
          <w:rFonts w:ascii="Times New Roman" w:hAnsi="Times New Roman" w:cs="Times New Roman"/>
        </w:rPr>
        <w:t xml:space="preserve"> </w:t>
      </w:r>
      <w:proofErr w:type="spellStart"/>
      <w:r>
        <w:rPr>
          <w:rFonts w:ascii="Times New Roman" w:hAnsi="Times New Roman" w:cs="Times New Roman"/>
        </w:rPr>
        <w:t>dažādu</w:t>
      </w:r>
      <w:proofErr w:type="spellEnd"/>
      <w:r>
        <w:rPr>
          <w:rFonts w:ascii="Times New Roman" w:hAnsi="Times New Roman" w:cs="Times New Roman"/>
        </w:rPr>
        <w:t xml:space="preserve"> </w:t>
      </w:r>
      <w:proofErr w:type="spellStart"/>
      <w:r w:rsidR="00E3347C">
        <w:rPr>
          <w:rFonts w:ascii="Times New Roman" w:hAnsi="Times New Roman" w:cs="Times New Roman"/>
        </w:rPr>
        <w:t>valstu</w:t>
      </w:r>
      <w:proofErr w:type="spellEnd"/>
      <w:r w:rsidR="00E3347C">
        <w:rPr>
          <w:rFonts w:ascii="Times New Roman" w:hAnsi="Times New Roman" w:cs="Times New Roman"/>
        </w:rPr>
        <w:t xml:space="preserve"> </w:t>
      </w:r>
      <w:proofErr w:type="spellStart"/>
      <w:r>
        <w:rPr>
          <w:rFonts w:ascii="Times New Roman" w:hAnsi="Times New Roman" w:cs="Times New Roman"/>
        </w:rPr>
        <w:t>tiesību</w:t>
      </w:r>
      <w:proofErr w:type="spellEnd"/>
      <w:r>
        <w:rPr>
          <w:rFonts w:ascii="Times New Roman" w:hAnsi="Times New Roman" w:cs="Times New Roman"/>
        </w:rPr>
        <w:t xml:space="preserve"> </w:t>
      </w:r>
      <w:proofErr w:type="spellStart"/>
      <w:r>
        <w:rPr>
          <w:rFonts w:ascii="Times New Roman" w:hAnsi="Times New Roman" w:cs="Times New Roman"/>
        </w:rPr>
        <w:t>savstarpējās</w:t>
      </w:r>
      <w:proofErr w:type="spellEnd"/>
      <w:r>
        <w:rPr>
          <w:rFonts w:ascii="Times New Roman" w:hAnsi="Times New Roman" w:cs="Times New Roman"/>
        </w:rPr>
        <w:t xml:space="preserve"> </w:t>
      </w:r>
      <w:proofErr w:type="spellStart"/>
      <w:r>
        <w:rPr>
          <w:rFonts w:ascii="Times New Roman" w:hAnsi="Times New Roman" w:cs="Times New Roman"/>
        </w:rPr>
        <w:t>koordinēšanas</w:t>
      </w:r>
      <w:proofErr w:type="spellEnd"/>
      <w:r>
        <w:rPr>
          <w:rFonts w:ascii="Times New Roman" w:hAnsi="Times New Roman" w:cs="Times New Roman"/>
        </w:rPr>
        <w:t xml:space="preserve"> </w:t>
      </w:r>
      <w:proofErr w:type="spellStart"/>
      <w:r>
        <w:rPr>
          <w:rFonts w:ascii="Times New Roman" w:hAnsi="Times New Roman" w:cs="Times New Roman"/>
        </w:rPr>
        <w:t>jomu</w:t>
      </w:r>
      <w:proofErr w:type="spellEnd"/>
      <w:r>
        <w:rPr>
          <w:rFonts w:ascii="Times New Roman" w:hAnsi="Times New Roman" w:cs="Times New Roman"/>
        </w:rPr>
        <w:t xml:space="preserve">. </w:t>
      </w:r>
      <w:proofErr w:type="spellStart"/>
      <w:r>
        <w:rPr>
          <w:rFonts w:ascii="Times New Roman" w:hAnsi="Times New Roman" w:cs="Times New Roman"/>
        </w:rPr>
        <w:t>Konkrētajā</w:t>
      </w:r>
      <w:proofErr w:type="spellEnd"/>
      <w:r>
        <w:rPr>
          <w:rFonts w:ascii="Times New Roman" w:hAnsi="Times New Roman" w:cs="Times New Roman"/>
        </w:rPr>
        <w:t xml:space="preserve"> </w:t>
      </w:r>
      <w:proofErr w:type="spellStart"/>
      <w:r>
        <w:rPr>
          <w:rFonts w:ascii="Times New Roman" w:hAnsi="Times New Roman" w:cs="Times New Roman"/>
        </w:rPr>
        <w:t>gadījumā</w:t>
      </w:r>
      <w:proofErr w:type="spellEnd"/>
      <w:r>
        <w:rPr>
          <w:rFonts w:ascii="Times New Roman" w:hAnsi="Times New Roman" w:cs="Times New Roman"/>
        </w:rPr>
        <w:t xml:space="preserve"> </w:t>
      </w:r>
      <w:proofErr w:type="spellStart"/>
      <w:r>
        <w:rPr>
          <w:rFonts w:ascii="Times New Roman" w:hAnsi="Times New Roman" w:cs="Times New Roman"/>
        </w:rPr>
        <w:t>ārvalsts</w:t>
      </w:r>
      <w:proofErr w:type="spellEnd"/>
      <w:r>
        <w:rPr>
          <w:rFonts w:ascii="Times New Roman" w:hAnsi="Times New Roman" w:cs="Times New Roman"/>
        </w:rPr>
        <w:t xml:space="preserve"> </w:t>
      </w:r>
      <w:proofErr w:type="spellStart"/>
      <w:r>
        <w:rPr>
          <w:rFonts w:ascii="Times New Roman" w:hAnsi="Times New Roman" w:cs="Times New Roman"/>
        </w:rPr>
        <w:t>likums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jākoordinē</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Latvijas </w:t>
      </w:r>
      <w:proofErr w:type="spellStart"/>
      <w:r>
        <w:rPr>
          <w:rFonts w:ascii="Times New Roman" w:hAnsi="Times New Roman" w:cs="Times New Roman"/>
        </w:rPr>
        <w:t>likumu</w:t>
      </w:r>
      <w:proofErr w:type="spellEnd"/>
      <w:r>
        <w:rPr>
          <w:rFonts w:ascii="Times New Roman" w:hAnsi="Times New Roman" w:cs="Times New Roman"/>
        </w:rPr>
        <w:t xml:space="preserve">, lai </w:t>
      </w:r>
      <w:proofErr w:type="spellStart"/>
      <w:r>
        <w:rPr>
          <w:rFonts w:ascii="Times New Roman" w:hAnsi="Times New Roman" w:cs="Times New Roman"/>
        </w:rPr>
        <w:t>varētu</w:t>
      </w:r>
      <w:proofErr w:type="spellEnd"/>
      <w:r>
        <w:rPr>
          <w:rFonts w:ascii="Times New Roman" w:hAnsi="Times New Roman" w:cs="Times New Roman"/>
        </w:rPr>
        <w:t xml:space="preserve"> </w:t>
      </w:r>
      <w:proofErr w:type="spellStart"/>
      <w:r>
        <w:rPr>
          <w:rFonts w:ascii="Times New Roman" w:hAnsi="Times New Roman" w:cs="Times New Roman"/>
        </w:rPr>
        <w:t>tikt</w:t>
      </w:r>
      <w:proofErr w:type="spellEnd"/>
      <w:r>
        <w:rPr>
          <w:rFonts w:ascii="Times New Roman" w:hAnsi="Times New Roman" w:cs="Times New Roman"/>
        </w:rPr>
        <w:t xml:space="preserve"> </w:t>
      </w:r>
      <w:proofErr w:type="spellStart"/>
      <w:r>
        <w:rPr>
          <w:rFonts w:ascii="Times New Roman" w:hAnsi="Times New Roman" w:cs="Times New Roman"/>
        </w:rPr>
        <w:t>noskaidrota</w:t>
      </w:r>
      <w:proofErr w:type="spellEnd"/>
      <w:r>
        <w:rPr>
          <w:rFonts w:ascii="Times New Roman" w:hAnsi="Times New Roman" w:cs="Times New Roman"/>
        </w:rPr>
        <w:t xml:space="preserve"> </w:t>
      </w:r>
      <w:proofErr w:type="spellStart"/>
      <w:r>
        <w:rPr>
          <w:rFonts w:ascii="Times New Roman" w:hAnsi="Times New Roman" w:cs="Times New Roman"/>
        </w:rPr>
        <w:t>ekvivalence</w:t>
      </w:r>
      <w:proofErr w:type="spellEnd"/>
      <w:r>
        <w:rPr>
          <w:rFonts w:ascii="Times New Roman" w:hAnsi="Times New Roman" w:cs="Times New Roman"/>
        </w:rPr>
        <w:t xml:space="preserve"> un </w:t>
      </w:r>
      <w:proofErr w:type="spellStart"/>
      <w:r>
        <w:rPr>
          <w:rFonts w:ascii="Times New Roman" w:hAnsi="Times New Roman" w:cs="Times New Roman"/>
        </w:rPr>
        <w:t>pielietota</w:t>
      </w:r>
      <w:proofErr w:type="spellEnd"/>
      <w:r>
        <w:rPr>
          <w:rFonts w:ascii="Times New Roman" w:hAnsi="Times New Roman" w:cs="Times New Roman"/>
        </w:rPr>
        <w:t xml:space="preserve"> </w:t>
      </w:r>
      <w:proofErr w:type="spellStart"/>
      <w:r>
        <w:rPr>
          <w:rFonts w:ascii="Times New Roman" w:hAnsi="Times New Roman" w:cs="Times New Roman"/>
        </w:rPr>
        <w:t>substitūcija</w:t>
      </w:r>
      <w:proofErr w:type="spellEnd"/>
      <w:r>
        <w:rPr>
          <w:rFonts w:ascii="Times New Roman" w:hAnsi="Times New Roman" w:cs="Times New Roman"/>
        </w:rPr>
        <w:t xml:space="preserve">. </w:t>
      </w:r>
      <w:proofErr w:type="spellStart"/>
      <w:r>
        <w:rPr>
          <w:rFonts w:ascii="Times New Roman" w:hAnsi="Times New Roman" w:cs="Times New Roman"/>
        </w:rPr>
        <w:t>Citiem</w:t>
      </w:r>
      <w:proofErr w:type="spellEnd"/>
      <w:r>
        <w:rPr>
          <w:rFonts w:ascii="Times New Roman" w:hAnsi="Times New Roman" w:cs="Times New Roman"/>
        </w:rPr>
        <w:t xml:space="preserve"> </w:t>
      </w:r>
      <w:proofErr w:type="spellStart"/>
      <w:r>
        <w:rPr>
          <w:rFonts w:ascii="Times New Roman" w:hAnsi="Times New Roman" w:cs="Times New Roman"/>
        </w:rPr>
        <w:t>vārdiem</w:t>
      </w:r>
      <w:proofErr w:type="spellEnd"/>
      <w:r>
        <w:rPr>
          <w:rFonts w:ascii="Times New Roman" w:hAnsi="Times New Roman" w:cs="Times New Roman"/>
        </w:rPr>
        <w:t xml:space="preserve"> </w:t>
      </w:r>
      <w:proofErr w:type="spellStart"/>
      <w:r>
        <w:rPr>
          <w:rFonts w:ascii="Times New Roman" w:hAnsi="Times New Roman" w:cs="Times New Roman"/>
        </w:rPr>
        <w:t>sakot</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janoskaidro</w:t>
      </w:r>
      <w:proofErr w:type="spellEnd"/>
      <w:r>
        <w:rPr>
          <w:rFonts w:ascii="Times New Roman" w:hAnsi="Times New Roman" w:cs="Times New Roman"/>
        </w:rPr>
        <w:t xml:space="preserve">, </w:t>
      </w:r>
      <w:proofErr w:type="spellStart"/>
      <w:r>
        <w:rPr>
          <w:rFonts w:ascii="Times New Roman" w:hAnsi="Times New Roman" w:cs="Times New Roman"/>
        </w:rPr>
        <w:t>vai</w:t>
      </w:r>
      <w:proofErr w:type="spellEnd"/>
      <w:r>
        <w:rPr>
          <w:rFonts w:ascii="Times New Roman" w:hAnsi="Times New Roman" w:cs="Times New Roman"/>
        </w:rPr>
        <w:t xml:space="preserve"> citas </w:t>
      </w:r>
      <w:proofErr w:type="spellStart"/>
      <w:r>
        <w:rPr>
          <w:rFonts w:ascii="Times New Roman" w:hAnsi="Times New Roman" w:cs="Times New Roman"/>
        </w:rPr>
        <w:t>valsts</w:t>
      </w:r>
      <w:proofErr w:type="spellEnd"/>
      <w:r>
        <w:rPr>
          <w:rFonts w:ascii="Times New Roman" w:hAnsi="Times New Roman" w:cs="Times New Roman"/>
        </w:rPr>
        <w:t xml:space="preserve"> </w:t>
      </w:r>
      <w:proofErr w:type="spellStart"/>
      <w:r>
        <w:rPr>
          <w:rFonts w:ascii="Times New Roman" w:hAnsi="Times New Roman" w:cs="Times New Roman"/>
        </w:rPr>
        <w:t>tiesību</w:t>
      </w:r>
      <w:proofErr w:type="spellEnd"/>
      <w:r>
        <w:rPr>
          <w:rFonts w:ascii="Times New Roman" w:hAnsi="Times New Roman" w:cs="Times New Roman"/>
        </w:rPr>
        <w:t xml:space="preserve"> </w:t>
      </w:r>
      <w:proofErr w:type="spellStart"/>
      <w:r>
        <w:rPr>
          <w:rFonts w:ascii="Times New Roman" w:hAnsi="Times New Roman" w:cs="Times New Roman"/>
        </w:rPr>
        <w:t>sistēmā</w:t>
      </w:r>
      <w:proofErr w:type="spellEnd"/>
      <w:r>
        <w:rPr>
          <w:rFonts w:ascii="Times New Roman" w:hAnsi="Times New Roman" w:cs="Times New Roman"/>
        </w:rPr>
        <w:t xml:space="preserve"> </w:t>
      </w:r>
      <w:proofErr w:type="spellStart"/>
      <w:r>
        <w:rPr>
          <w:rFonts w:ascii="Times New Roman" w:hAnsi="Times New Roman" w:cs="Times New Roman"/>
        </w:rPr>
        <w:t>esošs</w:t>
      </w:r>
      <w:proofErr w:type="spellEnd"/>
      <w:r>
        <w:rPr>
          <w:rFonts w:ascii="Times New Roman" w:hAnsi="Times New Roman" w:cs="Times New Roman"/>
        </w:rPr>
        <w:t xml:space="preserve"> </w:t>
      </w:r>
      <w:proofErr w:type="spellStart"/>
      <w:r>
        <w:rPr>
          <w:rFonts w:ascii="Times New Roman" w:hAnsi="Times New Roman" w:cs="Times New Roman"/>
        </w:rPr>
        <w:t>tiesību</w:t>
      </w:r>
      <w:proofErr w:type="spellEnd"/>
      <w:r>
        <w:rPr>
          <w:rFonts w:ascii="Times New Roman" w:hAnsi="Times New Roman" w:cs="Times New Roman"/>
        </w:rPr>
        <w:t xml:space="preserve"> </w:t>
      </w:r>
      <w:proofErr w:type="spellStart"/>
      <w:r>
        <w:rPr>
          <w:rFonts w:ascii="Times New Roman" w:hAnsi="Times New Roman" w:cs="Times New Roman"/>
        </w:rPr>
        <w:t>institūts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pietiekoši</w:t>
      </w:r>
      <w:proofErr w:type="spellEnd"/>
      <w:r>
        <w:rPr>
          <w:rFonts w:ascii="Times New Roman" w:hAnsi="Times New Roman" w:cs="Times New Roman"/>
        </w:rPr>
        <w:t xml:space="preserve"> </w:t>
      </w:r>
      <w:proofErr w:type="spellStart"/>
      <w:r>
        <w:rPr>
          <w:rFonts w:ascii="Times New Roman" w:hAnsi="Times New Roman" w:cs="Times New Roman"/>
        </w:rPr>
        <w:t>ekvivalents</w:t>
      </w:r>
      <w:proofErr w:type="spellEnd"/>
      <w:r>
        <w:rPr>
          <w:rFonts w:ascii="Times New Roman" w:hAnsi="Times New Roman" w:cs="Times New Roman"/>
        </w:rPr>
        <w:t xml:space="preserve"> </w:t>
      </w:r>
      <w:proofErr w:type="spellStart"/>
      <w:r>
        <w:rPr>
          <w:rFonts w:ascii="Times New Roman" w:hAnsi="Times New Roman" w:cs="Times New Roman"/>
        </w:rPr>
        <w:t>attiecīgam</w:t>
      </w:r>
      <w:proofErr w:type="spellEnd"/>
      <w:r>
        <w:rPr>
          <w:rFonts w:ascii="Times New Roman" w:hAnsi="Times New Roman" w:cs="Times New Roman"/>
        </w:rPr>
        <w:t xml:space="preserve"> Latvijas </w:t>
      </w:r>
      <w:proofErr w:type="spellStart"/>
      <w:r>
        <w:rPr>
          <w:rFonts w:ascii="Times New Roman" w:hAnsi="Times New Roman" w:cs="Times New Roman"/>
        </w:rPr>
        <w:t>tiesību</w:t>
      </w:r>
      <w:proofErr w:type="spellEnd"/>
      <w:r>
        <w:rPr>
          <w:rFonts w:ascii="Times New Roman" w:hAnsi="Times New Roman" w:cs="Times New Roman"/>
        </w:rPr>
        <w:t xml:space="preserve"> </w:t>
      </w:r>
      <w:proofErr w:type="spellStart"/>
      <w:r>
        <w:rPr>
          <w:rFonts w:ascii="Times New Roman" w:hAnsi="Times New Roman" w:cs="Times New Roman"/>
        </w:rPr>
        <w:t>institūta</w:t>
      </w:r>
      <w:r w:rsidR="0043178D">
        <w:rPr>
          <w:rFonts w:ascii="Times New Roman" w:hAnsi="Times New Roman" w:cs="Times New Roman"/>
        </w:rPr>
        <w:t>m</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piemēram</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notariālajam</w:t>
      </w:r>
      <w:proofErr w:type="spellEnd"/>
      <w:r w:rsidR="0043178D">
        <w:rPr>
          <w:rFonts w:ascii="Times New Roman" w:hAnsi="Times New Roman" w:cs="Times New Roman"/>
        </w:rPr>
        <w:t xml:space="preserve"> </w:t>
      </w:r>
      <w:proofErr w:type="spellStart"/>
      <w:proofErr w:type="gramStart"/>
      <w:r w:rsidR="0043178D">
        <w:rPr>
          <w:rFonts w:ascii="Times New Roman" w:hAnsi="Times New Roman" w:cs="Times New Roman"/>
        </w:rPr>
        <w:t>aktam</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notāram</w:t>
      </w:r>
      <w:proofErr w:type="spellEnd"/>
      <w:r>
        <w:rPr>
          <w:rFonts w:ascii="Times New Roman" w:hAnsi="Times New Roman" w:cs="Times New Roman"/>
        </w:rPr>
        <w:t xml:space="preserve">). </w:t>
      </w:r>
      <w:proofErr w:type="spellStart"/>
      <w:r w:rsidR="00E3347C">
        <w:rPr>
          <w:rFonts w:ascii="Times New Roman" w:hAnsi="Times New Roman" w:cs="Times New Roman"/>
        </w:rPr>
        <w:t>Tā</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kā</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notie</w:t>
      </w:r>
      <w:r w:rsidR="002B55F1">
        <w:rPr>
          <w:rFonts w:ascii="Times New Roman" w:hAnsi="Times New Roman" w:cs="Times New Roman"/>
        </w:rPr>
        <w:t>k</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saskarsme</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starp</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divu</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valstu</w:t>
      </w:r>
      <w:proofErr w:type="spellEnd"/>
      <w:r w:rsidR="002B55F1">
        <w:rPr>
          <w:rFonts w:ascii="Times New Roman" w:hAnsi="Times New Roman" w:cs="Times New Roman"/>
        </w:rPr>
        <w:t xml:space="preserve"> (L</w:t>
      </w:r>
      <w:r w:rsidR="00E3347C">
        <w:rPr>
          <w:rFonts w:ascii="Times New Roman" w:hAnsi="Times New Roman" w:cs="Times New Roman"/>
        </w:rPr>
        <w:t xml:space="preserve">atvijas un </w:t>
      </w:r>
      <w:proofErr w:type="spellStart"/>
      <w:r w:rsidR="00E3347C">
        <w:rPr>
          <w:rFonts w:ascii="Times New Roman" w:hAnsi="Times New Roman" w:cs="Times New Roman"/>
        </w:rPr>
        <w:t>kādas</w:t>
      </w:r>
      <w:proofErr w:type="spellEnd"/>
      <w:r w:rsidR="00E3347C">
        <w:rPr>
          <w:rFonts w:ascii="Times New Roman" w:hAnsi="Times New Roman" w:cs="Times New Roman"/>
        </w:rPr>
        <w:t xml:space="preserve"> citas </w:t>
      </w:r>
      <w:proofErr w:type="spellStart"/>
      <w:r w:rsidR="00E3347C">
        <w:rPr>
          <w:rFonts w:ascii="Times New Roman" w:hAnsi="Times New Roman" w:cs="Times New Roman"/>
        </w:rPr>
        <w:t>valsts</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konkrētiem</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tiesību</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elemen</w:t>
      </w:r>
      <w:r w:rsidR="002B55F1">
        <w:rPr>
          <w:rFonts w:ascii="Times New Roman" w:hAnsi="Times New Roman" w:cs="Times New Roman"/>
        </w:rPr>
        <w:t>tiem</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tad</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palīgā</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nāk</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salīdzinošā</w:t>
      </w:r>
      <w:r w:rsidR="00E3347C">
        <w:rPr>
          <w:rFonts w:ascii="Times New Roman" w:hAnsi="Times New Roman" w:cs="Times New Roman"/>
        </w:rPr>
        <w:t>s</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tiesības</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ar</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savām</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metodēm</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konkrēti</w:t>
      </w:r>
      <w:proofErr w:type="spellEnd"/>
      <w:r w:rsidR="00E3347C">
        <w:rPr>
          <w:rFonts w:ascii="Times New Roman" w:hAnsi="Times New Roman" w:cs="Times New Roman"/>
        </w:rPr>
        <w:t xml:space="preserve">, </w:t>
      </w:r>
      <w:proofErr w:type="spellStart"/>
      <w:r w:rsidR="00E3347C">
        <w:rPr>
          <w:rFonts w:ascii="Times New Roman" w:hAnsi="Times New Roman" w:cs="Times New Roman"/>
          <w:b/>
        </w:rPr>
        <w:t>funkcionālās</w:t>
      </w:r>
      <w:proofErr w:type="spellEnd"/>
      <w:r w:rsidR="00E3347C" w:rsidRPr="00E3347C">
        <w:rPr>
          <w:rFonts w:ascii="Times New Roman" w:hAnsi="Times New Roman" w:cs="Times New Roman"/>
          <w:b/>
        </w:rPr>
        <w:t xml:space="preserve"> </w:t>
      </w:r>
      <w:proofErr w:type="spellStart"/>
      <w:r w:rsidR="00E3347C" w:rsidRPr="00E3347C">
        <w:rPr>
          <w:rFonts w:ascii="Times New Roman" w:hAnsi="Times New Roman" w:cs="Times New Roman"/>
          <w:b/>
        </w:rPr>
        <w:t>salīdzināšan</w:t>
      </w:r>
      <w:r w:rsidR="00E3347C">
        <w:rPr>
          <w:rFonts w:ascii="Times New Roman" w:hAnsi="Times New Roman" w:cs="Times New Roman"/>
          <w:b/>
        </w:rPr>
        <w:t>as</w:t>
      </w:r>
      <w:proofErr w:type="spellEnd"/>
      <w:r w:rsidR="00E3347C">
        <w:rPr>
          <w:rFonts w:ascii="Times New Roman" w:hAnsi="Times New Roman" w:cs="Times New Roman"/>
          <w:b/>
        </w:rPr>
        <w:t xml:space="preserve"> </w:t>
      </w:r>
      <w:proofErr w:type="spellStart"/>
      <w:r w:rsidR="00E3347C">
        <w:rPr>
          <w:rFonts w:ascii="Times New Roman" w:hAnsi="Times New Roman" w:cs="Times New Roman"/>
          <w:b/>
        </w:rPr>
        <w:t>metodi</w:t>
      </w:r>
      <w:proofErr w:type="spellEnd"/>
      <w:r w:rsidR="00E3347C">
        <w:rPr>
          <w:rFonts w:ascii="Times New Roman" w:hAnsi="Times New Roman" w:cs="Times New Roman"/>
        </w:rPr>
        <w:t>.</w:t>
      </w:r>
      <w:r w:rsidR="008C5903">
        <w:rPr>
          <w:rStyle w:val="FootnoteReference"/>
          <w:rFonts w:ascii="Times New Roman" w:hAnsi="Times New Roman" w:cs="Times New Roman"/>
        </w:rPr>
        <w:footnoteReference w:id="68"/>
      </w:r>
      <w:r w:rsidR="00E3347C">
        <w:rPr>
          <w:rFonts w:ascii="Times New Roman" w:hAnsi="Times New Roman" w:cs="Times New Roman"/>
        </w:rPr>
        <w:t xml:space="preserve"> </w:t>
      </w:r>
      <w:proofErr w:type="spellStart"/>
      <w:r w:rsidR="00E3347C">
        <w:rPr>
          <w:rFonts w:ascii="Times New Roman" w:hAnsi="Times New Roman" w:cs="Times New Roman"/>
        </w:rPr>
        <w:t>Kādēļ</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tieši</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funkcionālās</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salīdzināšanas</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metode</w:t>
      </w:r>
      <w:proofErr w:type="spellEnd"/>
      <w:r w:rsidR="00E3347C">
        <w:rPr>
          <w:rFonts w:ascii="Times New Roman" w:hAnsi="Times New Roman" w:cs="Times New Roman"/>
        </w:rPr>
        <w:t xml:space="preserve"> ? Tas </w:t>
      </w:r>
      <w:proofErr w:type="spellStart"/>
      <w:r w:rsidR="0052199E">
        <w:rPr>
          <w:rFonts w:ascii="Times New Roman" w:hAnsi="Times New Roman" w:cs="Times New Roman"/>
        </w:rPr>
        <w:t>tādēļ</w:t>
      </w:r>
      <w:proofErr w:type="spellEnd"/>
      <w:r w:rsidR="0052199E">
        <w:rPr>
          <w:rFonts w:ascii="Times New Roman" w:hAnsi="Times New Roman" w:cs="Times New Roman"/>
        </w:rPr>
        <w:t xml:space="preserve">, ka, </w:t>
      </w:r>
      <w:proofErr w:type="spellStart"/>
      <w:r w:rsidR="0052199E">
        <w:rPr>
          <w:rFonts w:ascii="Times New Roman" w:hAnsi="Times New Roman" w:cs="Times New Roman"/>
        </w:rPr>
        <w:t>kā</w:t>
      </w:r>
      <w:proofErr w:type="spellEnd"/>
      <w:r w:rsidR="0052199E">
        <w:rPr>
          <w:rFonts w:ascii="Times New Roman" w:hAnsi="Times New Roman" w:cs="Times New Roman"/>
        </w:rPr>
        <w:t xml:space="preserve"> jau </w:t>
      </w:r>
      <w:proofErr w:type="spellStart"/>
      <w:r w:rsidR="0052199E">
        <w:rPr>
          <w:rFonts w:ascii="Times New Roman" w:hAnsi="Times New Roman" w:cs="Times New Roman"/>
        </w:rPr>
        <w:t>iepriekš</w:t>
      </w:r>
      <w:proofErr w:type="spellEnd"/>
      <w:r w:rsidR="0052199E">
        <w:rPr>
          <w:rFonts w:ascii="Times New Roman" w:hAnsi="Times New Roman" w:cs="Times New Roman"/>
        </w:rPr>
        <w:t xml:space="preserve"> </w:t>
      </w:r>
      <w:proofErr w:type="spellStart"/>
      <w:r w:rsidR="0052199E">
        <w:rPr>
          <w:rFonts w:ascii="Times New Roman" w:hAnsi="Times New Roman" w:cs="Times New Roman"/>
        </w:rPr>
        <w:t>tika</w:t>
      </w:r>
      <w:proofErr w:type="spellEnd"/>
      <w:r w:rsidR="00E3347C">
        <w:rPr>
          <w:rFonts w:ascii="Times New Roman" w:hAnsi="Times New Roman" w:cs="Times New Roman"/>
        </w:rPr>
        <w:t xml:space="preserve"> </w:t>
      </w:r>
      <w:proofErr w:type="spellStart"/>
      <w:r w:rsidR="00E3347C">
        <w:rPr>
          <w:rFonts w:ascii="Times New Roman" w:hAnsi="Times New Roman" w:cs="Times New Roman"/>
        </w:rPr>
        <w:t>noskaidrots</w:t>
      </w:r>
      <w:proofErr w:type="spellEnd"/>
      <w:r w:rsidR="00E3347C">
        <w:rPr>
          <w:rFonts w:ascii="Times New Roman" w:hAnsi="Times New Roman" w:cs="Times New Roman"/>
        </w:rPr>
        <w:t xml:space="preserve">, </w:t>
      </w:r>
      <w:proofErr w:type="spellStart"/>
      <w:r w:rsidR="0043178D">
        <w:rPr>
          <w:rFonts w:ascii="Times New Roman" w:hAnsi="Times New Roman" w:cs="Times New Roman"/>
        </w:rPr>
        <w:t>ekvivalence</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neprasa</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pilnīgu</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atbilstību</w:t>
      </w:r>
      <w:proofErr w:type="spellEnd"/>
      <w:r w:rsidR="0043178D">
        <w:rPr>
          <w:rFonts w:ascii="Times New Roman" w:hAnsi="Times New Roman" w:cs="Times New Roman"/>
        </w:rPr>
        <w:t xml:space="preserve">, bet gan </w:t>
      </w:r>
      <w:proofErr w:type="spellStart"/>
      <w:r w:rsidR="0043178D">
        <w:rPr>
          <w:rFonts w:ascii="Times New Roman" w:hAnsi="Times New Roman" w:cs="Times New Roman"/>
        </w:rPr>
        <w:t>pietiek</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ar</w:t>
      </w:r>
      <w:proofErr w:type="spellEnd"/>
      <w:r w:rsidR="0043178D">
        <w:rPr>
          <w:rFonts w:ascii="Times New Roman" w:hAnsi="Times New Roman" w:cs="Times New Roman"/>
        </w:rPr>
        <w:t xml:space="preserve"> </w:t>
      </w:r>
      <w:proofErr w:type="spellStart"/>
      <w:r w:rsidR="0043178D" w:rsidRPr="0052199E">
        <w:rPr>
          <w:rFonts w:ascii="Times New Roman" w:hAnsi="Times New Roman" w:cs="Times New Roman"/>
          <w:i/>
        </w:rPr>
        <w:t>līdzību</w:t>
      </w:r>
      <w:proofErr w:type="spellEnd"/>
      <w:r w:rsidR="0043178D">
        <w:rPr>
          <w:rFonts w:ascii="Times New Roman" w:hAnsi="Times New Roman" w:cs="Times New Roman"/>
        </w:rPr>
        <w:t xml:space="preserve">. Lai </w:t>
      </w:r>
      <w:proofErr w:type="spellStart"/>
      <w:r w:rsidR="0043178D">
        <w:rPr>
          <w:rFonts w:ascii="Times New Roman" w:hAnsi="Times New Roman" w:cs="Times New Roman"/>
        </w:rPr>
        <w:t>noskaidrotu</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līdzību</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i</w:t>
      </w:r>
      <w:r w:rsidR="002B55F1">
        <w:rPr>
          <w:rFonts w:ascii="Times New Roman" w:hAnsi="Times New Roman" w:cs="Times New Roman"/>
        </w:rPr>
        <w:t>r</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jāpēta</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tiesību</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elements</w:t>
      </w:r>
      <w:proofErr w:type="spellEnd"/>
      <w:r w:rsidR="002B55F1">
        <w:rPr>
          <w:rFonts w:ascii="Times New Roman" w:hAnsi="Times New Roman" w:cs="Times New Roman"/>
        </w:rPr>
        <w:t xml:space="preserve"> </w:t>
      </w:r>
      <w:proofErr w:type="spellStart"/>
      <w:r w:rsidR="007133A9">
        <w:rPr>
          <w:rFonts w:ascii="Times New Roman" w:hAnsi="Times New Roman" w:cs="Times New Roman"/>
        </w:rPr>
        <w:t>tā</w:t>
      </w:r>
      <w:proofErr w:type="spellEnd"/>
      <w:r w:rsidR="007133A9">
        <w:rPr>
          <w:rFonts w:ascii="Times New Roman" w:hAnsi="Times New Roman" w:cs="Times New Roman"/>
        </w:rPr>
        <w:t xml:space="preserve"> </w:t>
      </w:r>
      <w:proofErr w:type="spellStart"/>
      <w:r w:rsidR="002B55F1">
        <w:rPr>
          <w:rFonts w:ascii="Times New Roman" w:hAnsi="Times New Roman" w:cs="Times New Roman"/>
        </w:rPr>
        <w:t>darbībā</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nevis</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tikai</w:t>
      </w:r>
      <w:proofErr w:type="spellEnd"/>
      <w:r w:rsidR="0043178D">
        <w:rPr>
          <w:rFonts w:ascii="Times New Roman" w:hAnsi="Times New Roman" w:cs="Times New Roman"/>
        </w:rPr>
        <w:t xml:space="preserve"> </w:t>
      </w:r>
      <w:proofErr w:type="spellStart"/>
      <w:r w:rsidR="002B55F1">
        <w:rPr>
          <w:rFonts w:ascii="Times New Roman" w:hAnsi="Times New Roman" w:cs="Times New Roman"/>
        </w:rPr>
        <w:t>pēc</w:t>
      </w:r>
      <w:proofErr w:type="spellEnd"/>
      <w:r w:rsidR="002B55F1">
        <w:rPr>
          <w:rFonts w:ascii="Times New Roman" w:hAnsi="Times New Roman" w:cs="Times New Roman"/>
        </w:rPr>
        <w:t xml:space="preserve"> </w:t>
      </w:r>
      <w:proofErr w:type="spellStart"/>
      <w:r w:rsidR="0043178D">
        <w:rPr>
          <w:rFonts w:ascii="Times New Roman" w:hAnsi="Times New Roman" w:cs="Times New Roman"/>
        </w:rPr>
        <w:t>nosaukuma</w:t>
      </w:r>
      <w:proofErr w:type="spellEnd"/>
      <w:r w:rsidR="002B55F1">
        <w:rPr>
          <w:rFonts w:ascii="Times New Roman" w:hAnsi="Times New Roman" w:cs="Times New Roman"/>
        </w:rPr>
        <w:t xml:space="preserve"> - </w:t>
      </w:r>
      <w:proofErr w:type="spellStart"/>
      <w:r w:rsidR="002B55F1">
        <w:rPr>
          <w:rFonts w:ascii="Times New Roman" w:hAnsi="Times New Roman" w:cs="Times New Roman"/>
        </w:rPr>
        <w:t>statikā</w:t>
      </w:r>
      <w:proofErr w:type="spellEnd"/>
      <w:r w:rsidR="0043178D">
        <w:rPr>
          <w:rFonts w:ascii="Times New Roman" w:hAnsi="Times New Roman" w:cs="Times New Roman"/>
        </w:rPr>
        <w:t>)</w:t>
      </w:r>
      <w:r w:rsidR="007133A9">
        <w:rPr>
          <w:rFonts w:ascii="Times New Roman" w:hAnsi="Times New Roman" w:cs="Times New Roman"/>
        </w:rPr>
        <w:t xml:space="preserve">. </w:t>
      </w:r>
      <w:proofErr w:type="spellStart"/>
      <w:r w:rsidR="007133A9">
        <w:rPr>
          <w:rFonts w:ascii="Times New Roman" w:hAnsi="Times New Roman" w:cs="Times New Roman"/>
        </w:rPr>
        <w:t>L</w:t>
      </w:r>
      <w:r w:rsidR="0043178D">
        <w:rPr>
          <w:rFonts w:ascii="Times New Roman" w:hAnsi="Times New Roman" w:cs="Times New Roman"/>
        </w:rPr>
        <w:t>īdzība</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ir</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funkcijās</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rezultātos</w:t>
      </w:r>
      <w:proofErr w:type="spellEnd"/>
      <w:r w:rsidR="0043178D">
        <w:rPr>
          <w:rFonts w:ascii="Times New Roman" w:hAnsi="Times New Roman" w:cs="Times New Roman"/>
        </w:rPr>
        <w:t xml:space="preserve"> </w:t>
      </w:r>
      <w:proofErr w:type="spellStart"/>
      <w:r w:rsidR="0043178D">
        <w:rPr>
          <w:rFonts w:ascii="Times New Roman" w:hAnsi="Times New Roman" w:cs="Times New Roman"/>
        </w:rPr>
        <w:t>u.tml</w:t>
      </w:r>
      <w:proofErr w:type="spellEnd"/>
      <w:r w:rsidR="0043178D">
        <w:rPr>
          <w:rFonts w:ascii="Times New Roman" w:hAnsi="Times New Roman" w:cs="Times New Roman"/>
        </w:rPr>
        <w:t>.</w:t>
      </w:r>
      <w:r w:rsidR="002B55F1">
        <w:rPr>
          <w:rFonts w:ascii="Times New Roman" w:hAnsi="Times New Roman" w:cs="Times New Roman"/>
        </w:rPr>
        <w:t xml:space="preserve">, </w:t>
      </w:r>
      <w:proofErr w:type="spellStart"/>
      <w:r w:rsidR="002B55F1">
        <w:rPr>
          <w:rFonts w:ascii="Times New Roman" w:hAnsi="Times New Roman" w:cs="Times New Roman"/>
        </w:rPr>
        <w:t>nevis</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tiesību</w:t>
      </w:r>
      <w:proofErr w:type="spellEnd"/>
      <w:r w:rsidR="002B55F1">
        <w:rPr>
          <w:rFonts w:ascii="Times New Roman" w:hAnsi="Times New Roman" w:cs="Times New Roman"/>
        </w:rPr>
        <w:t xml:space="preserve"> </w:t>
      </w:r>
      <w:proofErr w:type="spellStart"/>
      <w:r w:rsidR="002B55F1">
        <w:rPr>
          <w:rFonts w:ascii="Times New Roman" w:hAnsi="Times New Roman" w:cs="Times New Roman"/>
        </w:rPr>
        <w:t>elementu</w:t>
      </w:r>
      <w:proofErr w:type="spellEnd"/>
      <w:r w:rsidR="002B55F1">
        <w:rPr>
          <w:rFonts w:ascii="Times New Roman" w:hAnsi="Times New Roman" w:cs="Times New Roman"/>
        </w:rPr>
        <w:t xml:space="preserve"> </w:t>
      </w:r>
      <w:r w:rsidR="002B55F1" w:rsidRPr="002B55F1">
        <w:rPr>
          <w:rFonts w:ascii="Times New Roman" w:hAnsi="Times New Roman" w:cs="Times New Roman"/>
          <w:lang w:val="de-DE"/>
        </w:rPr>
        <w:t>(</w:t>
      </w:r>
      <w:proofErr w:type="spellStart"/>
      <w:r w:rsidR="002B55F1" w:rsidRPr="002B55F1">
        <w:rPr>
          <w:rFonts w:ascii="Times New Roman" w:hAnsi="Times New Roman" w:cs="Times New Roman"/>
          <w:lang w:val="de-DE"/>
        </w:rPr>
        <w:t>piemēram</w:t>
      </w:r>
      <w:proofErr w:type="spellEnd"/>
      <w:r w:rsidR="002B55F1" w:rsidRPr="002B55F1">
        <w:rPr>
          <w:rFonts w:ascii="Times New Roman" w:hAnsi="Times New Roman" w:cs="Times New Roman"/>
          <w:lang w:val="de-DE"/>
        </w:rPr>
        <w:t xml:space="preserve">, </w:t>
      </w:r>
      <w:r w:rsidR="002B55F1">
        <w:rPr>
          <w:rFonts w:ascii="Times New Roman" w:hAnsi="Times New Roman" w:cs="Times New Roman"/>
          <w:lang w:val="de-DE"/>
        </w:rPr>
        <w:t>„</w:t>
      </w:r>
      <w:proofErr w:type="spellStart"/>
      <w:r w:rsidR="002B55F1" w:rsidRPr="002B55F1">
        <w:rPr>
          <w:rFonts w:ascii="Times New Roman" w:hAnsi="Times New Roman" w:cs="Times New Roman"/>
          <w:lang w:val="de-DE"/>
        </w:rPr>
        <w:t>publisko</w:t>
      </w:r>
      <w:proofErr w:type="spellEnd"/>
      <w:r w:rsidR="002B55F1" w:rsidRPr="002B55F1">
        <w:rPr>
          <w:rFonts w:ascii="Times New Roman" w:hAnsi="Times New Roman" w:cs="Times New Roman"/>
          <w:lang w:val="de-DE"/>
        </w:rPr>
        <w:t xml:space="preserve"> </w:t>
      </w:r>
      <w:proofErr w:type="spellStart"/>
      <w:r w:rsidR="002B55F1" w:rsidRPr="002B55F1">
        <w:rPr>
          <w:rFonts w:ascii="Times New Roman" w:hAnsi="Times New Roman" w:cs="Times New Roman"/>
          <w:lang w:val="de-DE"/>
        </w:rPr>
        <w:t>dokumentu</w:t>
      </w:r>
      <w:proofErr w:type="spellEnd"/>
      <w:proofErr w:type="gramStart"/>
      <w:r w:rsidR="002B55F1">
        <w:rPr>
          <w:rFonts w:ascii="Times New Roman" w:hAnsi="Times New Roman" w:cs="Times New Roman"/>
          <w:lang w:val="de-DE"/>
        </w:rPr>
        <w:t>“</w:t>
      </w:r>
      <w:r w:rsidR="002B55F1" w:rsidRPr="002B55F1">
        <w:rPr>
          <w:rFonts w:ascii="Times New Roman" w:hAnsi="Times New Roman" w:cs="Times New Roman"/>
          <w:lang w:val="de-DE"/>
        </w:rPr>
        <w:t>;</w:t>
      </w:r>
      <w:proofErr w:type="gramEnd"/>
      <w:r w:rsidR="002B55F1" w:rsidRPr="002B55F1">
        <w:rPr>
          <w:rFonts w:ascii="Times New Roman" w:hAnsi="Times New Roman" w:cs="Times New Roman"/>
          <w:lang w:val="de-DE"/>
        </w:rPr>
        <w:t xml:space="preserve"> </w:t>
      </w:r>
      <w:proofErr w:type="spellStart"/>
      <w:r w:rsidR="002B55F1" w:rsidRPr="002B55F1">
        <w:rPr>
          <w:rFonts w:ascii="Times New Roman" w:hAnsi="Times New Roman" w:cs="Times New Roman"/>
          <w:lang w:val="de-DE"/>
        </w:rPr>
        <w:t>piemēram</w:t>
      </w:r>
      <w:proofErr w:type="spellEnd"/>
      <w:r w:rsidR="002B55F1" w:rsidRPr="002B55F1">
        <w:rPr>
          <w:rFonts w:ascii="Times New Roman" w:hAnsi="Times New Roman" w:cs="Times New Roman"/>
          <w:lang w:val="de-DE"/>
        </w:rPr>
        <w:t xml:space="preserve">, </w:t>
      </w:r>
      <w:r w:rsidR="002B55F1">
        <w:rPr>
          <w:rFonts w:ascii="Times New Roman" w:hAnsi="Times New Roman" w:cs="Times New Roman"/>
          <w:lang w:val="de-DE"/>
        </w:rPr>
        <w:t>„</w:t>
      </w:r>
      <w:proofErr w:type="spellStart"/>
      <w:r w:rsidR="002B55F1" w:rsidRPr="002B55F1">
        <w:rPr>
          <w:rFonts w:ascii="Times New Roman" w:hAnsi="Times New Roman" w:cs="Times New Roman"/>
          <w:lang w:val="de-DE"/>
        </w:rPr>
        <w:t>notāru</w:t>
      </w:r>
      <w:proofErr w:type="spellEnd"/>
      <w:r w:rsidR="002B55F1">
        <w:rPr>
          <w:rFonts w:ascii="Times New Roman" w:hAnsi="Times New Roman" w:cs="Times New Roman"/>
          <w:lang w:val="de-DE"/>
        </w:rPr>
        <w:t>“</w:t>
      </w:r>
      <w:r w:rsidR="002B55F1" w:rsidRPr="002B55F1">
        <w:rPr>
          <w:rFonts w:ascii="Times New Roman" w:hAnsi="Times New Roman" w:cs="Times New Roman"/>
          <w:lang w:val="de-DE"/>
        </w:rPr>
        <w:t xml:space="preserve">) </w:t>
      </w:r>
      <w:proofErr w:type="spellStart"/>
      <w:r w:rsidR="002B55F1" w:rsidRPr="002B55F1">
        <w:rPr>
          <w:rFonts w:ascii="Times New Roman" w:hAnsi="Times New Roman" w:cs="Times New Roman"/>
          <w:lang w:val="de-DE"/>
        </w:rPr>
        <w:t>nosaukumos</w:t>
      </w:r>
      <w:proofErr w:type="spellEnd"/>
      <w:r w:rsidR="002B55F1" w:rsidRPr="002B55F1">
        <w:rPr>
          <w:rFonts w:ascii="Times New Roman" w:hAnsi="Times New Roman" w:cs="Times New Roman"/>
          <w:lang w:val="de-DE"/>
        </w:rPr>
        <w:t>.</w:t>
      </w:r>
    </w:p>
    <w:p w14:paraId="1ED9DBBE" w14:textId="77777777" w:rsidR="0052199E" w:rsidRDefault="0052199E" w:rsidP="00324F21">
      <w:pPr>
        <w:jc w:val="both"/>
        <w:rPr>
          <w:rFonts w:ascii="Times New Roman" w:hAnsi="Times New Roman" w:cs="Times New Roman"/>
          <w:lang w:val="de-DE"/>
        </w:rPr>
      </w:pPr>
    </w:p>
    <w:p w14:paraId="26CFD19B" w14:textId="1F6FF64E" w:rsidR="0052199E" w:rsidRDefault="0052199E" w:rsidP="00324F21">
      <w:pPr>
        <w:jc w:val="both"/>
        <w:rPr>
          <w:rFonts w:ascii="Times New Roman" w:hAnsi="Times New Roman" w:cs="Times New Roman"/>
        </w:rPr>
      </w:pPr>
      <w:proofErr w:type="spellStart"/>
      <w:r w:rsidRPr="0052199E">
        <w:rPr>
          <w:rFonts w:ascii="Times New Roman" w:hAnsi="Times New Roman" w:cs="Times New Roman"/>
          <w:lang w:val="de-DE"/>
        </w:rPr>
        <w:t>Funkc</w:t>
      </w:r>
      <w:r>
        <w:rPr>
          <w:rFonts w:ascii="Times New Roman" w:hAnsi="Times New Roman" w:cs="Times New Roman"/>
          <w:lang w:val="de-DE"/>
        </w:rPr>
        <w:t>ionālās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salīdzināšanas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metode</w:t>
      </w:r>
      <w:r w:rsidR="007133A9">
        <w:rPr>
          <w:rFonts w:ascii="Times New Roman" w:hAnsi="Times New Roman" w:cs="Times New Roman"/>
          <w:lang w:val="de-DE"/>
        </w:rPr>
        <w:t>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mērķis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ir</w:t>
      </w:r>
      <w:proofErr w:type="spellEnd"/>
      <w:r w:rsidR="00ED0D80">
        <w:rPr>
          <w:rFonts w:ascii="Times New Roman" w:hAnsi="Times New Roman" w:cs="Times New Roman"/>
          <w:lang w:val="de-DE"/>
        </w:rPr>
        <w:t xml:space="preserve"> ne </w:t>
      </w:r>
      <w:proofErr w:type="spellStart"/>
      <w:r w:rsidR="00ED0D80">
        <w:rPr>
          <w:rFonts w:ascii="Times New Roman" w:hAnsi="Times New Roman" w:cs="Times New Roman"/>
          <w:lang w:val="de-DE"/>
        </w:rPr>
        <w:t>tikai</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salīdzināt</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konkrētus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dažādu</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valstu</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tiesību</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institūtus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vai</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tiesību</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elementus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bet</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salīdzināt</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to</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lomu</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un</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mērķus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ko</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tie</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veic</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savās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tiesību</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sistēmās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Tātad</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svarīga</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ir</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to</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dinamika</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nevis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statika</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Šīs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metodes</w:t>
      </w:r>
      <w:proofErr w:type="spellEnd"/>
      <w:r w:rsidR="00ED0D80">
        <w:rPr>
          <w:rFonts w:ascii="Times New Roman" w:hAnsi="Times New Roman" w:cs="Times New Roman"/>
          <w:lang w:val="de-DE"/>
        </w:rPr>
        <w:t xml:space="preserve"> (</w:t>
      </w:r>
      <w:r w:rsidR="00ED0D80">
        <w:rPr>
          <w:rFonts w:ascii="Times New Roman" w:hAnsi="Times New Roman" w:cs="Times New Roman"/>
          <w:lang w:val="lv-LV"/>
        </w:rPr>
        <w:t xml:space="preserve">vācu val. – </w:t>
      </w:r>
      <w:proofErr w:type="spellStart"/>
      <w:r w:rsidR="00ED0D80" w:rsidRPr="00ED0D80">
        <w:rPr>
          <w:rFonts w:ascii="Times New Roman" w:hAnsi="Times New Roman" w:cs="Times New Roman"/>
          <w:i/>
          <w:lang w:val="de-DE"/>
        </w:rPr>
        <w:t>funktionnelle</w:t>
      </w:r>
      <w:proofErr w:type="spellEnd"/>
      <w:r w:rsidR="00ED0D80" w:rsidRPr="00ED0D80">
        <w:rPr>
          <w:rFonts w:ascii="Times New Roman" w:hAnsi="Times New Roman" w:cs="Times New Roman"/>
          <w:i/>
          <w:lang w:val="de-DE"/>
        </w:rPr>
        <w:t xml:space="preserve"> Rechtsvergleichung</w:t>
      </w:r>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izgudrotājs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ir</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jau</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minētais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vācu</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lang w:val="de-DE"/>
        </w:rPr>
        <w:t>tiesībzinātnieks</w:t>
      </w:r>
      <w:proofErr w:type="spellEnd"/>
      <w:r w:rsidR="00ED0D80">
        <w:rPr>
          <w:rFonts w:ascii="Times New Roman" w:hAnsi="Times New Roman" w:cs="Times New Roman"/>
          <w:lang w:val="de-DE"/>
        </w:rPr>
        <w:t xml:space="preserve"> </w:t>
      </w:r>
      <w:proofErr w:type="spellStart"/>
      <w:r w:rsidR="00ED0D80">
        <w:rPr>
          <w:rFonts w:ascii="Times New Roman" w:hAnsi="Times New Roman" w:cs="Times New Roman"/>
        </w:rPr>
        <w:t>Ernests</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Rābels</w:t>
      </w:r>
      <w:proofErr w:type="spellEnd"/>
      <w:r w:rsidR="00ED0D80">
        <w:rPr>
          <w:rFonts w:ascii="Times New Roman" w:hAnsi="Times New Roman" w:cs="Times New Roman"/>
        </w:rPr>
        <w:t xml:space="preserve"> (</w:t>
      </w:r>
      <w:r w:rsidR="00ED0D80" w:rsidRPr="00D91B28">
        <w:rPr>
          <w:rFonts w:ascii="Times New Roman" w:hAnsi="Times New Roman" w:cs="Times New Roman"/>
          <w:i/>
        </w:rPr>
        <w:t xml:space="preserve">Ernst </w:t>
      </w:r>
      <w:proofErr w:type="spellStart"/>
      <w:r w:rsidR="00ED0D80" w:rsidRPr="00D91B28">
        <w:rPr>
          <w:rFonts w:ascii="Times New Roman" w:hAnsi="Times New Roman" w:cs="Times New Roman"/>
          <w:i/>
        </w:rPr>
        <w:t>Rabel</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kurš</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minēto</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metodi</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pamatoja</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ar</w:t>
      </w:r>
      <w:proofErr w:type="spellEnd"/>
      <w:r w:rsidR="00ED0D80">
        <w:rPr>
          <w:rFonts w:ascii="Times New Roman" w:hAnsi="Times New Roman" w:cs="Times New Roman"/>
        </w:rPr>
        <w:t xml:space="preserve"> to, ka </w:t>
      </w:r>
      <w:proofErr w:type="spellStart"/>
      <w:r w:rsidR="00ED0D80">
        <w:rPr>
          <w:rFonts w:ascii="Times New Roman" w:hAnsi="Times New Roman" w:cs="Times New Roman"/>
        </w:rPr>
        <w:t>tiesībās</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vienīgās</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salīdzinošās</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lietas</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ir</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tās</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kuras</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veic</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vai</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pilda</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tās</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pašas</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funkcijas</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Tātad</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funkcionālajā</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metodē</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runa</w:t>
      </w:r>
      <w:proofErr w:type="spellEnd"/>
      <w:r w:rsidR="00ED0D80">
        <w:rPr>
          <w:rFonts w:ascii="Times New Roman" w:hAnsi="Times New Roman" w:cs="Times New Roman"/>
        </w:rPr>
        <w:t xml:space="preserve"> </w:t>
      </w:r>
      <w:proofErr w:type="spellStart"/>
      <w:r w:rsidR="00ED0D80">
        <w:rPr>
          <w:rFonts w:ascii="Times New Roman" w:hAnsi="Times New Roman" w:cs="Times New Roman"/>
        </w:rPr>
        <w:t>ir</w:t>
      </w:r>
      <w:proofErr w:type="spellEnd"/>
      <w:r w:rsidR="00ED0D80">
        <w:rPr>
          <w:rFonts w:ascii="Times New Roman" w:hAnsi="Times New Roman" w:cs="Times New Roman"/>
        </w:rPr>
        <w:t xml:space="preserve"> par </w:t>
      </w:r>
      <w:proofErr w:type="spellStart"/>
      <w:r w:rsidR="00D00D56">
        <w:rPr>
          <w:rFonts w:ascii="Times New Roman" w:hAnsi="Times New Roman" w:cs="Times New Roman"/>
        </w:rPr>
        <w:t>funkcijām</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kuras</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pilda</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tiesību</w:t>
      </w:r>
      <w:proofErr w:type="spellEnd"/>
      <w:r w:rsidR="00D00D56">
        <w:rPr>
          <w:rFonts w:ascii="Times New Roman" w:hAnsi="Times New Roman" w:cs="Times New Roman"/>
        </w:rPr>
        <w:t xml:space="preserve"> norma </w:t>
      </w:r>
      <w:proofErr w:type="spellStart"/>
      <w:r w:rsidR="00D00D56">
        <w:rPr>
          <w:rFonts w:ascii="Times New Roman" w:hAnsi="Times New Roman" w:cs="Times New Roman"/>
        </w:rPr>
        <w:t>vai</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tiesību</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institūts</w:t>
      </w:r>
      <w:proofErr w:type="spellEnd"/>
      <w:r w:rsidR="00D00D56">
        <w:rPr>
          <w:rFonts w:ascii="Times New Roman" w:hAnsi="Times New Roman" w:cs="Times New Roman"/>
        </w:rPr>
        <w:t xml:space="preserve">, un to </w:t>
      </w:r>
      <w:proofErr w:type="spellStart"/>
      <w:r w:rsidR="00D00D56">
        <w:rPr>
          <w:rFonts w:ascii="Times New Roman" w:hAnsi="Times New Roman" w:cs="Times New Roman"/>
        </w:rPr>
        <w:t>ekvivalenta</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meklēšanu</w:t>
      </w:r>
      <w:proofErr w:type="spellEnd"/>
      <w:r w:rsidR="00D00D56">
        <w:rPr>
          <w:rFonts w:ascii="Times New Roman" w:hAnsi="Times New Roman" w:cs="Times New Roman"/>
        </w:rPr>
        <w:t xml:space="preserve"> citas </w:t>
      </w:r>
      <w:proofErr w:type="spellStart"/>
      <w:r w:rsidR="00D00D56">
        <w:rPr>
          <w:rFonts w:ascii="Times New Roman" w:hAnsi="Times New Roman" w:cs="Times New Roman"/>
        </w:rPr>
        <w:lastRenderedPageBreak/>
        <w:t>valsts</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tiesību</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normās</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vai</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tiesību</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institūtos</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Tā</w:t>
      </w:r>
      <w:r w:rsidR="0018493E">
        <w:rPr>
          <w:rFonts w:ascii="Times New Roman" w:hAnsi="Times New Roman" w:cs="Times New Roman"/>
        </w:rPr>
        <w:t>t</w:t>
      </w:r>
      <w:r w:rsidR="00D00D56">
        <w:rPr>
          <w:rFonts w:ascii="Times New Roman" w:hAnsi="Times New Roman" w:cs="Times New Roman"/>
        </w:rPr>
        <w:t>ad</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tiesību</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institūts</w:t>
      </w:r>
      <w:proofErr w:type="spellEnd"/>
      <w:r w:rsidR="0018493E">
        <w:rPr>
          <w:rFonts w:ascii="Times New Roman" w:hAnsi="Times New Roman" w:cs="Times New Roman"/>
        </w:rPr>
        <w:t xml:space="preserve"> </w:t>
      </w:r>
      <w:proofErr w:type="spellStart"/>
      <w:r w:rsidR="0018493E">
        <w:rPr>
          <w:rFonts w:ascii="Times New Roman" w:hAnsi="Times New Roman" w:cs="Times New Roman"/>
        </w:rPr>
        <w:t>jeb</w:t>
      </w:r>
      <w:proofErr w:type="spellEnd"/>
      <w:r w:rsidR="0018493E">
        <w:rPr>
          <w:rFonts w:ascii="Times New Roman" w:hAnsi="Times New Roman" w:cs="Times New Roman"/>
        </w:rPr>
        <w:t xml:space="preserve"> </w:t>
      </w:r>
      <w:proofErr w:type="spellStart"/>
      <w:r w:rsidR="0018493E">
        <w:rPr>
          <w:rFonts w:ascii="Times New Roman" w:hAnsi="Times New Roman" w:cs="Times New Roman"/>
        </w:rPr>
        <w:t>tiesību</w:t>
      </w:r>
      <w:proofErr w:type="spellEnd"/>
      <w:r w:rsidR="0018493E">
        <w:rPr>
          <w:rFonts w:ascii="Times New Roman" w:hAnsi="Times New Roman" w:cs="Times New Roman"/>
        </w:rPr>
        <w:t xml:space="preserve"> </w:t>
      </w:r>
      <w:proofErr w:type="spellStart"/>
      <w:r w:rsidR="0018493E">
        <w:rPr>
          <w:rFonts w:ascii="Times New Roman" w:hAnsi="Times New Roman" w:cs="Times New Roman"/>
        </w:rPr>
        <w:t>elements</w:t>
      </w:r>
      <w:proofErr w:type="spellEnd"/>
      <w:r w:rsidR="0018493E">
        <w:rPr>
          <w:rFonts w:ascii="Times New Roman" w:hAnsi="Times New Roman" w:cs="Times New Roman"/>
        </w:rPr>
        <w:t xml:space="preserve"> </w:t>
      </w:r>
      <w:proofErr w:type="spellStart"/>
      <w:r w:rsidR="0018493E">
        <w:rPr>
          <w:rFonts w:ascii="Times New Roman" w:hAnsi="Times New Roman" w:cs="Times New Roman"/>
        </w:rPr>
        <w:t>ir</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jāskata</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tā</w:t>
      </w:r>
      <w:proofErr w:type="spellEnd"/>
      <w:r w:rsidR="00D00D56">
        <w:rPr>
          <w:rFonts w:ascii="Times New Roman" w:hAnsi="Times New Roman" w:cs="Times New Roman"/>
        </w:rPr>
        <w:t xml:space="preserve"> </w:t>
      </w:r>
      <w:proofErr w:type="spellStart"/>
      <w:r w:rsidR="00D00D56">
        <w:rPr>
          <w:rFonts w:ascii="Times New Roman" w:hAnsi="Times New Roman" w:cs="Times New Roman"/>
        </w:rPr>
        <w:t>kontekstā</w:t>
      </w:r>
      <w:proofErr w:type="spellEnd"/>
      <w:r w:rsidR="00D00D56">
        <w:rPr>
          <w:rFonts w:ascii="Times New Roman" w:hAnsi="Times New Roman" w:cs="Times New Roman"/>
        </w:rPr>
        <w:t>.</w:t>
      </w:r>
      <w:r w:rsidR="00ED0D80">
        <w:rPr>
          <w:rStyle w:val="FootnoteReference"/>
          <w:rFonts w:ascii="Times New Roman" w:hAnsi="Times New Roman" w:cs="Times New Roman"/>
        </w:rPr>
        <w:footnoteReference w:id="69"/>
      </w:r>
      <w:r w:rsidR="00ED0D80">
        <w:rPr>
          <w:rFonts w:ascii="Times New Roman" w:hAnsi="Times New Roman" w:cs="Times New Roman"/>
        </w:rPr>
        <w:t xml:space="preserve"> </w:t>
      </w:r>
    </w:p>
    <w:p w14:paraId="2548DBAA" w14:textId="77777777" w:rsidR="0018493E" w:rsidRDefault="0018493E" w:rsidP="00324F21">
      <w:pPr>
        <w:jc w:val="both"/>
        <w:rPr>
          <w:rFonts w:ascii="Times New Roman" w:hAnsi="Times New Roman" w:cs="Times New Roman"/>
        </w:rPr>
      </w:pPr>
    </w:p>
    <w:p w14:paraId="771FCD9D" w14:textId="0485C310" w:rsidR="0018493E" w:rsidRPr="0052199E" w:rsidRDefault="0018493E" w:rsidP="00324F21">
      <w:pPr>
        <w:jc w:val="both"/>
        <w:rPr>
          <w:rFonts w:ascii="Times New Roman" w:hAnsi="Times New Roman" w:cs="Times New Roman"/>
          <w:lang w:val="de-DE"/>
        </w:rPr>
      </w:pPr>
      <w:proofErr w:type="spellStart"/>
      <w:r>
        <w:rPr>
          <w:rFonts w:ascii="Times New Roman" w:hAnsi="Times New Roman" w:cs="Times New Roman"/>
        </w:rPr>
        <w:t>Mūsdienās</w:t>
      </w:r>
      <w:proofErr w:type="spellEnd"/>
      <w:r>
        <w:rPr>
          <w:rFonts w:ascii="Times New Roman" w:hAnsi="Times New Roman" w:cs="Times New Roman"/>
        </w:rPr>
        <w:t xml:space="preserve"> </w:t>
      </w:r>
      <w:proofErr w:type="spellStart"/>
      <w:r>
        <w:rPr>
          <w:rFonts w:ascii="Times New Roman" w:hAnsi="Times New Roman" w:cs="Times New Roman"/>
        </w:rPr>
        <w:t>funkcionālo</w:t>
      </w:r>
      <w:proofErr w:type="spellEnd"/>
      <w:r>
        <w:rPr>
          <w:rFonts w:ascii="Times New Roman" w:hAnsi="Times New Roman" w:cs="Times New Roman"/>
        </w:rPr>
        <w:t xml:space="preserve"> </w:t>
      </w:r>
      <w:proofErr w:type="spellStart"/>
      <w:r>
        <w:rPr>
          <w:rFonts w:ascii="Times New Roman" w:hAnsi="Times New Roman" w:cs="Times New Roman"/>
        </w:rPr>
        <w:t>salīdzināšanas</w:t>
      </w:r>
      <w:proofErr w:type="spellEnd"/>
      <w:r>
        <w:rPr>
          <w:rFonts w:ascii="Times New Roman" w:hAnsi="Times New Roman" w:cs="Times New Roman"/>
        </w:rPr>
        <w:t xml:space="preserve"> </w:t>
      </w:r>
      <w:proofErr w:type="spellStart"/>
      <w:r>
        <w:rPr>
          <w:rFonts w:ascii="Times New Roman" w:hAnsi="Times New Roman" w:cs="Times New Roman"/>
        </w:rPr>
        <w:t>metodi</w:t>
      </w:r>
      <w:proofErr w:type="spellEnd"/>
      <w:r>
        <w:rPr>
          <w:rFonts w:ascii="Times New Roman" w:hAnsi="Times New Roman" w:cs="Times New Roman"/>
        </w:rPr>
        <w:t xml:space="preserve"> </w:t>
      </w:r>
      <w:proofErr w:type="spellStart"/>
      <w:r>
        <w:rPr>
          <w:rFonts w:ascii="Times New Roman" w:hAnsi="Times New Roman" w:cs="Times New Roman"/>
        </w:rPr>
        <w:t>papildina</w:t>
      </w:r>
      <w:proofErr w:type="spellEnd"/>
      <w:r>
        <w:rPr>
          <w:rFonts w:ascii="Times New Roman" w:hAnsi="Times New Roman" w:cs="Times New Roman"/>
        </w:rPr>
        <w:t xml:space="preserve"> </w:t>
      </w:r>
      <w:proofErr w:type="spellStart"/>
      <w:r w:rsidRPr="0018493E">
        <w:rPr>
          <w:rFonts w:ascii="Times New Roman" w:hAnsi="Times New Roman" w:cs="Times New Roman"/>
          <w:b/>
        </w:rPr>
        <w:t>faktuālā</w:t>
      </w:r>
      <w:proofErr w:type="spellEnd"/>
      <w:r w:rsidRPr="0018493E">
        <w:rPr>
          <w:rFonts w:ascii="Times New Roman" w:hAnsi="Times New Roman" w:cs="Times New Roman"/>
          <w:b/>
        </w:rPr>
        <w:t xml:space="preserve"> </w:t>
      </w:r>
      <w:proofErr w:type="spellStart"/>
      <w:r w:rsidRPr="0018493E">
        <w:rPr>
          <w:rFonts w:ascii="Times New Roman" w:hAnsi="Times New Roman" w:cs="Times New Roman"/>
          <w:b/>
        </w:rPr>
        <w:t>salīdzināšanas</w:t>
      </w:r>
      <w:proofErr w:type="spellEnd"/>
      <w:r w:rsidRPr="0018493E">
        <w:rPr>
          <w:rFonts w:ascii="Times New Roman" w:hAnsi="Times New Roman" w:cs="Times New Roman"/>
          <w:b/>
        </w:rPr>
        <w:t xml:space="preserve"> </w:t>
      </w:r>
      <w:proofErr w:type="spellStart"/>
      <w:r w:rsidRPr="0018493E">
        <w:rPr>
          <w:rFonts w:ascii="Times New Roman" w:hAnsi="Times New Roman" w:cs="Times New Roman"/>
          <w:b/>
        </w:rPr>
        <w:t>metode</w:t>
      </w:r>
      <w:proofErr w:type="spellEnd"/>
      <w:r w:rsidR="003B0519">
        <w:rPr>
          <w:rFonts w:ascii="Times New Roman" w:hAnsi="Times New Roman" w:cs="Times New Roman"/>
        </w:rPr>
        <w:t xml:space="preserve">, kas </w:t>
      </w:r>
      <w:proofErr w:type="spellStart"/>
      <w:r w:rsidR="003B0519">
        <w:rPr>
          <w:rFonts w:ascii="Times New Roman" w:hAnsi="Times New Roman" w:cs="Times New Roman"/>
        </w:rPr>
        <w:t>piedāvā</w:t>
      </w:r>
      <w:proofErr w:type="spellEnd"/>
      <w:r w:rsidR="003B0519">
        <w:rPr>
          <w:rFonts w:ascii="Times New Roman" w:hAnsi="Times New Roman" w:cs="Times New Roman"/>
        </w:rPr>
        <w:t xml:space="preserve"> </w:t>
      </w:r>
      <w:proofErr w:type="spellStart"/>
      <w:r w:rsidR="003B0519">
        <w:rPr>
          <w:rFonts w:ascii="Times New Roman" w:hAnsi="Times New Roman" w:cs="Times New Roman"/>
        </w:rPr>
        <w:t>vispārināt</w:t>
      </w:r>
      <w:proofErr w:type="spellEnd"/>
      <w:r w:rsidR="003B0519">
        <w:rPr>
          <w:rFonts w:ascii="Times New Roman" w:hAnsi="Times New Roman" w:cs="Times New Roman"/>
        </w:rPr>
        <w:t xml:space="preserve"> </w:t>
      </w:r>
      <w:proofErr w:type="spellStart"/>
      <w:r w:rsidR="003B0519">
        <w:rPr>
          <w:rFonts w:ascii="Times New Roman" w:hAnsi="Times New Roman" w:cs="Times New Roman"/>
        </w:rPr>
        <w:t>identiskos</w:t>
      </w:r>
      <w:proofErr w:type="spellEnd"/>
      <w:r w:rsidR="003B0519">
        <w:rPr>
          <w:rFonts w:ascii="Times New Roman" w:hAnsi="Times New Roman" w:cs="Times New Roman"/>
        </w:rPr>
        <w:t xml:space="preserve"> </w:t>
      </w:r>
      <w:proofErr w:type="spellStart"/>
      <w:r w:rsidR="003B0519">
        <w:rPr>
          <w:rFonts w:ascii="Times New Roman" w:hAnsi="Times New Roman" w:cs="Times New Roman"/>
        </w:rPr>
        <w:t>elementus</w:t>
      </w:r>
      <w:proofErr w:type="spellEnd"/>
      <w:r w:rsidR="003B0519">
        <w:rPr>
          <w:rFonts w:ascii="Times New Roman" w:hAnsi="Times New Roman" w:cs="Times New Roman"/>
        </w:rPr>
        <w:t xml:space="preserve">, kas </w:t>
      </w:r>
      <w:proofErr w:type="spellStart"/>
      <w:r w:rsidR="003B0519">
        <w:rPr>
          <w:rFonts w:ascii="Times New Roman" w:hAnsi="Times New Roman" w:cs="Times New Roman"/>
        </w:rPr>
        <w:t>atlasīti</w:t>
      </w:r>
      <w:proofErr w:type="spellEnd"/>
      <w:r w:rsidR="003B0519">
        <w:rPr>
          <w:rFonts w:ascii="Times New Roman" w:hAnsi="Times New Roman" w:cs="Times New Roman"/>
        </w:rPr>
        <w:t xml:space="preserve"> </w:t>
      </w:r>
      <w:proofErr w:type="spellStart"/>
      <w:r w:rsidR="003B0519">
        <w:rPr>
          <w:rFonts w:ascii="Times New Roman" w:hAnsi="Times New Roman" w:cs="Times New Roman"/>
        </w:rPr>
        <w:t>konkrētās</w:t>
      </w:r>
      <w:proofErr w:type="spellEnd"/>
      <w:r w:rsidR="003B0519">
        <w:rPr>
          <w:rFonts w:ascii="Times New Roman" w:hAnsi="Times New Roman" w:cs="Times New Roman"/>
        </w:rPr>
        <w:t xml:space="preserve"> </w:t>
      </w:r>
      <w:proofErr w:type="spellStart"/>
      <w:r w:rsidR="003B0519">
        <w:rPr>
          <w:rFonts w:ascii="Times New Roman" w:hAnsi="Times New Roman" w:cs="Times New Roman"/>
        </w:rPr>
        <w:t>juridiskajās</w:t>
      </w:r>
      <w:proofErr w:type="spellEnd"/>
      <w:r w:rsidR="003B0519">
        <w:rPr>
          <w:rFonts w:ascii="Times New Roman" w:hAnsi="Times New Roman" w:cs="Times New Roman"/>
        </w:rPr>
        <w:t xml:space="preserve"> </w:t>
      </w:r>
      <w:proofErr w:type="spellStart"/>
      <w:r w:rsidR="003B0519">
        <w:rPr>
          <w:rFonts w:ascii="Times New Roman" w:hAnsi="Times New Roman" w:cs="Times New Roman"/>
        </w:rPr>
        <w:t>situācijās</w:t>
      </w:r>
      <w:proofErr w:type="spellEnd"/>
      <w:r w:rsidR="003B0519">
        <w:rPr>
          <w:rFonts w:ascii="Times New Roman" w:hAnsi="Times New Roman" w:cs="Times New Roman"/>
        </w:rPr>
        <w:t>.</w:t>
      </w:r>
      <w:r>
        <w:rPr>
          <w:rStyle w:val="FootnoteReference"/>
          <w:rFonts w:ascii="Times New Roman" w:hAnsi="Times New Roman" w:cs="Times New Roman"/>
        </w:rPr>
        <w:footnoteReference w:id="70"/>
      </w:r>
    </w:p>
    <w:p w14:paraId="77C496E5" w14:textId="77777777" w:rsidR="009828A2" w:rsidRDefault="009828A2" w:rsidP="00324F21">
      <w:pPr>
        <w:jc w:val="both"/>
        <w:rPr>
          <w:rFonts w:ascii="Times New Roman" w:hAnsi="Times New Roman" w:cs="Times New Roman"/>
        </w:rPr>
      </w:pPr>
    </w:p>
    <w:p w14:paraId="192C3468" w14:textId="12418749" w:rsidR="00BE46B3" w:rsidRDefault="0099183A" w:rsidP="00324F21">
      <w:pPr>
        <w:jc w:val="both"/>
        <w:rPr>
          <w:rFonts w:ascii="Times New Roman" w:hAnsi="Times New Roman" w:cs="Times New Roman"/>
        </w:rPr>
      </w:pPr>
      <w:proofErr w:type="spellStart"/>
      <w:r>
        <w:rPr>
          <w:rFonts w:ascii="Times New Roman" w:hAnsi="Times New Roman" w:cs="Times New Roman"/>
        </w:rPr>
        <w:t>Šī</w:t>
      </w:r>
      <w:proofErr w:type="spellEnd"/>
      <w:r>
        <w:rPr>
          <w:rFonts w:ascii="Times New Roman" w:hAnsi="Times New Roman" w:cs="Times New Roman"/>
        </w:rPr>
        <w:t xml:space="preserve"> </w:t>
      </w:r>
      <w:proofErr w:type="spellStart"/>
      <w:r>
        <w:rPr>
          <w:rFonts w:ascii="Times New Roman" w:hAnsi="Times New Roman" w:cs="Times New Roman"/>
        </w:rPr>
        <w:t>pētījuma</w:t>
      </w:r>
      <w:proofErr w:type="spellEnd"/>
      <w:r>
        <w:rPr>
          <w:rFonts w:ascii="Times New Roman" w:hAnsi="Times New Roman" w:cs="Times New Roman"/>
        </w:rPr>
        <w:t xml:space="preserve"> </w:t>
      </w:r>
      <w:proofErr w:type="spellStart"/>
      <w:proofErr w:type="gramStart"/>
      <w:r>
        <w:rPr>
          <w:rFonts w:ascii="Times New Roman" w:hAnsi="Times New Roman" w:cs="Times New Roman"/>
        </w:rPr>
        <w:t>II.nodaļā</w:t>
      </w:r>
      <w:proofErr w:type="spellEnd"/>
      <w:proofErr w:type="gramEnd"/>
      <w:r>
        <w:rPr>
          <w:rFonts w:ascii="Times New Roman" w:hAnsi="Times New Roman" w:cs="Times New Roman"/>
        </w:rPr>
        <w:t xml:space="preserve"> </w:t>
      </w:r>
      <w:proofErr w:type="spellStart"/>
      <w:r>
        <w:rPr>
          <w:rFonts w:ascii="Times New Roman" w:hAnsi="Times New Roman" w:cs="Times New Roman"/>
        </w:rPr>
        <w:t>tika</w:t>
      </w:r>
      <w:proofErr w:type="spellEnd"/>
      <w:r>
        <w:rPr>
          <w:rFonts w:ascii="Times New Roman" w:hAnsi="Times New Roman" w:cs="Times New Roman"/>
        </w:rPr>
        <w:t xml:space="preserve"> </w:t>
      </w:r>
      <w:proofErr w:type="spellStart"/>
      <w:r>
        <w:rPr>
          <w:rFonts w:ascii="Times New Roman" w:hAnsi="Times New Roman" w:cs="Times New Roman"/>
        </w:rPr>
        <w:t>noskaidrots</w:t>
      </w:r>
      <w:proofErr w:type="spellEnd"/>
      <w:r>
        <w:rPr>
          <w:rFonts w:ascii="Times New Roman" w:hAnsi="Times New Roman" w:cs="Times New Roman"/>
        </w:rPr>
        <w:t xml:space="preserve">, </w:t>
      </w:r>
      <w:proofErr w:type="spellStart"/>
      <w:r>
        <w:rPr>
          <w:rFonts w:ascii="Times New Roman" w:hAnsi="Times New Roman" w:cs="Times New Roman"/>
        </w:rPr>
        <w:t>kāda</w:t>
      </w:r>
      <w:proofErr w:type="spellEnd"/>
      <w:r>
        <w:rPr>
          <w:rFonts w:ascii="Times New Roman" w:hAnsi="Times New Roman" w:cs="Times New Roman"/>
        </w:rPr>
        <w:t xml:space="preserve"> </w:t>
      </w:r>
      <w:proofErr w:type="spellStart"/>
      <w:r>
        <w:rPr>
          <w:rFonts w:ascii="Times New Roman" w:hAnsi="Times New Roman" w:cs="Times New Roman"/>
        </w:rPr>
        <w:t>ekvivalence</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jāmeklē</w:t>
      </w:r>
      <w:proofErr w:type="spellEnd"/>
      <w:r>
        <w:rPr>
          <w:rFonts w:ascii="Times New Roman" w:hAnsi="Times New Roman" w:cs="Times New Roman"/>
        </w:rPr>
        <w:t> :</w:t>
      </w:r>
    </w:p>
    <w:p w14:paraId="76EFAD6B" w14:textId="77777777" w:rsidR="0099183A" w:rsidRDefault="0099183A" w:rsidP="00324F21">
      <w:pPr>
        <w:jc w:val="both"/>
        <w:rPr>
          <w:rFonts w:ascii="Times New Roman" w:hAnsi="Times New Roman" w:cs="Times New Roman"/>
        </w:rPr>
      </w:pPr>
    </w:p>
    <w:p w14:paraId="63DCE106" w14:textId="70E23754" w:rsidR="0099183A" w:rsidRDefault="0099183A" w:rsidP="00324F21">
      <w:pPr>
        <w:jc w:val="both"/>
        <w:rPr>
          <w:rFonts w:ascii="Times New Roman" w:hAnsi="Times New Roman" w:cs="Times New Roman"/>
          <w:lang w:val="lv-LV"/>
        </w:rPr>
      </w:pPr>
      <w:r>
        <w:rPr>
          <w:rFonts w:ascii="Times New Roman" w:hAnsi="Times New Roman" w:cs="Times New Roman"/>
        </w:rPr>
        <w:t>1)</w:t>
      </w:r>
      <w:r w:rsidR="00285B5B">
        <w:rPr>
          <w:rFonts w:ascii="Times New Roman" w:hAnsi="Times New Roman" w:cs="Times New Roman"/>
        </w:rPr>
        <w:t xml:space="preserve"> </w:t>
      </w:r>
      <w:r>
        <w:rPr>
          <w:rFonts w:ascii="Times New Roman" w:hAnsi="Times New Roman" w:cs="Times New Roman"/>
          <w:lang w:val="lv-LV"/>
        </w:rPr>
        <w:t>ārvalsts pilnvaru sastādījušās amatpersonas (</w:t>
      </w:r>
      <w:proofErr w:type="gramStart"/>
      <w:r>
        <w:rPr>
          <w:rFonts w:ascii="Times New Roman" w:hAnsi="Times New Roman" w:cs="Times New Roman"/>
          <w:lang w:val="lv-LV"/>
        </w:rPr>
        <w:t>notāra;</w:t>
      </w:r>
      <w:proofErr w:type="gramEnd"/>
      <w:r>
        <w:rPr>
          <w:rFonts w:ascii="Times New Roman" w:hAnsi="Times New Roman" w:cs="Times New Roman"/>
          <w:lang w:val="lv-LV"/>
        </w:rPr>
        <w:t xml:space="preserve"> </w:t>
      </w:r>
      <w:proofErr w:type="spellStart"/>
      <w:r w:rsidRPr="002E2276">
        <w:rPr>
          <w:rFonts w:ascii="Times New Roman" w:hAnsi="Times New Roman" w:cs="Times New Roman"/>
          <w:i/>
          <w:lang w:val="lv-LV"/>
        </w:rPr>
        <w:t>notary</w:t>
      </w:r>
      <w:proofErr w:type="spellEnd"/>
      <w:r w:rsidRPr="002E2276">
        <w:rPr>
          <w:rFonts w:ascii="Times New Roman" w:hAnsi="Times New Roman" w:cs="Times New Roman"/>
          <w:i/>
          <w:lang w:val="lv-LV"/>
        </w:rPr>
        <w:t xml:space="preserve"> </w:t>
      </w:r>
      <w:proofErr w:type="spellStart"/>
      <w:r w:rsidRPr="002E2276">
        <w:rPr>
          <w:rFonts w:ascii="Times New Roman" w:hAnsi="Times New Roman" w:cs="Times New Roman"/>
          <w:i/>
          <w:lang w:val="lv-LV"/>
        </w:rPr>
        <w:t>public</w:t>
      </w:r>
      <w:proofErr w:type="spellEnd"/>
      <w:r>
        <w:rPr>
          <w:rFonts w:ascii="Times New Roman" w:hAnsi="Times New Roman" w:cs="Times New Roman"/>
          <w:lang w:val="lv-LV"/>
        </w:rPr>
        <w:t xml:space="preserve">; </w:t>
      </w:r>
      <w:proofErr w:type="spellStart"/>
      <w:r w:rsidRPr="002E2276">
        <w:rPr>
          <w:rFonts w:ascii="Times New Roman" w:hAnsi="Times New Roman" w:cs="Times New Roman"/>
          <w:i/>
          <w:lang w:val="lv-LV"/>
        </w:rPr>
        <w:t>notarius</w:t>
      </w:r>
      <w:proofErr w:type="spellEnd"/>
      <w:r w:rsidRPr="002E2276">
        <w:rPr>
          <w:rFonts w:ascii="Times New Roman" w:hAnsi="Times New Roman" w:cs="Times New Roman"/>
          <w:i/>
          <w:lang w:val="lv-LV"/>
        </w:rPr>
        <w:t xml:space="preserve"> </w:t>
      </w:r>
      <w:proofErr w:type="spellStart"/>
      <w:r w:rsidRPr="002E2276">
        <w:rPr>
          <w:rFonts w:ascii="Times New Roman" w:hAnsi="Times New Roman" w:cs="Times New Roman"/>
          <w:i/>
          <w:lang w:val="lv-LV"/>
        </w:rPr>
        <w:t>publicus</w:t>
      </w:r>
      <w:proofErr w:type="spellEnd"/>
      <w:r>
        <w:rPr>
          <w:rFonts w:ascii="Times New Roman" w:hAnsi="Times New Roman" w:cs="Times New Roman"/>
          <w:lang w:val="lv-LV"/>
        </w:rPr>
        <w:t xml:space="preserve">; </w:t>
      </w:r>
      <w:proofErr w:type="spellStart"/>
      <w:r w:rsidR="00375DFA" w:rsidRPr="00375DFA">
        <w:rPr>
          <w:rFonts w:ascii="Times New Roman" w:hAnsi="Times New Roman" w:cs="Times New Roman"/>
          <w:i/>
          <w:lang w:val="lv-LV"/>
        </w:rPr>
        <w:t>certifying</w:t>
      </w:r>
      <w:proofErr w:type="spellEnd"/>
      <w:r w:rsidR="00375DFA" w:rsidRPr="00375DFA">
        <w:rPr>
          <w:rFonts w:ascii="Times New Roman" w:hAnsi="Times New Roman" w:cs="Times New Roman"/>
          <w:i/>
          <w:lang w:val="lv-LV"/>
        </w:rPr>
        <w:t xml:space="preserve"> </w:t>
      </w:r>
      <w:proofErr w:type="spellStart"/>
      <w:r w:rsidRPr="00375DFA">
        <w:rPr>
          <w:rFonts w:ascii="Times New Roman" w:hAnsi="Times New Roman" w:cs="Times New Roman"/>
          <w:i/>
          <w:lang w:val="lv-LV"/>
        </w:rPr>
        <w:t>officer</w:t>
      </w:r>
      <w:proofErr w:type="spellEnd"/>
      <w:r w:rsidRPr="00375DFA">
        <w:rPr>
          <w:rFonts w:ascii="Times New Roman" w:hAnsi="Times New Roman" w:cs="Times New Roman"/>
          <w:lang w:val="lv-LV"/>
        </w:rPr>
        <w:t>)</w:t>
      </w:r>
      <w:r>
        <w:rPr>
          <w:rFonts w:ascii="Times New Roman" w:hAnsi="Times New Roman" w:cs="Times New Roman"/>
          <w:lang w:val="lv-LV"/>
        </w:rPr>
        <w:t xml:space="preserve"> un Latvijas zvērināta notāra </w:t>
      </w:r>
      <w:r w:rsidRPr="00EB5A63">
        <w:rPr>
          <w:rFonts w:ascii="Times New Roman" w:hAnsi="Times New Roman" w:cs="Times New Roman"/>
          <w:i/>
          <w:lang w:val="lv-LV"/>
        </w:rPr>
        <w:t>amatu funkcionālā ekvivalence</w:t>
      </w:r>
      <w:r w:rsidR="00285B5B">
        <w:rPr>
          <w:rFonts w:ascii="Times New Roman" w:hAnsi="Times New Roman" w:cs="Times New Roman"/>
          <w:lang w:val="lv-LV"/>
        </w:rPr>
        <w:t>;</w:t>
      </w:r>
    </w:p>
    <w:p w14:paraId="12E66894" w14:textId="77777777" w:rsidR="00285B5B" w:rsidRDefault="00285B5B" w:rsidP="00324F21">
      <w:pPr>
        <w:jc w:val="both"/>
        <w:rPr>
          <w:rFonts w:ascii="Times New Roman" w:hAnsi="Times New Roman" w:cs="Times New Roman"/>
          <w:lang w:val="lv-LV"/>
        </w:rPr>
      </w:pPr>
    </w:p>
    <w:p w14:paraId="2F4490C6" w14:textId="054FB4F9" w:rsidR="00285B5B" w:rsidRPr="0099183A" w:rsidRDefault="00285B5B" w:rsidP="00324F21">
      <w:pPr>
        <w:jc w:val="both"/>
        <w:rPr>
          <w:rFonts w:ascii="Times New Roman" w:hAnsi="Times New Roman" w:cs="Times New Roman"/>
        </w:rPr>
      </w:pPr>
      <w:r>
        <w:rPr>
          <w:rFonts w:ascii="Times New Roman" w:hAnsi="Times New Roman" w:cs="Times New Roman"/>
          <w:lang w:val="lv-LV"/>
        </w:rPr>
        <w:t xml:space="preserve">2) tiesību aizsardzības līmeņa, kuru paredz Notariāta likuma 83.panta otrā daļa un tiesību normas par notariālo aktu, ekvivalenci. To dēvē par </w:t>
      </w:r>
      <w:r w:rsidRPr="00EB5A63">
        <w:rPr>
          <w:rFonts w:ascii="Times New Roman" w:hAnsi="Times New Roman" w:cs="Times New Roman"/>
          <w:i/>
          <w:lang w:val="lv-LV"/>
        </w:rPr>
        <w:t>rezultātu ekvivalenci</w:t>
      </w:r>
      <w:r>
        <w:rPr>
          <w:rFonts w:ascii="Times New Roman" w:hAnsi="Times New Roman" w:cs="Times New Roman"/>
          <w:lang w:val="lv-LV"/>
        </w:rPr>
        <w:t>.</w:t>
      </w:r>
    </w:p>
    <w:p w14:paraId="4FE3495B" w14:textId="77777777" w:rsidR="00BE46B3" w:rsidRPr="00324F21" w:rsidRDefault="00BE46B3" w:rsidP="00324F21">
      <w:pPr>
        <w:jc w:val="both"/>
        <w:rPr>
          <w:rFonts w:ascii="Times New Roman" w:hAnsi="Times New Roman" w:cs="Times New Roman"/>
        </w:rPr>
      </w:pPr>
    </w:p>
    <w:p w14:paraId="652C25CB" w14:textId="77777777" w:rsidR="00285B5B" w:rsidRDefault="00285B5B" w:rsidP="00285B5B">
      <w:pPr>
        <w:jc w:val="both"/>
        <w:rPr>
          <w:rFonts w:ascii="Times New Roman" w:hAnsi="Times New Roman" w:cs="Times New Roman"/>
          <w:b/>
        </w:rPr>
      </w:pPr>
    </w:p>
    <w:p w14:paraId="26007D27" w14:textId="1E056AF0" w:rsidR="00755876" w:rsidRPr="00285B5B" w:rsidRDefault="00285B5B" w:rsidP="00285B5B">
      <w:pPr>
        <w:jc w:val="both"/>
        <w:rPr>
          <w:rFonts w:ascii="Times New Roman" w:hAnsi="Times New Roman" w:cs="Times New Roman"/>
          <w:b/>
        </w:rPr>
      </w:pPr>
      <w:r w:rsidRPr="00285B5B">
        <w:rPr>
          <w:rFonts w:ascii="Times New Roman" w:hAnsi="Times New Roman" w:cs="Times New Roman"/>
          <w:b/>
        </w:rPr>
        <w:t>1.</w:t>
      </w:r>
      <w:r w:rsidR="00613AF6">
        <w:rPr>
          <w:rFonts w:ascii="Times New Roman" w:hAnsi="Times New Roman" w:cs="Times New Roman"/>
          <w:b/>
        </w:rPr>
        <w:t xml:space="preserve"> </w:t>
      </w:r>
      <w:proofErr w:type="spellStart"/>
      <w:r w:rsidRPr="00285B5B">
        <w:rPr>
          <w:rFonts w:ascii="Times New Roman" w:hAnsi="Times New Roman" w:cs="Times New Roman"/>
          <w:b/>
        </w:rPr>
        <w:t>Notāru</w:t>
      </w:r>
      <w:proofErr w:type="spellEnd"/>
      <w:r w:rsidRPr="00285B5B">
        <w:rPr>
          <w:rFonts w:ascii="Times New Roman" w:hAnsi="Times New Roman" w:cs="Times New Roman"/>
          <w:b/>
        </w:rPr>
        <w:t xml:space="preserve"> (</w:t>
      </w:r>
      <w:proofErr w:type="spellStart"/>
      <w:r w:rsidRPr="00285B5B">
        <w:rPr>
          <w:rFonts w:ascii="Times New Roman" w:hAnsi="Times New Roman" w:cs="Times New Roman"/>
          <w:b/>
        </w:rPr>
        <w:t>amatpersonu</w:t>
      </w:r>
      <w:proofErr w:type="spellEnd"/>
      <w:r w:rsidRPr="00285B5B">
        <w:rPr>
          <w:rFonts w:ascii="Times New Roman" w:hAnsi="Times New Roman" w:cs="Times New Roman"/>
          <w:b/>
        </w:rPr>
        <w:t xml:space="preserve">) </w:t>
      </w:r>
      <w:proofErr w:type="spellStart"/>
      <w:r w:rsidRPr="00285B5B">
        <w:rPr>
          <w:rFonts w:ascii="Times New Roman" w:hAnsi="Times New Roman" w:cs="Times New Roman"/>
          <w:b/>
        </w:rPr>
        <w:t>funkciju</w:t>
      </w:r>
      <w:proofErr w:type="spellEnd"/>
      <w:r w:rsidRPr="00285B5B">
        <w:rPr>
          <w:rFonts w:ascii="Times New Roman" w:hAnsi="Times New Roman" w:cs="Times New Roman"/>
          <w:b/>
        </w:rPr>
        <w:t xml:space="preserve"> </w:t>
      </w:r>
      <w:proofErr w:type="spellStart"/>
      <w:proofErr w:type="gramStart"/>
      <w:r w:rsidRPr="00285B5B">
        <w:rPr>
          <w:rFonts w:ascii="Times New Roman" w:hAnsi="Times New Roman" w:cs="Times New Roman"/>
          <w:b/>
        </w:rPr>
        <w:t>ekvivalence</w:t>
      </w:r>
      <w:proofErr w:type="spellEnd"/>
      <w:r w:rsidRPr="00285B5B">
        <w:rPr>
          <w:rFonts w:ascii="Times New Roman" w:hAnsi="Times New Roman" w:cs="Times New Roman"/>
          <w:b/>
        </w:rPr>
        <w:t>:</w:t>
      </w:r>
      <w:proofErr w:type="gramEnd"/>
    </w:p>
    <w:p w14:paraId="0ECCB93D" w14:textId="77777777" w:rsidR="00285B5B" w:rsidRPr="00285B5B" w:rsidRDefault="00285B5B" w:rsidP="00285B5B">
      <w:pPr>
        <w:jc w:val="both"/>
        <w:rPr>
          <w:rFonts w:ascii="Times New Roman" w:hAnsi="Times New Roman" w:cs="Times New Roman"/>
          <w:b/>
        </w:rPr>
      </w:pPr>
    </w:p>
    <w:p w14:paraId="64911F44" w14:textId="6B300F55" w:rsidR="00B10A4F" w:rsidRPr="00FE5787" w:rsidRDefault="00B10A4F" w:rsidP="00285B5B">
      <w:pPr>
        <w:jc w:val="both"/>
        <w:rPr>
          <w:rFonts w:ascii="Times New Roman" w:hAnsi="Times New Roman" w:cs="Times New Roman"/>
          <w:lang w:val="de-DE"/>
        </w:rPr>
      </w:pPr>
      <w:r>
        <w:rPr>
          <w:rFonts w:ascii="Times New Roman" w:hAnsi="Times New Roman" w:cs="Times New Roman"/>
        </w:rPr>
        <w:t xml:space="preserve">Latvijas </w:t>
      </w:r>
      <w:proofErr w:type="spellStart"/>
      <w:r>
        <w:rPr>
          <w:rFonts w:ascii="Times New Roman" w:hAnsi="Times New Roman" w:cs="Times New Roman"/>
        </w:rPr>
        <w:t>zvērināti</w:t>
      </w:r>
      <w:proofErr w:type="spellEnd"/>
      <w:r>
        <w:rPr>
          <w:rFonts w:ascii="Times New Roman" w:hAnsi="Times New Roman" w:cs="Times New Roman"/>
        </w:rPr>
        <w:t xml:space="preserve"> </w:t>
      </w:r>
      <w:proofErr w:type="spellStart"/>
      <w:r>
        <w:rPr>
          <w:rFonts w:ascii="Times New Roman" w:hAnsi="Times New Roman" w:cs="Times New Roman"/>
        </w:rPr>
        <w:t>notāri</w:t>
      </w:r>
      <w:proofErr w:type="spellEnd"/>
      <w:r>
        <w:rPr>
          <w:rFonts w:ascii="Times New Roman" w:hAnsi="Times New Roman" w:cs="Times New Roman"/>
        </w:rPr>
        <w:t xml:space="preserve"> </w:t>
      </w:r>
      <w:proofErr w:type="spellStart"/>
      <w:r>
        <w:rPr>
          <w:rFonts w:ascii="Times New Roman" w:hAnsi="Times New Roman" w:cs="Times New Roman"/>
        </w:rPr>
        <w:t>pieder</w:t>
      </w:r>
      <w:proofErr w:type="spellEnd"/>
      <w:r>
        <w:rPr>
          <w:rFonts w:ascii="Times New Roman" w:hAnsi="Times New Roman" w:cs="Times New Roman"/>
        </w:rPr>
        <w:t xml:space="preserve"> pie </w:t>
      </w:r>
      <w:proofErr w:type="spellStart"/>
      <w:r>
        <w:rPr>
          <w:rFonts w:ascii="Times New Roman" w:hAnsi="Times New Roman" w:cs="Times New Roman"/>
        </w:rPr>
        <w:t>Latīņu</w:t>
      </w:r>
      <w:proofErr w:type="spellEnd"/>
      <w:r>
        <w:rPr>
          <w:rFonts w:ascii="Times New Roman" w:hAnsi="Times New Roman" w:cs="Times New Roman"/>
        </w:rPr>
        <w:t xml:space="preserve"> tipa </w:t>
      </w:r>
      <w:proofErr w:type="spellStart"/>
      <w:r>
        <w:rPr>
          <w:rFonts w:ascii="Times New Roman" w:hAnsi="Times New Roman" w:cs="Times New Roman"/>
        </w:rPr>
        <w:t>notariāta</w:t>
      </w:r>
      <w:proofErr w:type="spellEnd"/>
      <w:r>
        <w:rPr>
          <w:rFonts w:ascii="Times New Roman" w:hAnsi="Times New Roman" w:cs="Times New Roman"/>
        </w:rPr>
        <w:t xml:space="preserve"> </w:t>
      </w:r>
      <w:proofErr w:type="spellStart"/>
      <w:r>
        <w:rPr>
          <w:rFonts w:ascii="Times New Roman" w:hAnsi="Times New Roman" w:cs="Times New Roman"/>
        </w:rPr>
        <w:t>notāriem</w:t>
      </w:r>
      <w:proofErr w:type="spellEnd"/>
      <w:r>
        <w:rPr>
          <w:rFonts w:ascii="Times New Roman" w:hAnsi="Times New Roman" w:cs="Times New Roman"/>
        </w:rPr>
        <w:t xml:space="preserve">. </w:t>
      </w:r>
      <w:proofErr w:type="spellStart"/>
      <w:r>
        <w:rPr>
          <w:rFonts w:ascii="Times New Roman" w:hAnsi="Times New Roman" w:cs="Times New Roman"/>
        </w:rPr>
        <w:t>Kā</w:t>
      </w:r>
      <w:proofErr w:type="spellEnd"/>
      <w:r>
        <w:rPr>
          <w:rFonts w:ascii="Times New Roman" w:hAnsi="Times New Roman" w:cs="Times New Roman"/>
        </w:rPr>
        <w:t xml:space="preserve"> </w:t>
      </w:r>
      <w:proofErr w:type="spellStart"/>
      <w:r>
        <w:rPr>
          <w:rFonts w:ascii="Times New Roman" w:hAnsi="Times New Roman" w:cs="Times New Roman"/>
        </w:rPr>
        <w:t>tādus</w:t>
      </w:r>
      <w:proofErr w:type="spellEnd"/>
      <w:r>
        <w:rPr>
          <w:rFonts w:ascii="Times New Roman" w:hAnsi="Times New Roman" w:cs="Times New Roman"/>
        </w:rPr>
        <w:t xml:space="preserve"> tos </w:t>
      </w:r>
      <w:proofErr w:type="spellStart"/>
      <w:r>
        <w:rPr>
          <w:rFonts w:ascii="Times New Roman" w:hAnsi="Times New Roman" w:cs="Times New Roman"/>
        </w:rPr>
        <w:t>galvenokārt</w:t>
      </w:r>
      <w:proofErr w:type="spellEnd"/>
      <w:r>
        <w:rPr>
          <w:rFonts w:ascii="Times New Roman" w:hAnsi="Times New Roman" w:cs="Times New Roman"/>
        </w:rPr>
        <w:t xml:space="preserve"> </w:t>
      </w:r>
      <w:proofErr w:type="spellStart"/>
      <w:r>
        <w:rPr>
          <w:rFonts w:ascii="Times New Roman" w:hAnsi="Times New Roman" w:cs="Times New Roman"/>
        </w:rPr>
        <w:t>raksturo</w:t>
      </w:r>
      <w:proofErr w:type="spellEnd"/>
      <w:r w:rsidR="00457F6D">
        <w:rPr>
          <w:rFonts w:ascii="Times New Roman" w:hAnsi="Times New Roman" w:cs="Times New Roman"/>
        </w:rPr>
        <w:t xml:space="preserve"> </w:t>
      </w:r>
      <w:proofErr w:type="spellStart"/>
      <w:r w:rsidR="00457F6D" w:rsidRPr="00FE5787">
        <w:rPr>
          <w:rFonts w:ascii="Times New Roman" w:hAnsi="Times New Roman" w:cs="Times New Roman"/>
          <w:lang w:val="de-DE"/>
        </w:rPr>
        <w:t>pazīmes</w:t>
      </w:r>
      <w:proofErr w:type="spellEnd"/>
      <w:r w:rsidR="00457F6D" w:rsidRPr="00FE5787">
        <w:rPr>
          <w:rFonts w:ascii="Times New Roman" w:hAnsi="Times New Roman" w:cs="Times New Roman"/>
          <w:lang w:val="de-DE"/>
        </w:rPr>
        <w:t xml:space="preserve">, </w:t>
      </w:r>
      <w:proofErr w:type="spellStart"/>
      <w:r w:rsidR="00457F6D" w:rsidRPr="00FE5787">
        <w:rPr>
          <w:rFonts w:ascii="Times New Roman" w:hAnsi="Times New Roman" w:cs="Times New Roman"/>
          <w:lang w:val="de-DE"/>
        </w:rPr>
        <w:t>kas</w:t>
      </w:r>
      <w:proofErr w:type="spellEnd"/>
      <w:r w:rsidR="00457F6D" w:rsidRPr="00FE5787">
        <w:rPr>
          <w:rFonts w:ascii="Times New Roman" w:hAnsi="Times New Roman" w:cs="Times New Roman"/>
          <w:lang w:val="de-DE"/>
        </w:rPr>
        <w:t xml:space="preserve"> </w:t>
      </w:r>
      <w:proofErr w:type="spellStart"/>
      <w:r w:rsidR="00457F6D" w:rsidRPr="00FE5787">
        <w:rPr>
          <w:rFonts w:ascii="Times New Roman" w:hAnsi="Times New Roman" w:cs="Times New Roman"/>
          <w:lang w:val="de-DE"/>
        </w:rPr>
        <w:t>norādītas</w:t>
      </w:r>
      <w:proofErr w:type="spellEnd"/>
      <w:r w:rsidR="00457F6D" w:rsidRPr="00FE5787">
        <w:rPr>
          <w:rFonts w:ascii="Times New Roman" w:hAnsi="Times New Roman" w:cs="Times New Roman"/>
          <w:lang w:val="de-DE"/>
        </w:rPr>
        <w:t xml:space="preserve"> </w:t>
      </w:r>
      <w:proofErr w:type="spellStart"/>
      <w:r w:rsidR="00457F6D" w:rsidRPr="00FE5787">
        <w:rPr>
          <w:rFonts w:ascii="Times New Roman" w:hAnsi="Times New Roman" w:cs="Times New Roman"/>
          <w:lang w:val="de-DE"/>
        </w:rPr>
        <w:t>Notāru</w:t>
      </w:r>
      <w:proofErr w:type="spellEnd"/>
      <w:r w:rsidR="00457F6D" w:rsidRPr="00FE5787">
        <w:rPr>
          <w:rFonts w:ascii="Times New Roman" w:hAnsi="Times New Roman" w:cs="Times New Roman"/>
          <w:lang w:val="de-DE"/>
        </w:rPr>
        <w:t xml:space="preserve"> </w:t>
      </w:r>
      <w:proofErr w:type="spellStart"/>
      <w:r w:rsidR="00457F6D" w:rsidRPr="00FE5787">
        <w:rPr>
          <w:rFonts w:ascii="Times New Roman" w:hAnsi="Times New Roman" w:cs="Times New Roman"/>
          <w:lang w:val="de-DE"/>
        </w:rPr>
        <w:t>Starptautiskās</w:t>
      </w:r>
      <w:proofErr w:type="spellEnd"/>
      <w:r w:rsidR="00457F6D" w:rsidRPr="00FE5787">
        <w:rPr>
          <w:rFonts w:ascii="Times New Roman" w:hAnsi="Times New Roman" w:cs="Times New Roman"/>
          <w:lang w:val="de-DE"/>
        </w:rPr>
        <w:t xml:space="preserve"> </w:t>
      </w:r>
      <w:proofErr w:type="spellStart"/>
      <w:r w:rsidR="00457F6D" w:rsidRPr="00FE5787">
        <w:rPr>
          <w:rFonts w:ascii="Times New Roman" w:hAnsi="Times New Roman" w:cs="Times New Roman"/>
          <w:lang w:val="de-DE"/>
        </w:rPr>
        <w:t>savienība</w:t>
      </w:r>
      <w:r w:rsidR="00FE5787">
        <w:rPr>
          <w:rFonts w:ascii="Times New Roman" w:hAnsi="Times New Roman" w:cs="Times New Roman"/>
          <w:lang w:val="de-DE"/>
        </w:rPr>
        <w:t>s</w:t>
      </w:r>
      <w:proofErr w:type="spellEnd"/>
      <w:r w:rsidR="00FE5787">
        <w:rPr>
          <w:rFonts w:ascii="Times New Roman" w:hAnsi="Times New Roman" w:cs="Times New Roman"/>
          <w:lang w:val="de-DE"/>
        </w:rPr>
        <w:t xml:space="preserve"> (UINL) 2005.gada </w:t>
      </w:r>
      <w:proofErr w:type="gramStart"/>
      <w:r w:rsidR="00FE5787">
        <w:rPr>
          <w:rFonts w:ascii="Times New Roman" w:hAnsi="Times New Roman" w:cs="Times New Roman"/>
          <w:lang w:val="de-DE"/>
        </w:rPr>
        <w:t>8.novembra</w:t>
      </w:r>
      <w:proofErr w:type="gramEnd"/>
      <w:r w:rsidR="00FE5787">
        <w:rPr>
          <w:rFonts w:ascii="Times New Roman" w:hAnsi="Times New Roman" w:cs="Times New Roman"/>
          <w:lang w:val="de-DE"/>
        </w:rPr>
        <w:t xml:space="preserve"> „</w:t>
      </w:r>
      <w:proofErr w:type="spellStart"/>
      <w:r w:rsidR="00457F6D" w:rsidRPr="00FE5787">
        <w:rPr>
          <w:rFonts w:ascii="Times New Roman" w:hAnsi="Times New Roman" w:cs="Times New Roman"/>
          <w:lang w:val="de-DE"/>
        </w:rPr>
        <w:t>Lat</w:t>
      </w:r>
      <w:r w:rsidR="00FE5787" w:rsidRPr="00FE5787">
        <w:rPr>
          <w:rFonts w:ascii="Times New Roman" w:hAnsi="Times New Roman" w:cs="Times New Roman"/>
          <w:lang w:val="de-DE"/>
        </w:rPr>
        <w:t>īņu</w:t>
      </w:r>
      <w:proofErr w:type="spellEnd"/>
      <w:r w:rsidR="00FE5787" w:rsidRPr="00FE5787">
        <w:rPr>
          <w:rFonts w:ascii="Times New Roman" w:hAnsi="Times New Roman" w:cs="Times New Roman"/>
          <w:lang w:val="de-DE"/>
        </w:rPr>
        <w:t xml:space="preserve"> </w:t>
      </w:r>
      <w:proofErr w:type="spellStart"/>
      <w:r w:rsidR="00FE5787" w:rsidRPr="00FE5787">
        <w:rPr>
          <w:rFonts w:ascii="Times New Roman" w:hAnsi="Times New Roman" w:cs="Times New Roman"/>
          <w:lang w:val="de-DE"/>
        </w:rPr>
        <w:t>tipa</w:t>
      </w:r>
      <w:proofErr w:type="spellEnd"/>
      <w:r w:rsidR="00FE5787" w:rsidRPr="00FE5787">
        <w:rPr>
          <w:rFonts w:ascii="Times New Roman" w:hAnsi="Times New Roman" w:cs="Times New Roman"/>
          <w:lang w:val="de-DE"/>
        </w:rPr>
        <w:t xml:space="preserve"> </w:t>
      </w:r>
      <w:proofErr w:type="spellStart"/>
      <w:r w:rsidR="00FE5787" w:rsidRPr="00FE5787">
        <w:rPr>
          <w:rFonts w:ascii="Times New Roman" w:hAnsi="Times New Roman" w:cs="Times New Roman"/>
          <w:lang w:val="de-DE"/>
        </w:rPr>
        <w:t>notariāta</w:t>
      </w:r>
      <w:proofErr w:type="spellEnd"/>
      <w:r w:rsidR="00FE5787" w:rsidRPr="00FE5787">
        <w:rPr>
          <w:rFonts w:ascii="Times New Roman" w:hAnsi="Times New Roman" w:cs="Times New Roman"/>
          <w:lang w:val="de-DE"/>
        </w:rPr>
        <w:t xml:space="preserve"> </w:t>
      </w:r>
      <w:proofErr w:type="spellStart"/>
      <w:r w:rsidR="00FE5787" w:rsidRPr="00FE5787">
        <w:rPr>
          <w:rFonts w:ascii="Times New Roman" w:hAnsi="Times New Roman" w:cs="Times New Roman"/>
          <w:lang w:val="de-DE"/>
        </w:rPr>
        <w:t>Pamatprincipu</w:t>
      </w:r>
      <w:proofErr w:type="spellEnd"/>
      <w:r w:rsidR="00FE5787">
        <w:rPr>
          <w:rFonts w:ascii="Times New Roman" w:hAnsi="Times New Roman" w:cs="Times New Roman"/>
          <w:lang w:val="de-DE"/>
        </w:rPr>
        <w:t>“</w:t>
      </w:r>
      <w:r w:rsidR="00457F6D" w:rsidRPr="00FE5787">
        <w:rPr>
          <w:rFonts w:ascii="Times New Roman" w:hAnsi="Times New Roman" w:cs="Times New Roman"/>
          <w:lang w:val="de-DE"/>
        </w:rPr>
        <w:t xml:space="preserve"> </w:t>
      </w:r>
      <w:proofErr w:type="spellStart"/>
      <w:r w:rsidR="00457F6D" w:rsidRPr="00FE5787">
        <w:rPr>
          <w:rFonts w:ascii="Times New Roman" w:hAnsi="Times New Roman" w:cs="Times New Roman"/>
          <w:lang w:val="de-DE"/>
        </w:rPr>
        <w:t>definīcijā</w:t>
      </w:r>
      <w:proofErr w:type="spellEnd"/>
      <w:r w:rsidR="00FE5787" w:rsidRPr="00FE5787">
        <w:rPr>
          <w:rStyle w:val="FootnoteReference"/>
          <w:rFonts w:ascii="Times New Roman" w:hAnsi="Times New Roman" w:cs="Times New Roman"/>
          <w:lang w:val="de-DE"/>
        </w:rPr>
        <w:footnoteReference w:id="71"/>
      </w:r>
      <w:r w:rsidR="00C273C8" w:rsidRPr="00FE5787">
        <w:rPr>
          <w:rFonts w:ascii="Times New Roman" w:hAnsi="Times New Roman" w:cs="Times New Roman"/>
          <w:lang w:val="de-DE"/>
        </w:rPr>
        <w:t xml:space="preserve">. </w:t>
      </w:r>
      <w:proofErr w:type="spellStart"/>
      <w:r w:rsidR="00C273C8" w:rsidRPr="00FE5787">
        <w:rPr>
          <w:rFonts w:ascii="Times New Roman" w:hAnsi="Times New Roman" w:cs="Times New Roman"/>
          <w:lang w:val="de-DE"/>
        </w:rPr>
        <w:t>Tās</w:t>
      </w:r>
      <w:proofErr w:type="spellEnd"/>
      <w:r w:rsidR="00C273C8" w:rsidRPr="00FE5787">
        <w:rPr>
          <w:rFonts w:ascii="Times New Roman" w:hAnsi="Times New Roman" w:cs="Times New Roman"/>
          <w:lang w:val="de-DE"/>
        </w:rPr>
        <w:t xml:space="preserve"> </w:t>
      </w:r>
      <w:proofErr w:type="spellStart"/>
      <w:r w:rsidR="00C273C8" w:rsidRPr="00FE5787">
        <w:rPr>
          <w:rFonts w:ascii="Times New Roman" w:hAnsi="Times New Roman" w:cs="Times New Roman"/>
          <w:lang w:val="de-DE"/>
        </w:rPr>
        <w:t>ir</w:t>
      </w:r>
      <w:proofErr w:type="spellEnd"/>
      <w:r w:rsidRPr="00FE5787">
        <w:rPr>
          <w:rFonts w:ascii="Times New Roman" w:hAnsi="Times New Roman" w:cs="Times New Roman"/>
          <w:lang w:val="de-DE"/>
        </w:rPr>
        <w:t>:</w:t>
      </w:r>
    </w:p>
    <w:p w14:paraId="1D5FAAAA" w14:textId="77777777" w:rsidR="00B10A4F" w:rsidRPr="00FE5787" w:rsidRDefault="00B10A4F" w:rsidP="00285B5B">
      <w:pPr>
        <w:jc w:val="both"/>
        <w:rPr>
          <w:rFonts w:ascii="Times New Roman" w:hAnsi="Times New Roman" w:cs="Times New Roman"/>
          <w:lang w:val="de-DE"/>
        </w:rPr>
      </w:pPr>
    </w:p>
    <w:p w14:paraId="3596362A" w14:textId="004E8466" w:rsidR="00285B5B" w:rsidRDefault="00B10A4F" w:rsidP="00285B5B">
      <w:pPr>
        <w:jc w:val="both"/>
        <w:rPr>
          <w:rFonts w:ascii="Times New Roman" w:hAnsi="Times New Roman" w:cs="Times New Roman"/>
        </w:rPr>
      </w:pPr>
      <w:r>
        <w:rPr>
          <w:rFonts w:ascii="Times New Roman" w:hAnsi="Times New Roman" w:cs="Times New Roman"/>
        </w:rPr>
        <w:t>-</w:t>
      </w:r>
      <w:r w:rsidR="0008052C">
        <w:rPr>
          <w:rFonts w:ascii="Times New Roman" w:hAnsi="Times New Roman" w:cs="Times New Roman"/>
        </w:rPr>
        <w:t xml:space="preserve"> </w:t>
      </w:r>
      <w:proofErr w:type="spellStart"/>
      <w:r w:rsidR="00457F6D">
        <w:rPr>
          <w:rFonts w:ascii="Times New Roman" w:hAnsi="Times New Roman" w:cs="Times New Roman"/>
        </w:rPr>
        <w:t>augstākā</w:t>
      </w:r>
      <w:proofErr w:type="spellEnd"/>
      <w:r w:rsidR="00457F6D">
        <w:rPr>
          <w:rFonts w:ascii="Times New Roman" w:hAnsi="Times New Roman" w:cs="Times New Roman"/>
        </w:rPr>
        <w:t xml:space="preserve"> </w:t>
      </w:r>
      <w:proofErr w:type="spellStart"/>
      <w:r w:rsidR="00457F6D">
        <w:rPr>
          <w:rFonts w:ascii="Times New Roman" w:hAnsi="Times New Roman" w:cs="Times New Roman"/>
        </w:rPr>
        <w:t>juridiskā</w:t>
      </w:r>
      <w:proofErr w:type="spellEnd"/>
      <w:r w:rsidR="00457F6D">
        <w:rPr>
          <w:rFonts w:ascii="Times New Roman" w:hAnsi="Times New Roman" w:cs="Times New Roman"/>
        </w:rPr>
        <w:t xml:space="preserve"> </w:t>
      </w:r>
      <w:proofErr w:type="spellStart"/>
      <w:r w:rsidR="00457F6D">
        <w:rPr>
          <w:rFonts w:ascii="Times New Roman" w:hAnsi="Times New Roman" w:cs="Times New Roman"/>
        </w:rPr>
        <w:t>izglītība</w:t>
      </w:r>
      <w:proofErr w:type="spellEnd"/>
      <w:r w:rsidR="00457F6D">
        <w:rPr>
          <w:rFonts w:ascii="Times New Roman" w:hAnsi="Times New Roman" w:cs="Times New Roman"/>
        </w:rPr>
        <w:t xml:space="preserve"> (</w:t>
      </w:r>
      <w:proofErr w:type="spellStart"/>
      <w:r w:rsidR="0029740D">
        <w:rPr>
          <w:rFonts w:ascii="Times New Roman" w:hAnsi="Times New Roman" w:cs="Times New Roman"/>
        </w:rPr>
        <w:t>sk</w:t>
      </w:r>
      <w:proofErr w:type="spellEnd"/>
      <w:r w:rsidR="0029740D">
        <w:rPr>
          <w:rFonts w:ascii="Times New Roman" w:hAnsi="Times New Roman" w:cs="Times New Roman"/>
        </w:rPr>
        <w:t xml:space="preserve">. </w:t>
      </w:r>
      <w:proofErr w:type="spellStart"/>
      <w:proofErr w:type="gramStart"/>
      <w:r w:rsidR="0029740D">
        <w:rPr>
          <w:rFonts w:ascii="Times New Roman" w:hAnsi="Times New Roman" w:cs="Times New Roman"/>
        </w:rPr>
        <w:t>arī</w:t>
      </w:r>
      <w:proofErr w:type="spellEnd"/>
      <w:proofErr w:type="gramEnd"/>
      <w:r w:rsidR="0029740D">
        <w:rPr>
          <w:rFonts w:ascii="Times New Roman" w:hAnsi="Times New Roman" w:cs="Times New Roman"/>
        </w:rPr>
        <w:t xml:space="preserve"> </w:t>
      </w:r>
      <w:proofErr w:type="spellStart"/>
      <w:r w:rsidR="00457F6D">
        <w:rPr>
          <w:rFonts w:ascii="Times New Roman" w:hAnsi="Times New Roman" w:cs="Times New Roman"/>
        </w:rPr>
        <w:t>Notariāta</w:t>
      </w:r>
      <w:proofErr w:type="spellEnd"/>
      <w:r w:rsidR="00457F6D">
        <w:rPr>
          <w:rFonts w:ascii="Times New Roman" w:hAnsi="Times New Roman" w:cs="Times New Roman"/>
        </w:rPr>
        <w:t xml:space="preserve"> </w:t>
      </w:r>
      <w:proofErr w:type="spellStart"/>
      <w:r w:rsidR="00457F6D">
        <w:rPr>
          <w:rFonts w:ascii="Times New Roman" w:hAnsi="Times New Roman" w:cs="Times New Roman"/>
        </w:rPr>
        <w:t>likuma</w:t>
      </w:r>
      <w:proofErr w:type="spellEnd"/>
      <w:r w:rsidR="00C273C8">
        <w:rPr>
          <w:rFonts w:ascii="Times New Roman" w:hAnsi="Times New Roman" w:cs="Times New Roman"/>
        </w:rPr>
        <w:t xml:space="preserve"> 9.p.</w:t>
      </w:r>
      <w:r w:rsidR="00457F6D">
        <w:rPr>
          <w:rFonts w:ascii="Times New Roman" w:hAnsi="Times New Roman" w:cs="Times New Roman"/>
        </w:rPr>
        <w:t>) ;</w:t>
      </w:r>
    </w:p>
    <w:p w14:paraId="64751A23" w14:textId="1995DE11" w:rsidR="00B10A4F" w:rsidRDefault="00B10A4F" w:rsidP="00285B5B">
      <w:pPr>
        <w:jc w:val="both"/>
        <w:rPr>
          <w:rFonts w:ascii="Times New Roman" w:hAnsi="Times New Roman" w:cs="Times New Roman"/>
        </w:rPr>
      </w:pPr>
      <w:r>
        <w:rPr>
          <w:rFonts w:ascii="Times New Roman" w:hAnsi="Times New Roman" w:cs="Times New Roman"/>
        </w:rPr>
        <w:t>-</w:t>
      </w:r>
      <w:r w:rsidR="0008052C">
        <w:rPr>
          <w:rFonts w:ascii="Times New Roman" w:hAnsi="Times New Roman" w:cs="Times New Roman"/>
        </w:rPr>
        <w:t xml:space="preserve"> </w:t>
      </w:r>
      <w:proofErr w:type="spellStart"/>
      <w:r w:rsidR="00BA315A">
        <w:rPr>
          <w:rFonts w:ascii="Times New Roman" w:hAnsi="Times New Roman" w:cs="Times New Roman"/>
        </w:rPr>
        <w:t>zvērināti</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notāri</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ir</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tiesu</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sistēmai</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piederīgas</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personas</w:t>
      </w:r>
      <w:proofErr w:type="spellEnd"/>
      <w:r w:rsidR="00BA315A">
        <w:rPr>
          <w:rFonts w:ascii="Times New Roman" w:hAnsi="Times New Roman" w:cs="Times New Roman"/>
        </w:rPr>
        <w:t xml:space="preserve"> un </w:t>
      </w:r>
      <w:proofErr w:type="spellStart"/>
      <w:r w:rsidR="00BA315A">
        <w:rPr>
          <w:rFonts w:ascii="Times New Roman" w:hAnsi="Times New Roman" w:cs="Times New Roman"/>
        </w:rPr>
        <w:t>amata</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darbībā</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pielīdzināti</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valsts</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amatpersonām</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sk</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Notariāta</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likuma</w:t>
      </w:r>
      <w:proofErr w:type="spellEnd"/>
      <w:r w:rsidR="00BA315A">
        <w:rPr>
          <w:rFonts w:ascii="Times New Roman" w:hAnsi="Times New Roman" w:cs="Times New Roman"/>
        </w:rPr>
        <w:t xml:space="preserve"> 2. </w:t>
      </w:r>
      <w:proofErr w:type="gramStart"/>
      <w:r w:rsidR="00BA315A">
        <w:rPr>
          <w:rFonts w:ascii="Times New Roman" w:hAnsi="Times New Roman" w:cs="Times New Roman"/>
        </w:rPr>
        <w:t>un</w:t>
      </w:r>
      <w:proofErr w:type="gramEnd"/>
      <w:r w:rsidR="00BA315A">
        <w:rPr>
          <w:rFonts w:ascii="Times New Roman" w:hAnsi="Times New Roman" w:cs="Times New Roman"/>
        </w:rPr>
        <w:t xml:space="preserve"> 3.p.);</w:t>
      </w:r>
    </w:p>
    <w:p w14:paraId="16ABCA6C" w14:textId="4B8E516F" w:rsidR="00BA315A" w:rsidRDefault="00B10A4F" w:rsidP="00285B5B">
      <w:pPr>
        <w:jc w:val="both"/>
        <w:rPr>
          <w:rFonts w:ascii="Times New Roman" w:hAnsi="Times New Roman" w:cs="Times New Roman"/>
        </w:rPr>
      </w:pPr>
      <w:r>
        <w:rPr>
          <w:rFonts w:ascii="Times New Roman" w:hAnsi="Times New Roman" w:cs="Times New Roman"/>
        </w:rPr>
        <w:t>-</w:t>
      </w:r>
      <w:r w:rsidR="0008052C">
        <w:rPr>
          <w:rFonts w:ascii="Times New Roman" w:hAnsi="Times New Roman" w:cs="Times New Roman"/>
        </w:rPr>
        <w:t xml:space="preserve"> </w:t>
      </w:r>
      <w:proofErr w:type="spellStart"/>
      <w:r w:rsidR="00BA315A">
        <w:rPr>
          <w:rFonts w:ascii="Times New Roman" w:hAnsi="Times New Roman" w:cs="Times New Roman"/>
        </w:rPr>
        <w:t>ir</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tiesības</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sastādīt</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notariālos</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aktus</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sk</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Notariāta</w:t>
      </w:r>
      <w:proofErr w:type="spellEnd"/>
      <w:r w:rsidR="00BA315A">
        <w:rPr>
          <w:rFonts w:ascii="Times New Roman" w:hAnsi="Times New Roman" w:cs="Times New Roman"/>
        </w:rPr>
        <w:t xml:space="preserve"> </w:t>
      </w:r>
      <w:proofErr w:type="spellStart"/>
      <w:r w:rsidR="00BA315A">
        <w:rPr>
          <w:rFonts w:ascii="Times New Roman" w:hAnsi="Times New Roman" w:cs="Times New Roman"/>
        </w:rPr>
        <w:t>likuma</w:t>
      </w:r>
      <w:proofErr w:type="spellEnd"/>
      <w:r w:rsidR="00C273C8">
        <w:rPr>
          <w:rFonts w:ascii="Times New Roman" w:hAnsi="Times New Roman" w:cs="Times New Roman"/>
        </w:rPr>
        <w:t xml:space="preserve"> 82.p.</w:t>
      </w:r>
      <w:r w:rsidR="00BA315A">
        <w:rPr>
          <w:rFonts w:ascii="Times New Roman" w:hAnsi="Times New Roman" w:cs="Times New Roman"/>
        </w:rPr>
        <w:t>) ;</w:t>
      </w:r>
    </w:p>
    <w:p w14:paraId="157CE246" w14:textId="088D9AA9" w:rsidR="00BA315A" w:rsidRDefault="00BA315A" w:rsidP="00285B5B">
      <w:pPr>
        <w:jc w:val="both"/>
        <w:rPr>
          <w:rFonts w:ascii="Times New Roman" w:hAnsi="Times New Roman" w:cs="Times New Roman"/>
        </w:rPr>
      </w:pPr>
      <w:r>
        <w:rPr>
          <w:rFonts w:ascii="Times New Roman" w:hAnsi="Times New Roman" w:cs="Times New Roman"/>
        </w:rPr>
        <w:t>-</w:t>
      </w:r>
      <w:r w:rsidR="0008052C">
        <w:rPr>
          <w:rFonts w:ascii="Times New Roman" w:hAnsi="Times New Roman" w:cs="Times New Roman"/>
        </w:rPr>
        <w:t xml:space="preserve"> </w:t>
      </w:r>
      <w:proofErr w:type="spellStart"/>
      <w:r>
        <w:rPr>
          <w:rFonts w:ascii="Times New Roman" w:hAnsi="Times New Roman" w:cs="Times New Roman"/>
        </w:rPr>
        <w:t>neatkarīgi</w:t>
      </w:r>
      <w:proofErr w:type="spellEnd"/>
      <w:r>
        <w:rPr>
          <w:rFonts w:ascii="Times New Roman" w:hAnsi="Times New Roman" w:cs="Times New Roman"/>
        </w:rPr>
        <w:t xml:space="preserve"> </w:t>
      </w:r>
      <w:proofErr w:type="spellStart"/>
      <w:r>
        <w:rPr>
          <w:rFonts w:ascii="Times New Roman" w:hAnsi="Times New Roman" w:cs="Times New Roman"/>
        </w:rPr>
        <w:t>attiecībā</w:t>
      </w:r>
      <w:proofErr w:type="spellEnd"/>
      <w:r>
        <w:rPr>
          <w:rFonts w:ascii="Times New Roman" w:hAnsi="Times New Roman" w:cs="Times New Roman"/>
        </w:rPr>
        <w:t xml:space="preserve"> </w:t>
      </w:r>
      <w:proofErr w:type="spellStart"/>
      <w:r>
        <w:rPr>
          <w:rFonts w:ascii="Times New Roman" w:hAnsi="Times New Roman" w:cs="Times New Roman"/>
        </w:rPr>
        <w:t>pret</w:t>
      </w:r>
      <w:proofErr w:type="spellEnd"/>
      <w:r>
        <w:rPr>
          <w:rFonts w:ascii="Times New Roman" w:hAnsi="Times New Roman" w:cs="Times New Roman"/>
        </w:rPr>
        <w:t xml:space="preserve"> </w:t>
      </w:r>
      <w:proofErr w:type="spellStart"/>
      <w:r>
        <w:rPr>
          <w:rFonts w:ascii="Times New Roman" w:hAnsi="Times New Roman" w:cs="Times New Roman"/>
        </w:rPr>
        <w:t>valsti</w:t>
      </w:r>
      <w:proofErr w:type="spellEnd"/>
      <w:r>
        <w:rPr>
          <w:rFonts w:ascii="Times New Roman" w:hAnsi="Times New Roman" w:cs="Times New Roman"/>
        </w:rPr>
        <w:t xml:space="preserve"> (</w:t>
      </w:r>
      <w:proofErr w:type="spellStart"/>
      <w:r>
        <w:rPr>
          <w:rFonts w:ascii="Times New Roman" w:hAnsi="Times New Roman" w:cs="Times New Roman"/>
        </w:rPr>
        <w:t>sk</w:t>
      </w:r>
      <w:proofErr w:type="spellEnd"/>
      <w:r>
        <w:rPr>
          <w:rFonts w:ascii="Times New Roman" w:hAnsi="Times New Roman" w:cs="Times New Roman"/>
        </w:rPr>
        <w:t xml:space="preserve">. </w:t>
      </w:r>
      <w:proofErr w:type="spellStart"/>
      <w:r>
        <w:rPr>
          <w:rFonts w:ascii="Times New Roman" w:hAnsi="Times New Roman" w:cs="Times New Roman"/>
        </w:rPr>
        <w:t>Notariāta</w:t>
      </w:r>
      <w:proofErr w:type="spellEnd"/>
      <w:r>
        <w:rPr>
          <w:rFonts w:ascii="Times New Roman" w:hAnsi="Times New Roman" w:cs="Times New Roman"/>
        </w:rPr>
        <w:t xml:space="preserve"> </w:t>
      </w:r>
      <w:proofErr w:type="spellStart"/>
      <w:r>
        <w:rPr>
          <w:rFonts w:ascii="Times New Roman" w:hAnsi="Times New Roman" w:cs="Times New Roman"/>
        </w:rPr>
        <w:t>likum</w:t>
      </w:r>
      <w:r w:rsidR="0008052C">
        <w:rPr>
          <w:rFonts w:ascii="Times New Roman" w:hAnsi="Times New Roman" w:cs="Times New Roman"/>
        </w:rPr>
        <w:t>a</w:t>
      </w:r>
      <w:proofErr w:type="spellEnd"/>
      <w:r w:rsidR="0008052C">
        <w:rPr>
          <w:rFonts w:ascii="Times New Roman" w:hAnsi="Times New Roman" w:cs="Times New Roman"/>
        </w:rPr>
        <w:t xml:space="preserve"> 5.</w:t>
      </w:r>
      <w:r w:rsidR="00C273C8">
        <w:rPr>
          <w:rFonts w:ascii="Times New Roman" w:hAnsi="Times New Roman" w:cs="Times New Roman"/>
          <w:vertAlign w:val="superscript"/>
        </w:rPr>
        <w:t xml:space="preserve">1 </w:t>
      </w:r>
      <w:r w:rsidR="0008052C">
        <w:rPr>
          <w:rFonts w:ascii="Times New Roman" w:hAnsi="Times New Roman" w:cs="Times New Roman"/>
        </w:rPr>
        <w:t>p.</w:t>
      </w:r>
      <w:r>
        <w:rPr>
          <w:rFonts w:ascii="Times New Roman" w:hAnsi="Times New Roman" w:cs="Times New Roman"/>
        </w:rPr>
        <w:t>) ;</w:t>
      </w:r>
    </w:p>
    <w:p w14:paraId="37796BDC" w14:textId="3243B3E0" w:rsidR="0008052C" w:rsidRDefault="00BA315A" w:rsidP="00285B5B">
      <w:pPr>
        <w:jc w:val="both"/>
        <w:rPr>
          <w:rFonts w:ascii="Times New Roman" w:hAnsi="Times New Roman" w:cs="Times New Roman"/>
        </w:rPr>
      </w:pPr>
      <w:r>
        <w:rPr>
          <w:rFonts w:ascii="Times New Roman" w:hAnsi="Times New Roman" w:cs="Times New Roman"/>
        </w:rPr>
        <w:t>-</w:t>
      </w:r>
      <w:proofErr w:type="spellStart"/>
      <w:r w:rsidR="0008052C">
        <w:rPr>
          <w:rFonts w:ascii="Times New Roman" w:hAnsi="Times New Roman" w:cs="Times New Roman"/>
        </w:rPr>
        <w:t>ir</w:t>
      </w:r>
      <w:proofErr w:type="spellEnd"/>
      <w:r w:rsidR="0008052C">
        <w:rPr>
          <w:rFonts w:ascii="Times New Roman" w:hAnsi="Times New Roman" w:cs="Times New Roman"/>
        </w:rPr>
        <w:t xml:space="preserve"> </w:t>
      </w:r>
      <w:proofErr w:type="spellStart"/>
      <w:r w:rsidR="0008052C">
        <w:rPr>
          <w:rFonts w:ascii="Times New Roman" w:hAnsi="Times New Roman" w:cs="Times New Roman"/>
        </w:rPr>
        <w:t>neitrāli</w:t>
      </w:r>
      <w:proofErr w:type="spellEnd"/>
      <w:r w:rsidR="0008052C">
        <w:rPr>
          <w:rFonts w:ascii="Times New Roman" w:hAnsi="Times New Roman" w:cs="Times New Roman"/>
        </w:rPr>
        <w:t xml:space="preserve"> un </w:t>
      </w:r>
      <w:proofErr w:type="spellStart"/>
      <w:r w:rsidR="0008052C">
        <w:rPr>
          <w:rFonts w:ascii="Times New Roman" w:hAnsi="Times New Roman" w:cs="Times New Roman"/>
        </w:rPr>
        <w:t>neatkarīgi</w:t>
      </w:r>
      <w:proofErr w:type="spellEnd"/>
      <w:r w:rsidR="0008052C">
        <w:rPr>
          <w:rFonts w:ascii="Times New Roman" w:hAnsi="Times New Roman" w:cs="Times New Roman"/>
        </w:rPr>
        <w:t xml:space="preserve"> </w:t>
      </w:r>
      <w:proofErr w:type="spellStart"/>
      <w:r w:rsidR="0008052C">
        <w:rPr>
          <w:rFonts w:ascii="Times New Roman" w:hAnsi="Times New Roman" w:cs="Times New Roman"/>
        </w:rPr>
        <w:t>fizisko</w:t>
      </w:r>
      <w:proofErr w:type="spellEnd"/>
      <w:r w:rsidR="0008052C">
        <w:rPr>
          <w:rFonts w:ascii="Times New Roman" w:hAnsi="Times New Roman" w:cs="Times New Roman"/>
        </w:rPr>
        <w:t xml:space="preserve"> un </w:t>
      </w:r>
      <w:proofErr w:type="spellStart"/>
      <w:r w:rsidR="0008052C">
        <w:rPr>
          <w:rFonts w:ascii="Times New Roman" w:hAnsi="Times New Roman" w:cs="Times New Roman"/>
        </w:rPr>
        <w:t>juridisko</w:t>
      </w:r>
      <w:proofErr w:type="spellEnd"/>
      <w:r w:rsidR="0008052C">
        <w:rPr>
          <w:rFonts w:ascii="Times New Roman" w:hAnsi="Times New Roman" w:cs="Times New Roman"/>
        </w:rPr>
        <w:t xml:space="preserve"> </w:t>
      </w:r>
      <w:proofErr w:type="spellStart"/>
      <w:r w:rsidR="0008052C">
        <w:rPr>
          <w:rFonts w:ascii="Times New Roman" w:hAnsi="Times New Roman" w:cs="Times New Roman"/>
        </w:rPr>
        <w:t>personu</w:t>
      </w:r>
      <w:proofErr w:type="spellEnd"/>
      <w:r w:rsidR="0008052C">
        <w:rPr>
          <w:rFonts w:ascii="Times New Roman" w:hAnsi="Times New Roman" w:cs="Times New Roman"/>
        </w:rPr>
        <w:t xml:space="preserve"> </w:t>
      </w:r>
      <w:proofErr w:type="spellStart"/>
      <w:r w:rsidR="0008052C">
        <w:rPr>
          <w:rFonts w:ascii="Times New Roman" w:hAnsi="Times New Roman" w:cs="Times New Roman"/>
        </w:rPr>
        <w:t>civilo</w:t>
      </w:r>
      <w:proofErr w:type="spellEnd"/>
      <w:r w:rsidR="0008052C">
        <w:rPr>
          <w:rFonts w:ascii="Times New Roman" w:hAnsi="Times New Roman" w:cs="Times New Roman"/>
        </w:rPr>
        <w:t xml:space="preserve"> </w:t>
      </w:r>
      <w:proofErr w:type="spellStart"/>
      <w:r w:rsidR="0008052C">
        <w:rPr>
          <w:rFonts w:ascii="Times New Roman" w:hAnsi="Times New Roman" w:cs="Times New Roman"/>
        </w:rPr>
        <w:t>tiesību</w:t>
      </w:r>
      <w:proofErr w:type="spellEnd"/>
      <w:r w:rsidR="0008052C">
        <w:rPr>
          <w:rFonts w:ascii="Times New Roman" w:hAnsi="Times New Roman" w:cs="Times New Roman"/>
        </w:rPr>
        <w:t xml:space="preserve"> un </w:t>
      </w:r>
      <w:proofErr w:type="spellStart"/>
      <w:r w:rsidR="0008052C">
        <w:rPr>
          <w:rFonts w:ascii="Times New Roman" w:hAnsi="Times New Roman" w:cs="Times New Roman"/>
        </w:rPr>
        <w:t>likumisko</w:t>
      </w:r>
      <w:proofErr w:type="spellEnd"/>
      <w:r w:rsidR="0008052C">
        <w:rPr>
          <w:rFonts w:ascii="Times New Roman" w:hAnsi="Times New Roman" w:cs="Times New Roman"/>
        </w:rPr>
        <w:t xml:space="preserve"> </w:t>
      </w:r>
      <w:proofErr w:type="spellStart"/>
      <w:r w:rsidR="0008052C">
        <w:rPr>
          <w:rFonts w:ascii="Times New Roman" w:hAnsi="Times New Roman" w:cs="Times New Roman"/>
        </w:rPr>
        <w:t>interešu</w:t>
      </w:r>
      <w:proofErr w:type="spellEnd"/>
      <w:r w:rsidR="0008052C">
        <w:rPr>
          <w:rFonts w:ascii="Times New Roman" w:hAnsi="Times New Roman" w:cs="Times New Roman"/>
        </w:rPr>
        <w:t xml:space="preserve"> </w:t>
      </w:r>
      <w:proofErr w:type="spellStart"/>
      <w:r w:rsidR="0008052C">
        <w:rPr>
          <w:rFonts w:ascii="Times New Roman" w:hAnsi="Times New Roman" w:cs="Times New Roman"/>
        </w:rPr>
        <w:t>nodrošinātāji</w:t>
      </w:r>
      <w:proofErr w:type="spellEnd"/>
      <w:r w:rsidR="0008052C">
        <w:rPr>
          <w:rFonts w:ascii="Times New Roman" w:hAnsi="Times New Roman" w:cs="Times New Roman"/>
        </w:rPr>
        <w:t xml:space="preserve"> (</w:t>
      </w:r>
      <w:proofErr w:type="spellStart"/>
      <w:r w:rsidR="0008052C">
        <w:rPr>
          <w:rFonts w:ascii="Times New Roman" w:hAnsi="Times New Roman" w:cs="Times New Roman"/>
        </w:rPr>
        <w:t>sk</w:t>
      </w:r>
      <w:proofErr w:type="spellEnd"/>
      <w:r w:rsidR="0008052C">
        <w:rPr>
          <w:rFonts w:ascii="Times New Roman" w:hAnsi="Times New Roman" w:cs="Times New Roman"/>
        </w:rPr>
        <w:t>.</w:t>
      </w:r>
      <w:r w:rsidR="0008052C" w:rsidRPr="0008052C">
        <w:rPr>
          <w:rFonts w:ascii="Times New Roman" w:hAnsi="Times New Roman" w:cs="Times New Roman"/>
        </w:rPr>
        <w:t xml:space="preserve"> </w:t>
      </w:r>
      <w:proofErr w:type="spellStart"/>
      <w:r w:rsidR="0008052C">
        <w:rPr>
          <w:rFonts w:ascii="Times New Roman" w:hAnsi="Times New Roman" w:cs="Times New Roman"/>
        </w:rPr>
        <w:t>Notariāta</w:t>
      </w:r>
      <w:proofErr w:type="spellEnd"/>
      <w:r w:rsidR="0008052C">
        <w:rPr>
          <w:rFonts w:ascii="Times New Roman" w:hAnsi="Times New Roman" w:cs="Times New Roman"/>
        </w:rPr>
        <w:t xml:space="preserve"> </w:t>
      </w:r>
      <w:proofErr w:type="spellStart"/>
      <w:r w:rsidR="0008052C">
        <w:rPr>
          <w:rFonts w:ascii="Times New Roman" w:hAnsi="Times New Roman" w:cs="Times New Roman"/>
        </w:rPr>
        <w:t>likuma</w:t>
      </w:r>
      <w:proofErr w:type="spellEnd"/>
      <w:r w:rsidR="0008052C">
        <w:rPr>
          <w:rFonts w:ascii="Times New Roman" w:hAnsi="Times New Roman" w:cs="Times New Roman"/>
        </w:rPr>
        <w:t xml:space="preserve"> 5.p.) ;</w:t>
      </w:r>
    </w:p>
    <w:p w14:paraId="6F9DB574" w14:textId="77777777" w:rsidR="00285B5B" w:rsidRDefault="00285B5B" w:rsidP="00285B5B">
      <w:pPr>
        <w:jc w:val="both"/>
        <w:rPr>
          <w:rFonts w:ascii="Times New Roman" w:hAnsi="Times New Roman" w:cs="Times New Roman"/>
        </w:rPr>
      </w:pPr>
    </w:p>
    <w:p w14:paraId="480E5047" w14:textId="099A3F31" w:rsidR="003A7903" w:rsidRDefault="003A7903" w:rsidP="00285B5B">
      <w:pPr>
        <w:jc w:val="both"/>
        <w:rPr>
          <w:rFonts w:ascii="Times New Roman" w:hAnsi="Times New Roman" w:cs="Times New Roman"/>
        </w:rPr>
      </w:pPr>
      <w:r>
        <w:rPr>
          <w:rFonts w:ascii="Times New Roman" w:hAnsi="Times New Roman" w:cs="Times New Roman"/>
        </w:rPr>
        <w:t xml:space="preserve">Lai </w:t>
      </w:r>
      <w:proofErr w:type="spellStart"/>
      <w:r>
        <w:rPr>
          <w:rFonts w:ascii="Times New Roman" w:hAnsi="Times New Roman" w:cs="Times New Roman"/>
        </w:rPr>
        <w:t>notārs</w:t>
      </w:r>
      <w:proofErr w:type="spellEnd"/>
      <w:r>
        <w:rPr>
          <w:rFonts w:ascii="Times New Roman" w:hAnsi="Times New Roman" w:cs="Times New Roman"/>
        </w:rPr>
        <w:t xml:space="preserve"> (</w:t>
      </w:r>
      <w:proofErr w:type="spellStart"/>
      <w:r>
        <w:rPr>
          <w:rFonts w:ascii="Times New Roman" w:hAnsi="Times New Roman" w:cs="Times New Roman"/>
        </w:rPr>
        <w:t>vai</w:t>
      </w:r>
      <w:proofErr w:type="spellEnd"/>
      <w:r>
        <w:rPr>
          <w:rFonts w:ascii="Times New Roman" w:hAnsi="Times New Roman" w:cs="Times New Roman"/>
        </w:rPr>
        <w:t xml:space="preserve"> </w:t>
      </w:r>
      <w:proofErr w:type="spellStart"/>
      <w:r>
        <w:rPr>
          <w:rFonts w:ascii="Times New Roman" w:hAnsi="Times New Roman" w:cs="Times New Roman"/>
        </w:rPr>
        <w:t>tam</w:t>
      </w:r>
      <w:proofErr w:type="spellEnd"/>
      <w:r>
        <w:rPr>
          <w:rFonts w:ascii="Times New Roman" w:hAnsi="Times New Roman" w:cs="Times New Roman"/>
        </w:rPr>
        <w:t xml:space="preserve"> </w:t>
      </w:r>
      <w:proofErr w:type="spellStart"/>
      <w:r>
        <w:rPr>
          <w:rFonts w:ascii="Times New Roman" w:hAnsi="Times New Roman" w:cs="Times New Roman"/>
        </w:rPr>
        <w:t>pielīdzināta</w:t>
      </w:r>
      <w:proofErr w:type="spellEnd"/>
      <w:r>
        <w:rPr>
          <w:rFonts w:ascii="Times New Roman" w:hAnsi="Times New Roman" w:cs="Times New Roman"/>
        </w:rPr>
        <w:t xml:space="preserve"> </w:t>
      </w:r>
      <w:proofErr w:type="spellStart"/>
      <w:r>
        <w:rPr>
          <w:rFonts w:ascii="Times New Roman" w:hAnsi="Times New Roman" w:cs="Times New Roman"/>
        </w:rPr>
        <w:t>amatpersona</w:t>
      </w:r>
      <w:proofErr w:type="spellEnd"/>
      <w:r>
        <w:rPr>
          <w:rFonts w:ascii="Times New Roman" w:hAnsi="Times New Roman" w:cs="Times New Roman"/>
        </w:rPr>
        <w:t xml:space="preserve">) </w:t>
      </w:r>
      <w:proofErr w:type="spellStart"/>
      <w:r>
        <w:rPr>
          <w:rFonts w:ascii="Times New Roman" w:hAnsi="Times New Roman" w:cs="Times New Roman"/>
        </w:rPr>
        <w:t>varētu</w:t>
      </w:r>
      <w:proofErr w:type="spellEnd"/>
      <w:r>
        <w:rPr>
          <w:rFonts w:ascii="Times New Roman" w:hAnsi="Times New Roman" w:cs="Times New Roman"/>
        </w:rPr>
        <w:t xml:space="preserve"> </w:t>
      </w:r>
      <w:proofErr w:type="spellStart"/>
      <w:r>
        <w:rPr>
          <w:rFonts w:ascii="Times New Roman" w:hAnsi="Times New Roman" w:cs="Times New Roman"/>
        </w:rPr>
        <w:t>nodrošināt</w:t>
      </w:r>
      <w:proofErr w:type="spellEnd"/>
      <w:r>
        <w:rPr>
          <w:rFonts w:ascii="Times New Roman" w:hAnsi="Times New Roman" w:cs="Times New Roman"/>
        </w:rPr>
        <w:t xml:space="preserve"> </w:t>
      </w:r>
      <w:proofErr w:type="spellStart"/>
      <w:r>
        <w:rPr>
          <w:rFonts w:ascii="Times New Roman" w:hAnsi="Times New Roman" w:cs="Times New Roman"/>
        </w:rPr>
        <w:t>zemāk</w:t>
      </w:r>
      <w:proofErr w:type="spellEnd"/>
      <w:r>
        <w:rPr>
          <w:rFonts w:ascii="Times New Roman" w:hAnsi="Times New Roman" w:cs="Times New Roman"/>
        </w:rPr>
        <w:t xml:space="preserve"> </w:t>
      </w:r>
      <w:proofErr w:type="spellStart"/>
      <w:r>
        <w:rPr>
          <w:rFonts w:ascii="Times New Roman" w:hAnsi="Times New Roman" w:cs="Times New Roman"/>
        </w:rPr>
        <w:t>minēto</w:t>
      </w:r>
      <w:proofErr w:type="spellEnd"/>
      <w:r>
        <w:rPr>
          <w:rFonts w:ascii="Times New Roman" w:hAnsi="Times New Roman" w:cs="Times New Roman"/>
        </w:rPr>
        <w:t xml:space="preserve"> </w:t>
      </w:r>
      <w:proofErr w:type="spellStart"/>
      <w:r>
        <w:rPr>
          <w:rFonts w:ascii="Times New Roman" w:hAnsi="Times New Roman" w:cs="Times New Roman"/>
        </w:rPr>
        <w:t>rezultātu</w:t>
      </w:r>
      <w:proofErr w:type="spellEnd"/>
      <w:r>
        <w:rPr>
          <w:rFonts w:ascii="Times New Roman" w:hAnsi="Times New Roman" w:cs="Times New Roman"/>
        </w:rPr>
        <w:t xml:space="preserve"> </w:t>
      </w:r>
      <w:proofErr w:type="spellStart"/>
      <w:r>
        <w:rPr>
          <w:rFonts w:ascii="Times New Roman" w:hAnsi="Times New Roman" w:cs="Times New Roman"/>
        </w:rPr>
        <w:t>ekvivalenci</w:t>
      </w:r>
      <w:proofErr w:type="spellEnd"/>
      <w:r>
        <w:rPr>
          <w:rFonts w:ascii="Times New Roman" w:hAnsi="Times New Roman" w:cs="Times New Roman"/>
        </w:rPr>
        <w:t xml:space="preserve">, </w:t>
      </w:r>
      <w:proofErr w:type="spellStart"/>
      <w:r w:rsidRPr="003A7903">
        <w:rPr>
          <w:rFonts w:ascii="Times New Roman" w:hAnsi="Times New Roman" w:cs="Times New Roman"/>
          <w:b/>
        </w:rPr>
        <w:t>būtiskākie</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amata</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funkciju</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elementi</w:t>
      </w:r>
      <w:proofErr w:type="spellEnd"/>
      <w:r w:rsidRPr="003A7903">
        <w:rPr>
          <w:rFonts w:ascii="Times New Roman" w:hAnsi="Times New Roman" w:cs="Times New Roman"/>
          <w:b/>
        </w:rPr>
        <w:t xml:space="preserve"> </w:t>
      </w:r>
      <w:proofErr w:type="spellStart"/>
      <w:proofErr w:type="gramStart"/>
      <w:r w:rsidRPr="003A7903">
        <w:rPr>
          <w:rFonts w:ascii="Times New Roman" w:hAnsi="Times New Roman" w:cs="Times New Roman"/>
          <w:b/>
        </w:rPr>
        <w:t>ir</w:t>
      </w:r>
      <w:proofErr w:type="spellEnd"/>
      <w:r w:rsidRPr="003A7903">
        <w:rPr>
          <w:rFonts w:ascii="Times New Roman" w:hAnsi="Times New Roman" w:cs="Times New Roman"/>
          <w:b/>
        </w:rPr>
        <w:t>:</w:t>
      </w:r>
      <w:proofErr w:type="gramEnd"/>
      <w:r w:rsidRPr="003A7903">
        <w:rPr>
          <w:rFonts w:ascii="Times New Roman" w:hAnsi="Times New Roman" w:cs="Times New Roman"/>
          <w:b/>
        </w:rPr>
        <w:t xml:space="preserve"> </w:t>
      </w:r>
      <w:proofErr w:type="spellStart"/>
      <w:r w:rsidRPr="003A7903">
        <w:rPr>
          <w:rFonts w:ascii="Times New Roman" w:hAnsi="Times New Roman" w:cs="Times New Roman"/>
          <w:b/>
        </w:rPr>
        <w:t>augstākā</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juridiskā</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izglītība</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kā</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arī</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spēja</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nodrošināt</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neatkarīgu</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civilo</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tiesību</w:t>
      </w:r>
      <w:proofErr w:type="spellEnd"/>
      <w:r w:rsidRPr="003A7903">
        <w:rPr>
          <w:rFonts w:ascii="Times New Roman" w:hAnsi="Times New Roman" w:cs="Times New Roman"/>
          <w:b/>
        </w:rPr>
        <w:t xml:space="preserve"> un </w:t>
      </w:r>
      <w:proofErr w:type="spellStart"/>
      <w:r w:rsidRPr="003A7903">
        <w:rPr>
          <w:rFonts w:ascii="Times New Roman" w:hAnsi="Times New Roman" w:cs="Times New Roman"/>
          <w:b/>
        </w:rPr>
        <w:t>likumisko</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interešu</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aizsardzību</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fiziskām</w:t>
      </w:r>
      <w:proofErr w:type="spellEnd"/>
      <w:r w:rsidRPr="003A7903">
        <w:rPr>
          <w:rFonts w:ascii="Times New Roman" w:hAnsi="Times New Roman" w:cs="Times New Roman"/>
          <w:b/>
        </w:rPr>
        <w:t xml:space="preserve"> un </w:t>
      </w:r>
      <w:proofErr w:type="spellStart"/>
      <w:r w:rsidRPr="003A7903">
        <w:rPr>
          <w:rFonts w:ascii="Times New Roman" w:hAnsi="Times New Roman" w:cs="Times New Roman"/>
          <w:b/>
        </w:rPr>
        <w:t>juridiskām</w:t>
      </w:r>
      <w:proofErr w:type="spellEnd"/>
      <w:r w:rsidRPr="003A7903">
        <w:rPr>
          <w:rFonts w:ascii="Times New Roman" w:hAnsi="Times New Roman" w:cs="Times New Roman"/>
          <w:b/>
        </w:rPr>
        <w:t xml:space="preserve"> </w:t>
      </w:r>
      <w:proofErr w:type="spellStart"/>
      <w:r w:rsidRPr="003A7903">
        <w:rPr>
          <w:rFonts w:ascii="Times New Roman" w:hAnsi="Times New Roman" w:cs="Times New Roman"/>
          <w:b/>
        </w:rPr>
        <w:t>personām</w:t>
      </w:r>
      <w:proofErr w:type="spellEnd"/>
      <w:r>
        <w:rPr>
          <w:rFonts w:ascii="Times New Roman" w:hAnsi="Times New Roman" w:cs="Times New Roman"/>
        </w:rPr>
        <w:t xml:space="preserve"> (</w:t>
      </w:r>
      <w:proofErr w:type="spellStart"/>
      <w:r>
        <w:rPr>
          <w:rFonts w:ascii="Times New Roman" w:hAnsi="Times New Roman" w:cs="Times New Roman"/>
        </w:rPr>
        <w:t>sastādot</w:t>
      </w:r>
      <w:proofErr w:type="spellEnd"/>
      <w:r>
        <w:rPr>
          <w:rFonts w:ascii="Times New Roman" w:hAnsi="Times New Roman" w:cs="Times New Roman"/>
        </w:rPr>
        <w:t xml:space="preserve"> </w:t>
      </w:r>
      <w:proofErr w:type="spellStart"/>
      <w:r>
        <w:rPr>
          <w:rFonts w:ascii="Times New Roman" w:hAnsi="Times New Roman" w:cs="Times New Roman"/>
        </w:rPr>
        <w:t>juridiskos</w:t>
      </w:r>
      <w:proofErr w:type="spellEnd"/>
      <w:r>
        <w:rPr>
          <w:rFonts w:ascii="Times New Roman" w:hAnsi="Times New Roman" w:cs="Times New Roman"/>
        </w:rPr>
        <w:t xml:space="preserve"> </w:t>
      </w:r>
      <w:proofErr w:type="spellStart"/>
      <w:r>
        <w:rPr>
          <w:rFonts w:ascii="Times New Roman" w:hAnsi="Times New Roman" w:cs="Times New Roman"/>
        </w:rPr>
        <w:t>dokumentus</w:t>
      </w:r>
      <w:proofErr w:type="spellEnd"/>
      <w:r>
        <w:rPr>
          <w:rFonts w:ascii="Times New Roman" w:hAnsi="Times New Roman" w:cs="Times New Roman"/>
        </w:rPr>
        <w:t xml:space="preserve">, </w:t>
      </w:r>
      <w:proofErr w:type="spellStart"/>
      <w:r>
        <w:rPr>
          <w:rFonts w:ascii="Times New Roman" w:hAnsi="Times New Roman" w:cs="Times New Roman"/>
        </w:rPr>
        <w:t>piemēram</w:t>
      </w:r>
      <w:proofErr w:type="spellEnd"/>
      <w:r>
        <w:rPr>
          <w:rFonts w:ascii="Times New Roman" w:hAnsi="Times New Roman" w:cs="Times New Roman"/>
        </w:rPr>
        <w:t xml:space="preserve">, </w:t>
      </w:r>
      <w:proofErr w:type="spellStart"/>
      <w:r>
        <w:rPr>
          <w:rFonts w:ascii="Times New Roman" w:hAnsi="Times New Roman" w:cs="Times New Roman"/>
        </w:rPr>
        <w:t>pilnvaras</w:t>
      </w:r>
      <w:proofErr w:type="spellEnd"/>
      <w:r>
        <w:rPr>
          <w:rFonts w:ascii="Times New Roman" w:hAnsi="Times New Roman" w:cs="Times New Roman"/>
        </w:rPr>
        <w:t xml:space="preserve">, un </w:t>
      </w:r>
      <w:proofErr w:type="spellStart"/>
      <w:r>
        <w:rPr>
          <w:rFonts w:ascii="Times New Roman" w:hAnsi="Times New Roman" w:cs="Times New Roman"/>
        </w:rPr>
        <w:t>izskaidrojot</w:t>
      </w:r>
      <w:proofErr w:type="spellEnd"/>
      <w:r>
        <w:rPr>
          <w:rFonts w:ascii="Times New Roman" w:hAnsi="Times New Roman" w:cs="Times New Roman"/>
        </w:rPr>
        <w:t xml:space="preserve"> to </w:t>
      </w:r>
      <w:proofErr w:type="spellStart"/>
      <w:r>
        <w:rPr>
          <w:rFonts w:ascii="Times New Roman" w:hAnsi="Times New Roman" w:cs="Times New Roman"/>
        </w:rPr>
        <w:t>iespējamās</w:t>
      </w:r>
      <w:proofErr w:type="spellEnd"/>
      <w:r>
        <w:rPr>
          <w:rFonts w:ascii="Times New Roman" w:hAnsi="Times New Roman" w:cs="Times New Roman"/>
        </w:rPr>
        <w:t xml:space="preserve"> </w:t>
      </w:r>
      <w:proofErr w:type="spellStart"/>
      <w:r>
        <w:rPr>
          <w:rFonts w:ascii="Times New Roman" w:hAnsi="Times New Roman" w:cs="Times New Roman"/>
        </w:rPr>
        <w:t>tiesiskās</w:t>
      </w:r>
      <w:proofErr w:type="spellEnd"/>
      <w:r>
        <w:rPr>
          <w:rFonts w:ascii="Times New Roman" w:hAnsi="Times New Roman" w:cs="Times New Roman"/>
        </w:rPr>
        <w:t xml:space="preserve"> </w:t>
      </w:r>
      <w:proofErr w:type="spellStart"/>
      <w:r>
        <w:rPr>
          <w:rFonts w:ascii="Times New Roman" w:hAnsi="Times New Roman" w:cs="Times New Roman"/>
        </w:rPr>
        <w:t>sekas</w:t>
      </w:r>
      <w:proofErr w:type="spellEnd"/>
      <w:r>
        <w:rPr>
          <w:rFonts w:ascii="Times New Roman" w:hAnsi="Times New Roman" w:cs="Times New Roman"/>
        </w:rPr>
        <w:t>).</w:t>
      </w:r>
    </w:p>
    <w:p w14:paraId="2DD6F42E" w14:textId="77777777" w:rsidR="00C273C8" w:rsidRDefault="00C273C8" w:rsidP="00285B5B">
      <w:pPr>
        <w:jc w:val="both"/>
        <w:rPr>
          <w:rFonts w:ascii="Times New Roman" w:hAnsi="Times New Roman" w:cs="Times New Roman"/>
        </w:rPr>
      </w:pPr>
    </w:p>
    <w:p w14:paraId="10D2F05A" w14:textId="77777777" w:rsidR="00B10A4F" w:rsidRDefault="00B10A4F" w:rsidP="00285B5B">
      <w:pPr>
        <w:jc w:val="both"/>
        <w:rPr>
          <w:rFonts w:ascii="Times New Roman" w:hAnsi="Times New Roman" w:cs="Times New Roman"/>
          <w:b/>
        </w:rPr>
      </w:pPr>
    </w:p>
    <w:p w14:paraId="10472718" w14:textId="50E438F3" w:rsidR="00285B5B" w:rsidRDefault="00285B5B" w:rsidP="00285B5B">
      <w:pPr>
        <w:jc w:val="both"/>
        <w:rPr>
          <w:rFonts w:ascii="Times New Roman" w:hAnsi="Times New Roman" w:cs="Times New Roman"/>
          <w:b/>
        </w:rPr>
      </w:pPr>
      <w:r w:rsidRPr="00285B5B">
        <w:rPr>
          <w:rFonts w:ascii="Times New Roman" w:hAnsi="Times New Roman" w:cs="Times New Roman"/>
          <w:b/>
        </w:rPr>
        <w:t>2.</w:t>
      </w:r>
      <w:r w:rsidR="00613AF6">
        <w:rPr>
          <w:rFonts w:ascii="Times New Roman" w:hAnsi="Times New Roman" w:cs="Times New Roman"/>
          <w:b/>
        </w:rPr>
        <w:t xml:space="preserve"> </w:t>
      </w:r>
      <w:proofErr w:type="spellStart"/>
      <w:r w:rsidRPr="00285B5B">
        <w:rPr>
          <w:rFonts w:ascii="Times New Roman" w:hAnsi="Times New Roman" w:cs="Times New Roman"/>
          <w:b/>
        </w:rPr>
        <w:t>Rezultātu</w:t>
      </w:r>
      <w:proofErr w:type="spellEnd"/>
      <w:r w:rsidRPr="00285B5B">
        <w:rPr>
          <w:rFonts w:ascii="Times New Roman" w:hAnsi="Times New Roman" w:cs="Times New Roman"/>
          <w:b/>
        </w:rPr>
        <w:t xml:space="preserve"> </w:t>
      </w:r>
      <w:proofErr w:type="spellStart"/>
      <w:proofErr w:type="gramStart"/>
      <w:r w:rsidRPr="00285B5B">
        <w:rPr>
          <w:rFonts w:ascii="Times New Roman" w:hAnsi="Times New Roman" w:cs="Times New Roman"/>
          <w:b/>
        </w:rPr>
        <w:t>ekvivalence</w:t>
      </w:r>
      <w:proofErr w:type="spellEnd"/>
      <w:r w:rsidRPr="00285B5B">
        <w:rPr>
          <w:rFonts w:ascii="Times New Roman" w:hAnsi="Times New Roman" w:cs="Times New Roman"/>
          <w:b/>
        </w:rPr>
        <w:t>:</w:t>
      </w:r>
      <w:proofErr w:type="gramEnd"/>
    </w:p>
    <w:p w14:paraId="075B6FD6" w14:textId="77777777" w:rsidR="00B10A4F" w:rsidRDefault="00B10A4F" w:rsidP="00285B5B">
      <w:pPr>
        <w:jc w:val="both"/>
        <w:rPr>
          <w:rFonts w:ascii="Times New Roman" w:hAnsi="Times New Roman" w:cs="Times New Roman"/>
          <w:b/>
        </w:rPr>
      </w:pPr>
    </w:p>
    <w:p w14:paraId="59DE0EA0" w14:textId="40C751C2" w:rsidR="00B10A4F" w:rsidRPr="00613AF6" w:rsidRDefault="00B10A4F" w:rsidP="00285B5B">
      <w:pPr>
        <w:jc w:val="both"/>
        <w:rPr>
          <w:rFonts w:ascii="Times New Roman" w:hAnsi="Times New Roman" w:cs="Times New Roman"/>
          <w:lang w:val="de-DE"/>
        </w:rPr>
      </w:pPr>
      <w:r>
        <w:rPr>
          <w:rFonts w:ascii="Times New Roman" w:hAnsi="Times New Roman" w:cs="Times New Roman"/>
        </w:rPr>
        <w:t xml:space="preserve">Latvijas </w:t>
      </w:r>
      <w:proofErr w:type="spellStart"/>
      <w:r>
        <w:rPr>
          <w:rFonts w:ascii="Times New Roman" w:hAnsi="Times New Roman" w:cs="Times New Roman"/>
        </w:rPr>
        <w:t>tiesībās</w:t>
      </w:r>
      <w:proofErr w:type="spellEnd"/>
      <w:r>
        <w:rPr>
          <w:rFonts w:ascii="Times New Roman" w:hAnsi="Times New Roman" w:cs="Times New Roman"/>
        </w:rPr>
        <w:t xml:space="preserve"> </w:t>
      </w:r>
      <w:proofErr w:type="spellStart"/>
      <w:r>
        <w:rPr>
          <w:rFonts w:ascii="Times New Roman" w:hAnsi="Times New Roman" w:cs="Times New Roman"/>
        </w:rPr>
        <w:t>notariālo</w:t>
      </w:r>
      <w:proofErr w:type="spellEnd"/>
      <w:r>
        <w:rPr>
          <w:rFonts w:ascii="Times New Roman" w:hAnsi="Times New Roman" w:cs="Times New Roman"/>
        </w:rPr>
        <w:t xml:space="preserve"> </w:t>
      </w:r>
      <w:proofErr w:type="spellStart"/>
      <w:r>
        <w:rPr>
          <w:rFonts w:ascii="Times New Roman" w:hAnsi="Times New Roman" w:cs="Times New Roman"/>
        </w:rPr>
        <w:t>aktu</w:t>
      </w:r>
      <w:proofErr w:type="spellEnd"/>
      <w:r w:rsidR="00613AF6">
        <w:rPr>
          <w:rFonts w:ascii="Times New Roman" w:hAnsi="Times New Roman" w:cs="Times New Roman"/>
        </w:rPr>
        <w:t xml:space="preserve"> </w:t>
      </w:r>
      <w:r w:rsidR="00613AF6" w:rsidRPr="00613AF6">
        <w:rPr>
          <w:rFonts w:ascii="Times New Roman" w:hAnsi="Times New Roman" w:cs="Times New Roman"/>
          <w:lang w:val="de-DE"/>
        </w:rPr>
        <w:t>(</w:t>
      </w:r>
      <w:r w:rsidR="00613AF6">
        <w:rPr>
          <w:rFonts w:ascii="Times New Roman" w:hAnsi="Times New Roman" w:cs="Times New Roman"/>
          <w:lang w:val="de-DE"/>
        </w:rPr>
        <w:t>„</w:t>
      </w:r>
      <w:proofErr w:type="spellStart"/>
      <w:r w:rsidR="00613AF6" w:rsidRPr="00613AF6">
        <w:rPr>
          <w:rFonts w:ascii="Times New Roman" w:hAnsi="Times New Roman" w:cs="Times New Roman"/>
          <w:lang w:val="de-DE"/>
        </w:rPr>
        <w:t>publisko</w:t>
      </w:r>
      <w:proofErr w:type="spellEnd"/>
      <w:r w:rsidR="00613AF6" w:rsidRPr="00613AF6">
        <w:rPr>
          <w:rFonts w:ascii="Times New Roman" w:hAnsi="Times New Roman" w:cs="Times New Roman"/>
          <w:lang w:val="de-DE"/>
        </w:rPr>
        <w:t xml:space="preserve"> </w:t>
      </w:r>
      <w:proofErr w:type="spellStart"/>
      <w:r w:rsidR="00613AF6" w:rsidRPr="00613AF6">
        <w:rPr>
          <w:rFonts w:ascii="Times New Roman" w:hAnsi="Times New Roman" w:cs="Times New Roman"/>
          <w:lang w:val="de-DE"/>
        </w:rPr>
        <w:t>dokumentu</w:t>
      </w:r>
      <w:proofErr w:type="spellEnd"/>
      <w:r w:rsidR="00613AF6">
        <w:rPr>
          <w:rFonts w:ascii="Times New Roman" w:hAnsi="Times New Roman" w:cs="Times New Roman"/>
          <w:lang w:val="de-DE"/>
        </w:rPr>
        <w:t>“</w:t>
      </w:r>
      <w:r w:rsidR="00613AF6" w:rsidRPr="00613AF6">
        <w:rPr>
          <w:rFonts w:ascii="Times New Roman" w:hAnsi="Times New Roman" w:cs="Times New Roman"/>
          <w:lang w:val="de-DE"/>
        </w:rPr>
        <w:t>)</w:t>
      </w:r>
      <w:r w:rsidRPr="00613AF6">
        <w:rPr>
          <w:rFonts w:ascii="Times New Roman" w:hAnsi="Times New Roman" w:cs="Times New Roman"/>
          <w:lang w:val="de-DE"/>
        </w:rPr>
        <w:t xml:space="preserve"> </w:t>
      </w:r>
      <w:proofErr w:type="spellStart"/>
      <w:r w:rsidRPr="00613AF6">
        <w:rPr>
          <w:rFonts w:ascii="Times New Roman" w:hAnsi="Times New Roman" w:cs="Times New Roman"/>
          <w:lang w:val="de-DE"/>
        </w:rPr>
        <w:t>raksturo</w:t>
      </w:r>
      <w:proofErr w:type="spellEnd"/>
      <w:r w:rsidRPr="00613AF6">
        <w:rPr>
          <w:rFonts w:ascii="Times New Roman" w:hAnsi="Times New Roman" w:cs="Times New Roman"/>
          <w:lang w:val="de-DE"/>
        </w:rPr>
        <w:t xml:space="preserve"> </w:t>
      </w:r>
      <w:proofErr w:type="spellStart"/>
      <w:r w:rsidRPr="00613AF6">
        <w:rPr>
          <w:rFonts w:ascii="Times New Roman" w:hAnsi="Times New Roman" w:cs="Times New Roman"/>
          <w:lang w:val="de-DE"/>
        </w:rPr>
        <w:t>šādi</w:t>
      </w:r>
      <w:proofErr w:type="spellEnd"/>
      <w:r w:rsidRPr="00613AF6">
        <w:rPr>
          <w:rFonts w:ascii="Times New Roman" w:hAnsi="Times New Roman" w:cs="Times New Roman"/>
          <w:lang w:val="de-DE"/>
        </w:rPr>
        <w:t xml:space="preserve"> </w:t>
      </w:r>
      <w:proofErr w:type="spellStart"/>
      <w:r w:rsidRPr="00613AF6">
        <w:rPr>
          <w:rFonts w:ascii="Times New Roman" w:hAnsi="Times New Roman" w:cs="Times New Roman"/>
          <w:lang w:val="de-DE"/>
        </w:rPr>
        <w:t>galvenie</w:t>
      </w:r>
      <w:proofErr w:type="spellEnd"/>
      <w:r w:rsidRPr="00613AF6">
        <w:rPr>
          <w:rFonts w:ascii="Times New Roman" w:hAnsi="Times New Roman" w:cs="Times New Roman"/>
          <w:lang w:val="de-DE"/>
        </w:rPr>
        <w:t xml:space="preserve"> </w:t>
      </w:r>
      <w:proofErr w:type="spellStart"/>
      <w:r w:rsidRPr="00613AF6">
        <w:rPr>
          <w:rFonts w:ascii="Times New Roman" w:hAnsi="Times New Roman" w:cs="Times New Roman"/>
          <w:lang w:val="de-DE"/>
        </w:rPr>
        <w:t>elementi</w:t>
      </w:r>
      <w:proofErr w:type="spellEnd"/>
      <w:r w:rsidRPr="00613AF6">
        <w:rPr>
          <w:rFonts w:ascii="Times New Roman" w:hAnsi="Times New Roman" w:cs="Times New Roman"/>
          <w:lang w:val="de-DE"/>
        </w:rPr>
        <w:t xml:space="preserve">, </w:t>
      </w:r>
      <w:proofErr w:type="spellStart"/>
      <w:r w:rsidRPr="00613AF6">
        <w:rPr>
          <w:rFonts w:ascii="Times New Roman" w:hAnsi="Times New Roman" w:cs="Times New Roman"/>
          <w:lang w:val="de-DE"/>
        </w:rPr>
        <w:t>kas</w:t>
      </w:r>
      <w:proofErr w:type="spellEnd"/>
      <w:r w:rsidRPr="00613AF6">
        <w:rPr>
          <w:rFonts w:ascii="Times New Roman" w:hAnsi="Times New Roman" w:cs="Times New Roman"/>
          <w:lang w:val="de-DE"/>
        </w:rPr>
        <w:t xml:space="preserve"> </w:t>
      </w:r>
      <w:proofErr w:type="spellStart"/>
      <w:r w:rsidRPr="00613AF6">
        <w:rPr>
          <w:rFonts w:ascii="Times New Roman" w:hAnsi="Times New Roman" w:cs="Times New Roman"/>
          <w:lang w:val="de-DE"/>
        </w:rPr>
        <w:t>nodrošina</w:t>
      </w:r>
      <w:proofErr w:type="spellEnd"/>
      <w:r w:rsidRPr="00613AF6">
        <w:rPr>
          <w:rFonts w:ascii="Times New Roman" w:hAnsi="Times New Roman" w:cs="Times New Roman"/>
          <w:lang w:val="de-DE"/>
        </w:rPr>
        <w:t xml:space="preserve"> </w:t>
      </w:r>
      <w:proofErr w:type="spellStart"/>
      <w:r w:rsidRPr="00613AF6">
        <w:rPr>
          <w:rFonts w:ascii="Times New Roman" w:hAnsi="Times New Roman" w:cs="Times New Roman"/>
          <w:lang w:val="de-DE"/>
        </w:rPr>
        <w:t>personu</w:t>
      </w:r>
      <w:proofErr w:type="spellEnd"/>
      <w:r w:rsidRPr="00613AF6">
        <w:rPr>
          <w:rFonts w:ascii="Times New Roman" w:hAnsi="Times New Roman" w:cs="Times New Roman"/>
          <w:lang w:val="de-DE"/>
        </w:rPr>
        <w:t xml:space="preserve"> </w:t>
      </w:r>
      <w:proofErr w:type="spellStart"/>
      <w:r w:rsidRPr="00613AF6">
        <w:rPr>
          <w:rFonts w:ascii="Times New Roman" w:hAnsi="Times New Roman" w:cs="Times New Roman"/>
          <w:lang w:val="de-DE"/>
        </w:rPr>
        <w:t>tiesību</w:t>
      </w:r>
      <w:proofErr w:type="spellEnd"/>
      <w:r w:rsidRPr="00613AF6">
        <w:rPr>
          <w:rFonts w:ascii="Times New Roman" w:hAnsi="Times New Roman" w:cs="Times New Roman"/>
          <w:lang w:val="de-DE"/>
        </w:rPr>
        <w:t xml:space="preserve"> </w:t>
      </w:r>
      <w:proofErr w:type="spellStart"/>
      <w:proofErr w:type="gramStart"/>
      <w:r w:rsidRPr="00613AF6">
        <w:rPr>
          <w:rFonts w:ascii="Times New Roman" w:hAnsi="Times New Roman" w:cs="Times New Roman"/>
          <w:lang w:val="de-DE"/>
        </w:rPr>
        <w:t>aizsardzību</w:t>
      </w:r>
      <w:proofErr w:type="spellEnd"/>
      <w:r w:rsidRPr="00613AF6">
        <w:rPr>
          <w:rFonts w:ascii="Times New Roman" w:hAnsi="Times New Roman" w:cs="Times New Roman"/>
          <w:lang w:val="de-DE"/>
        </w:rPr>
        <w:t>:</w:t>
      </w:r>
      <w:proofErr w:type="gramEnd"/>
    </w:p>
    <w:p w14:paraId="66B0AA5B" w14:textId="77777777" w:rsidR="00B10A4F" w:rsidRDefault="00B10A4F" w:rsidP="00285B5B">
      <w:pPr>
        <w:jc w:val="both"/>
        <w:rPr>
          <w:rFonts w:ascii="Times New Roman" w:hAnsi="Times New Roman" w:cs="Times New Roman"/>
        </w:rPr>
      </w:pPr>
    </w:p>
    <w:p w14:paraId="228460EB" w14:textId="102C86E3" w:rsidR="00B10A4F" w:rsidRDefault="00B10A4F" w:rsidP="00285B5B">
      <w:pPr>
        <w:jc w:val="both"/>
        <w:rPr>
          <w:rFonts w:ascii="Times New Roman" w:hAnsi="Times New Roman" w:cs="Times New Roman"/>
        </w:rPr>
      </w:pPr>
      <w:r>
        <w:rPr>
          <w:rFonts w:ascii="Times New Roman" w:hAnsi="Times New Roman" w:cs="Times New Roman"/>
        </w:rPr>
        <w:t>-</w:t>
      </w:r>
      <w:r w:rsidR="00613AF6">
        <w:rPr>
          <w:rFonts w:ascii="Times New Roman" w:hAnsi="Times New Roman" w:cs="Times New Roman"/>
        </w:rPr>
        <w:t xml:space="preserve"> </w:t>
      </w:r>
      <w:proofErr w:type="spellStart"/>
      <w:r w:rsidR="00613AF6">
        <w:rPr>
          <w:rFonts w:ascii="Times New Roman" w:hAnsi="Times New Roman" w:cs="Times New Roman"/>
        </w:rPr>
        <w:t>zvērināts</w:t>
      </w:r>
      <w:proofErr w:type="spellEnd"/>
      <w:r w:rsidR="00613AF6">
        <w:rPr>
          <w:rFonts w:ascii="Times New Roman" w:hAnsi="Times New Roman" w:cs="Times New Roman"/>
        </w:rPr>
        <w:t xml:space="preserve"> </w:t>
      </w:r>
      <w:proofErr w:type="spellStart"/>
      <w:r w:rsidR="00613AF6">
        <w:rPr>
          <w:rFonts w:ascii="Times New Roman" w:hAnsi="Times New Roman" w:cs="Times New Roman"/>
        </w:rPr>
        <w:t>notārs</w:t>
      </w:r>
      <w:proofErr w:type="spellEnd"/>
      <w:r w:rsidR="00613AF6">
        <w:rPr>
          <w:rFonts w:ascii="Times New Roman" w:hAnsi="Times New Roman" w:cs="Times New Roman"/>
        </w:rPr>
        <w:t xml:space="preserve"> </w:t>
      </w:r>
      <w:proofErr w:type="spellStart"/>
      <w:r w:rsidR="00613AF6">
        <w:rPr>
          <w:rFonts w:ascii="Times New Roman" w:hAnsi="Times New Roman" w:cs="Times New Roman"/>
        </w:rPr>
        <w:t>noskaidro</w:t>
      </w:r>
      <w:proofErr w:type="spellEnd"/>
      <w:r w:rsidR="00613AF6">
        <w:rPr>
          <w:rFonts w:ascii="Times New Roman" w:hAnsi="Times New Roman" w:cs="Times New Roman"/>
        </w:rPr>
        <w:t xml:space="preserve"> un </w:t>
      </w:r>
      <w:proofErr w:type="spellStart"/>
      <w:r w:rsidR="00613AF6">
        <w:rPr>
          <w:rFonts w:ascii="Times New Roman" w:hAnsi="Times New Roman" w:cs="Times New Roman"/>
        </w:rPr>
        <w:t>notariālajā</w:t>
      </w:r>
      <w:proofErr w:type="spellEnd"/>
      <w:r w:rsidR="00613AF6">
        <w:rPr>
          <w:rFonts w:ascii="Times New Roman" w:hAnsi="Times New Roman" w:cs="Times New Roman"/>
        </w:rPr>
        <w:t xml:space="preserve"> </w:t>
      </w:r>
      <w:proofErr w:type="spellStart"/>
      <w:r w:rsidR="00613AF6">
        <w:rPr>
          <w:rFonts w:ascii="Times New Roman" w:hAnsi="Times New Roman" w:cs="Times New Roman"/>
        </w:rPr>
        <w:t>aktā</w:t>
      </w:r>
      <w:proofErr w:type="spellEnd"/>
      <w:r w:rsidR="00613AF6">
        <w:rPr>
          <w:rFonts w:ascii="Times New Roman" w:hAnsi="Times New Roman" w:cs="Times New Roman"/>
        </w:rPr>
        <w:t xml:space="preserve"> </w:t>
      </w:r>
      <w:proofErr w:type="spellStart"/>
      <w:r w:rsidR="00613AF6">
        <w:rPr>
          <w:rFonts w:ascii="Times New Roman" w:hAnsi="Times New Roman" w:cs="Times New Roman"/>
        </w:rPr>
        <w:t>norāda</w:t>
      </w:r>
      <w:proofErr w:type="spellEnd"/>
      <w:r w:rsidR="00613AF6">
        <w:rPr>
          <w:rFonts w:ascii="Times New Roman" w:hAnsi="Times New Roman" w:cs="Times New Roman"/>
        </w:rPr>
        <w:t xml:space="preserve"> </w:t>
      </w:r>
      <w:proofErr w:type="spellStart"/>
      <w:r w:rsidR="00613AF6">
        <w:rPr>
          <w:rFonts w:ascii="Times New Roman" w:hAnsi="Times New Roman" w:cs="Times New Roman"/>
        </w:rPr>
        <w:t>personas</w:t>
      </w:r>
      <w:proofErr w:type="spellEnd"/>
      <w:r w:rsidR="00613AF6">
        <w:rPr>
          <w:rFonts w:ascii="Times New Roman" w:hAnsi="Times New Roman" w:cs="Times New Roman"/>
        </w:rPr>
        <w:t xml:space="preserve"> </w:t>
      </w:r>
      <w:proofErr w:type="spellStart"/>
      <w:r w:rsidR="00613AF6" w:rsidRPr="00613AF6">
        <w:rPr>
          <w:rFonts w:ascii="Times New Roman" w:hAnsi="Times New Roman" w:cs="Times New Roman"/>
          <w:i/>
        </w:rPr>
        <w:t>gribas</w:t>
      </w:r>
      <w:proofErr w:type="spellEnd"/>
      <w:r w:rsidR="00613AF6" w:rsidRPr="00613AF6">
        <w:rPr>
          <w:rFonts w:ascii="Times New Roman" w:hAnsi="Times New Roman" w:cs="Times New Roman"/>
          <w:i/>
        </w:rPr>
        <w:t xml:space="preserve"> </w:t>
      </w:r>
      <w:proofErr w:type="spellStart"/>
      <w:r w:rsidR="00613AF6" w:rsidRPr="00613AF6">
        <w:rPr>
          <w:rFonts w:ascii="Times New Roman" w:hAnsi="Times New Roman" w:cs="Times New Roman"/>
          <w:i/>
        </w:rPr>
        <w:t>īstumu</w:t>
      </w:r>
      <w:proofErr w:type="spellEnd"/>
      <w:r w:rsidR="00613AF6">
        <w:rPr>
          <w:rFonts w:ascii="Times New Roman" w:hAnsi="Times New Roman" w:cs="Times New Roman"/>
        </w:rPr>
        <w:t xml:space="preserve"> </w:t>
      </w:r>
      <w:r w:rsidR="00613AF6" w:rsidRPr="0061193C">
        <w:rPr>
          <w:rFonts w:ascii="Times New Roman" w:hAnsi="Times New Roman" w:cs="Times New Roman"/>
          <w:lang w:val="lv-LV"/>
        </w:rPr>
        <w:t>(Notariāta likuma 82.</w:t>
      </w:r>
      <w:r w:rsidR="00613AF6" w:rsidRPr="0061193C">
        <w:rPr>
          <w:rFonts w:ascii="Times New Roman" w:hAnsi="Times New Roman" w:cs="Times New Roman"/>
          <w:vertAlign w:val="superscript"/>
          <w:lang w:val="lv-LV"/>
        </w:rPr>
        <w:t>1</w:t>
      </w:r>
      <w:r w:rsidR="00613AF6" w:rsidRPr="0061193C">
        <w:rPr>
          <w:rFonts w:ascii="Times New Roman" w:hAnsi="Times New Roman" w:cs="Times New Roman"/>
          <w:lang w:val="lv-LV"/>
        </w:rPr>
        <w:t xml:space="preserve"> p.</w:t>
      </w:r>
      <w:proofErr w:type="gramStart"/>
      <w:r w:rsidR="00613AF6" w:rsidRPr="0061193C">
        <w:rPr>
          <w:rFonts w:ascii="Times New Roman" w:hAnsi="Times New Roman" w:cs="Times New Roman"/>
          <w:lang w:val="lv-LV"/>
        </w:rPr>
        <w:t>);</w:t>
      </w:r>
      <w:proofErr w:type="gramEnd"/>
    </w:p>
    <w:p w14:paraId="720C227F" w14:textId="77777777" w:rsidR="00613AF6" w:rsidRPr="0061193C" w:rsidRDefault="00613AF6" w:rsidP="00613AF6">
      <w:pPr>
        <w:jc w:val="both"/>
        <w:rPr>
          <w:rFonts w:ascii="Times New Roman" w:hAnsi="Times New Roman" w:cs="Times New Roman"/>
          <w:lang w:val="lv-LV"/>
        </w:rPr>
      </w:pPr>
      <w:r w:rsidRPr="0061193C">
        <w:rPr>
          <w:rFonts w:ascii="Times New Roman" w:hAnsi="Times New Roman" w:cs="Times New Roman"/>
          <w:lang w:val="lv-LV"/>
        </w:rPr>
        <w:t xml:space="preserve">- zvērināts notārs pārbauda notariālā akta dalībnieku </w:t>
      </w:r>
      <w:r w:rsidRPr="005D6A48">
        <w:rPr>
          <w:rFonts w:ascii="Times New Roman" w:hAnsi="Times New Roman" w:cs="Times New Roman"/>
          <w:i/>
          <w:lang w:val="lv-LV"/>
        </w:rPr>
        <w:t>identitāti</w:t>
      </w:r>
      <w:r w:rsidRPr="0061193C">
        <w:rPr>
          <w:rFonts w:ascii="Times New Roman" w:hAnsi="Times New Roman" w:cs="Times New Roman"/>
          <w:lang w:val="lv-LV"/>
        </w:rPr>
        <w:t xml:space="preserve">, </w:t>
      </w:r>
      <w:r w:rsidRPr="005D6A48">
        <w:rPr>
          <w:rFonts w:ascii="Times New Roman" w:hAnsi="Times New Roman" w:cs="Times New Roman"/>
          <w:i/>
          <w:lang w:val="lv-LV"/>
        </w:rPr>
        <w:t xml:space="preserve">rīcībspēju </w:t>
      </w:r>
      <w:r w:rsidRPr="0061193C">
        <w:rPr>
          <w:rFonts w:ascii="Times New Roman" w:hAnsi="Times New Roman" w:cs="Times New Roman"/>
          <w:lang w:val="lv-LV"/>
        </w:rPr>
        <w:t xml:space="preserve">un </w:t>
      </w:r>
      <w:r w:rsidRPr="005D6A48">
        <w:rPr>
          <w:rFonts w:ascii="Times New Roman" w:hAnsi="Times New Roman" w:cs="Times New Roman"/>
          <w:i/>
          <w:lang w:val="lv-LV"/>
        </w:rPr>
        <w:t xml:space="preserve">pārstāvības tiesības </w:t>
      </w:r>
      <w:r w:rsidRPr="0061193C">
        <w:rPr>
          <w:rFonts w:ascii="Times New Roman" w:hAnsi="Times New Roman" w:cs="Times New Roman"/>
          <w:lang w:val="lv-LV"/>
        </w:rPr>
        <w:t>(Notariāta likuma 83.p. 1.d.);</w:t>
      </w:r>
    </w:p>
    <w:p w14:paraId="56946928" w14:textId="024470C9" w:rsidR="00613AF6" w:rsidRDefault="00283F19" w:rsidP="00613AF6">
      <w:pPr>
        <w:jc w:val="both"/>
        <w:rPr>
          <w:rFonts w:ascii="Times New Roman" w:hAnsi="Times New Roman" w:cs="Times New Roman"/>
          <w:lang w:val="lv-LV"/>
        </w:rPr>
      </w:pPr>
      <w:r>
        <w:rPr>
          <w:rFonts w:ascii="Times New Roman" w:hAnsi="Times New Roman" w:cs="Times New Roman"/>
          <w:lang w:val="lv-LV"/>
        </w:rPr>
        <w:lastRenderedPageBreak/>
        <w:t>-</w:t>
      </w:r>
      <w:r w:rsidR="002233C3">
        <w:rPr>
          <w:rFonts w:ascii="Times New Roman" w:hAnsi="Times New Roman" w:cs="Times New Roman"/>
          <w:lang w:val="lv-LV"/>
        </w:rPr>
        <w:t xml:space="preserve"> </w:t>
      </w:r>
      <w:r w:rsidR="00613AF6" w:rsidRPr="0061193C">
        <w:rPr>
          <w:rFonts w:ascii="Times New Roman" w:hAnsi="Times New Roman" w:cs="Times New Roman"/>
          <w:lang w:val="lv-LV"/>
        </w:rPr>
        <w:t xml:space="preserve">atsevišķos likumā paredzētos gadījumos var būt nepieciešama </w:t>
      </w:r>
      <w:r w:rsidR="00613AF6" w:rsidRPr="005D6A48">
        <w:rPr>
          <w:rFonts w:ascii="Times New Roman" w:hAnsi="Times New Roman" w:cs="Times New Roman"/>
          <w:i/>
          <w:lang w:val="lv-LV"/>
        </w:rPr>
        <w:t>liecinieku vai tulka klātbūtne</w:t>
      </w:r>
      <w:r w:rsidR="00613AF6" w:rsidRPr="0061193C">
        <w:rPr>
          <w:rFonts w:ascii="Times New Roman" w:hAnsi="Times New Roman" w:cs="Times New Roman"/>
          <w:lang w:val="lv-LV"/>
        </w:rPr>
        <w:t xml:space="preserve"> (Notariāta likuma 84.-86. p.)</w:t>
      </w:r>
      <w:r w:rsidR="00613AF6">
        <w:rPr>
          <w:rFonts w:ascii="Times New Roman" w:hAnsi="Times New Roman" w:cs="Times New Roman"/>
          <w:lang w:val="lv-LV"/>
        </w:rPr>
        <w:t xml:space="preserve"> – fakultatīvs elements atkarībā no tā, ko konkrētajā  gadījumā prasītu Notariāta likums</w:t>
      </w:r>
      <w:r w:rsidR="00613AF6" w:rsidRPr="0061193C">
        <w:rPr>
          <w:rFonts w:ascii="Times New Roman" w:hAnsi="Times New Roman" w:cs="Times New Roman"/>
          <w:lang w:val="lv-LV"/>
        </w:rPr>
        <w:t xml:space="preserve">; </w:t>
      </w:r>
    </w:p>
    <w:p w14:paraId="044CEC6D" w14:textId="6C5B0BEF" w:rsidR="00283F19" w:rsidRPr="0061193C" w:rsidRDefault="004A5CBB" w:rsidP="00613AF6">
      <w:pPr>
        <w:jc w:val="both"/>
        <w:rPr>
          <w:rFonts w:ascii="Times New Roman" w:hAnsi="Times New Roman" w:cs="Times New Roman"/>
          <w:lang w:val="lv-LV"/>
        </w:rPr>
      </w:pPr>
      <w:r w:rsidRPr="004A5CBB">
        <w:rPr>
          <w:rFonts w:ascii="Times New Roman" w:hAnsi="Times New Roman" w:cs="Times New Roman"/>
          <w:lang w:val="lv-LV"/>
        </w:rPr>
        <w:t xml:space="preserve">- pēc dalībnieku lūguma, zvērināts </w:t>
      </w:r>
      <w:r w:rsidRPr="004A5CBB">
        <w:rPr>
          <w:rFonts w:ascii="Times New Roman" w:hAnsi="Times New Roman" w:cs="Times New Roman"/>
          <w:i/>
          <w:lang w:val="lv-LV"/>
        </w:rPr>
        <w:t>notārs pats sastāda notariālo aktu</w:t>
      </w:r>
      <w:r w:rsidRPr="004A5CBB">
        <w:rPr>
          <w:rFonts w:ascii="Times New Roman" w:hAnsi="Times New Roman" w:cs="Times New Roman"/>
          <w:lang w:val="lv-LV"/>
        </w:rPr>
        <w:t xml:space="preserve"> (Notariāta likuma</w:t>
      </w:r>
      <w:r>
        <w:rPr>
          <w:rFonts w:ascii="Times New Roman" w:hAnsi="Times New Roman" w:cs="Times New Roman"/>
          <w:lang w:val="lv-LV"/>
        </w:rPr>
        <w:t xml:space="preserve"> 87.p.);</w:t>
      </w:r>
    </w:p>
    <w:p w14:paraId="169309A9" w14:textId="059A5EA5" w:rsidR="00613AF6" w:rsidRPr="0061193C" w:rsidRDefault="00613AF6" w:rsidP="00613AF6">
      <w:pPr>
        <w:jc w:val="both"/>
        <w:rPr>
          <w:rFonts w:ascii="Times New Roman" w:hAnsi="Times New Roman" w:cs="Times New Roman"/>
          <w:lang w:val="lv-LV"/>
        </w:rPr>
      </w:pPr>
      <w:r w:rsidRPr="0061193C">
        <w:rPr>
          <w:rFonts w:ascii="Times New Roman" w:hAnsi="Times New Roman" w:cs="Times New Roman"/>
          <w:lang w:val="lv-LV"/>
        </w:rPr>
        <w:t xml:space="preserve">- zvērināts notārs </w:t>
      </w:r>
      <w:r>
        <w:rPr>
          <w:rFonts w:ascii="Times New Roman" w:hAnsi="Times New Roman" w:cs="Times New Roman"/>
          <w:lang w:val="lv-LV"/>
        </w:rPr>
        <w:t>[</w:t>
      </w:r>
      <w:r w:rsidRPr="0061193C">
        <w:rPr>
          <w:rFonts w:ascii="Times New Roman" w:hAnsi="Times New Roman" w:cs="Times New Roman"/>
          <w:lang w:val="lv-LV"/>
        </w:rPr>
        <w:t>noskaidro notariālā akta dalībnieku gribu un darījuma noteikumus, skaidri un nepārprotami pieraksta personu paziņojumus</w:t>
      </w:r>
      <w:r>
        <w:rPr>
          <w:rFonts w:ascii="Times New Roman" w:hAnsi="Times New Roman" w:cs="Times New Roman"/>
          <w:lang w:val="lv-LV"/>
        </w:rPr>
        <w:t>]</w:t>
      </w:r>
      <w:r w:rsidRPr="0061193C">
        <w:rPr>
          <w:rFonts w:ascii="Times New Roman" w:hAnsi="Times New Roman" w:cs="Times New Roman"/>
          <w:lang w:val="lv-LV"/>
        </w:rPr>
        <w:t xml:space="preserve">, </w:t>
      </w:r>
      <w:r w:rsidRPr="005D6A48">
        <w:rPr>
          <w:rFonts w:ascii="Times New Roman" w:hAnsi="Times New Roman" w:cs="Times New Roman"/>
          <w:i/>
          <w:lang w:val="lv-LV"/>
        </w:rPr>
        <w:t>iepazīstina dalībniekus ar iespējamām darījuma tiesiskajām sekām</w:t>
      </w:r>
      <w:r w:rsidRPr="0061193C">
        <w:rPr>
          <w:rFonts w:ascii="Times New Roman" w:hAnsi="Times New Roman" w:cs="Times New Roman"/>
          <w:lang w:val="lv-LV"/>
        </w:rPr>
        <w:t>, lai likumu nezināšana un pieredzes trūkums netiktu izmantots viņiem par ļaunu (Notariāta likuma 87.</w:t>
      </w:r>
      <w:r w:rsidRPr="0061193C">
        <w:rPr>
          <w:rFonts w:ascii="Times New Roman" w:hAnsi="Times New Roman" w:cs="Times New Roman"/>
          <w:vertAlign w:val="superscript"/>
          <w:lang w:val="lv-LV"/>
        </w:rPr>
        <w:t>1</w:t>
      </w:r>
      <w:r w:rsidRPr="0061193C">
        <w:rPr>
          <w:rFonts w:ascii="Times New Roman" w:hAnsi="Times New Roman" w:cs="Times New Roman"/>
          <w:lang w:val="lv-LV"/>
        </w:rPr>
        <w:t xml:space="preserve"> p.);</w:t>
      </w:r>
    </w:p>
    <w:p w14:paraId="21E661FA" w14:textId="77777777" w:rsidR="00613AF6" w:rsidRDefault="00613AF6" w:rsidP="00613AF6">
      <w:pPr>
        <w:jc w:val="both"/>
        <w:rPr>
          <w:rFonts w:ascii="Times New Roman" w:hAnsi="Times New Roman" w:cs="Times New Roman"/>
          <w:lang w:val="lv-LV"/>
        </w:rPr>
      </w:pPr>
      <w:r w:rsidRPr="0061193C">
        <w:rPr>
          <w:rFonts w:ascii="Times New Roman" w:hAnsi="Times New Roman" w:cs="Times New Roman"/>
          <w:lang w:val="lv-LV"/>
        </w:rPr>
        <w:t xml:space="preserve">- notariālais akts </w:t>
      </w:r>
      <w:r w:rsidRPr="005D6A48">
        <w:rPr>
          <w:rFonts w:ascii="Times New Roman" w:hAnsi="Times New Roman" w:cs="Times New Roman"/>
          <w:i/>
          <w:lang w:val="lv-LV"/>
        </w:rPr>
        <w:t>jāparaksta zvērināta notāra klātbūtnē</w:t>
      </w:r>
      <w:r w:rsidRPr="0061193C">
        <w:rPr>
          <w:rFonts w:ascii="Times New Roman" w:hAnsi="Times New Roman" w:cs="Times New Roman"/>
          <w:lang w:val="lv-LV"/>
        </w:rPr>
        <w:t xml:space="preserve"> (</w:t>
      </w:r>
      <w:r>
        <w:rPr>
          <w:rFonts w:ascii="Times New Roman" w:hAnsi="Times New Roman" w:cs="Times New Roman"/>
          <w:lang w:val="lv-LV"/>
        </w:rPr>
        <w:t>Notariāta likuma 90.</w:t>
      </w:r>
      <w:r>
        <w:rPr>
          <w:rFonts w:ascii="Times New Roman" w:hAnsi="Times New Roman" w:cs="Times New Roman"/>
          <w:vertAlign w:val="superscript"/>
          <w:lang w:val="lv-LV"/>
        </w:rPr>
        <w:t>1</w:t>
      </w:r>
      <w:r>
        <w:rPr>
          <w:rFonts w:ascii="Times New Roman" w:hAnsi="Times New Roman" w:cs="Times New Roman"/>
          <w:lang w:val="lv-LV"/>
        </w:rPr>
        <w:t xml:space="preserve"> p.);</w:t>
      </w:r>
    </w:p>
    <w:p w14:paraId="0F41930C" w14:textId="4457A971" w:rsidR="00B10A4F" w:rsidRDefault="00B10A4F" w:rsidP="00285B5B">
      <w:pPr>
        <w:jc w:val="both"/>
        <w:rPr>
          <w:rFonts w:ascii="Times New Roman" w:hAnsi="Times New Roman" w:cs="Times New Roman"/>
        </w:rPr>
      </w:pPr>
    </w:p>
    <w:p w14:paraId="19F59C05" w14:textId="603364F5" w:rsidR="00B10A4F" w:rsidRDefault="00613AF6" w:rsidP="00285B5B">
      <w:pPr>
        <w:jc w:val="both"/>
        <w:rPr>
          <w:rFonts w:ascii="Times New Roman" w:hAnsi="Times New Roman" w:cs="Times New Roman"/>
        </w:rPr>
      </w:pPr>
      <w:proofErr w:type="spellStart"/>
      <w:r>
        <w:rPr>
          <w:rFonts w:ascii="Times New Roman" w:hAnsi="Times New Roman" w:cs="Times New Roman"/>
        </w:rPr>
        <w:t>Kā</w:t>
      </w:r>
      <w:proofErr w:type="spellEnd"/>
      <w:r>
        <w:rPr>
          <w:rFonts w:ascii="Times New Roman" w:hAnsi="Times New Roman" w:cs="Times New Roman"/>
        </w:rPr>
        <w:t xml:space="preserve"> </w:t>
      </w:r>
      <w:proofErr w:type="spellStart"/>
      <w:r>
        <w:rPr>
          <w:rFonts w:ascii="Times New Roman" w:hAnsi="Times New Roman" w:cs="Times New Roman"/>
        </w:rPr>
        <w:t>redzams</w:t>
      </w:r>
      <w:proofErr w:type="spellEnd"/>
      <w:r>
        <w:rPr>
          <w:rFonts w:ascii="Times New Roman" w:hAnsi="Times New Roman" w:cs="Times New Roman"/>
        </w:rPr>
        <w:t xml:space="preserve">, </w:t>
      </w:r>
      <w:proofErr w:type="spellStart"/>
      <w:r w:rsidRPr="00283F19">
        <w:rPr>
          <w:rFonts w:ascii="Times New Roman" w:hAnsi="Times New Roman" w:cs="Times New Roman"/>
          <w:b/>
        </w:rPr>
        <w:t>galvenie</w:t>
      </w:r>
      <w:proofErr w:type="spellEnd"/>
      <w:r w:rsidRPr="00283F19">
        <w:rPr>
          <w:rFonts w:ascii="Times New Roman" w:hAnsi="Times New Roman" w:cs="Times New Roman"/>
          <w:b/>
        </w:rPr>
        <w:t xml:space="preserve"> </w:t>
      </w:r>
      <w:proofErr w:type="spellStart"/>
      <w:r w:rsidRPr="00283F19">
        <w:rPr>
          <w:rFonts w:ascii="Times New Roman" w:hAnsi="Times New Roman" w:cs="Times New Roman"/>
          <w:b/>
        </w:rPr>
        <w:t>būtiskākie</w:t>
      </w:r>
      <w:proofErr w:type="spellEnd"/>
      <w:r w:rsidRPr="00283F19">
        <w:rPr>
          <w:rFonts w:ascii="Times New Roman" w:hAnsi="Times New Roman" w:cs="Times New Roman"/>
          <w:b/>
        </w:rPr>
        <w:t xml:space="preserve"> un </w:t>
      </w:r>
      <w:proofErr w:type="spellStart"/>
      <w:r w:rsidRPr="00283F19">
        <w:rPr>
          <w:rFonts w:ascii="Times New Roman" w:hAnsi="Times New Roman" w:cs="Times New Roman"/>
          <w:b/>
        </w:rPr>
        <w:t>obligātie</w:t>
      </w:r>
      <w:proofErr w:type="spellEnd"/>
      <w:r w:rsidRPr="00283F19">
        <w:rPr>
          <w:rFonts w:ascii="Times New Roman" w:hAnsi="Times New Roman" w:cs="Times New Roman"/>
          <w:b/>
        </w:rPr>
        <w:t xml:space="preserve"> </w:t>
      </w:r>
      <w:r w:rsidR="00283F19">
        <w:rPr>
          <w:rFonts w:ascii="Times New Roman" w:hAnsi="Times New Roman" w:cs="Times New Roman"/>
          <w:b/>
        </w:rPr>
        <w:t xml:space="preserve">Latvijas </w:t>
      </w:r>
      <w:proofErr w:type="spellStart"/>
      <w:r w:rsidRPr="00283F19">
        <w:rPr>
          <w:rFonts w:ascii="Times New Roman" w:hAnsi="Times New Roman" w:cs="Times New Roman"/>
          <w:b/>
        </w:rPr>
        <w:t>notariālā</w:t>
      </w:r>
      <w:proofErr w:type="spellEnd"/>
      <w:r w:rsidRPr="00283F19">
        <w:rPr>
          <w:rFonts w:ascii="Times New Roman" w:hAnsi="Times New Roman" w:cs="Times New Roman"/>
          <w:b/>
        </w:rPr>
        <w:t xml:space="preserve"> </w:t>
      </w:r>
      <w:proofErr w:type="spellStart"/>
      <w:r w:rsidRPr="00283F19">
        <w:rPr>
          <w:rFonts w:ascii="Times New Roman" w:hAnsi="Times New Roman" w:cs="Times New Roman"/>
          <w:b/>
        </w:rPr>
        <w:t>akta</w:t>
      </w:r>
      <w:proofErr w:type="spellEnd"/>
      <w:r w:rsidRPr="00283F19">
        <w:rPr>
          <w:rFonts w:ascii="Times New Roman" w:hAnsi="Times New Roman" w:cs="Times New Roman"/>
          <w:b/>
        </w:rPr>
        <w:t xml:space="preserve"> </w:t>
      </w:r>
      <w:proofErr w:type="spellStart"/>
      <w:r w:rsidRPr="00283F19">
        <w:rPr>
          <w:rFonts w:ascii="Times New Roman" w:hAnsi="Times New Roman" w:cs="Times New Roman"/>
          <w:b/>
        </w:rPr>
        <w:t>elementi</w:t>
      </w:r>
      <w:proofErr w:type="spellEnd"/>
      <w:r w:rsidRPr="00283F19">
        <w:rPr>
          <w:rFonts w:ascii="Times New Roman" w:hAnsi="Times New Roman" w:cs="Times New Roman"/>
          <w:b/>
        </w:rPr>
        <w:t xml:space="preserve"> </w:t>
      </w:r>
      <w:proofErr w:type="spellStart"/>
      <w:r w:rsidRPr="00283F19">
        <w:rPr>
          <w:rFonts w:ascii="Times New Roman" w:hAnsi="Times New Roman" w:cs="Times New Roman"/>
          <w:b/>
        </w:rPr>
        <w:t>ir</w:t>
      </w:r>
      <w:proofErr w:type="spellEnd"/>
      <w:r w:rsidRPr="00283F19">
        <w:rPr>
          <w:rFonts w:ascii="Times New Roman" w:hAnsi="Times New Roman" w:cs="Times New Roman"/>
          <w:b/>
        </w:rPr>
        <w:t> :</w:t>
      </w:r>
    </w:p>
    <w:p w14:paraId="5A12F859" w14:textId="77777777" w:rsidR="00613AF6" w:rsidRDefault="00613AF6" w:rsidP="00285B5B">
      <w:pPr>
        <w:jc w:val="both"/>
        <w:rPr>
          <w:rFonts w:ascii="Times New Roman" w:hAnsi="Times New Roman" w:cs="Times New Roman"/>
        </w:rPr>
      </w:pPr>
    </w:p>
    <w:p w14:paraId="408A8B69" w14:textId="1059A4C6" w:rsidR="00613AF6" w:rsidRDefault="00613AF6" w:rsidP="00285B5B">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personas</w:t>
      </w:r>
      <w:proofErr w:type="spellEnd"/>
      <w:r>
        <w:rPr>
          <w:rFonts w:ascii="Times New Roman" w:hAnsi="Times New Roman" w:cs="Times New Roman"/>
        </w:rPr>
        <w:t xml:space="preserve"> </w:t>
      </w:r>
      <w:proofErr w:type="spellStart"/>
      <w:r w:rsidRPr="00613AF6">
        <w:rPr>
          <w:rFonts w:ascii="Times New Roman" w:hAnsi="Times New Roman" w:cs="Times New Roman"/>
          <w:i/>
        </w:rPr>
        <w:t>gribas</w:t>
      </w:r>
      <w:proofErr w:type="spellEnd"/>
      <w:r w:rsidRPr="00613AF6">
        <w:rPr>
          <w:rFonts w:ascii="Times New Roman" w:hAnsi="Times New Roman" w:cs="Times New Roman"/>
          <w:i/>
        </w:rPr>
        <w:t xml:space="preserve"> </w:t>
      </w:r>
      <w:proofErr w:type="spellStart"/>
      <w:r w:rsidRPr="00613AF6">
        <w:rPr>
          <w:rFonts w:ascii="Times New Roman" w:hAnsi="Times New Roman" w:cs="Times New Roman"/>
          <w:i/>
        </w:rPr>
        <w:t>īstums</w:t>
      </w:r>
      <w:proofErr w:type="spellEnd"/>
      <w:r w:rsidRPr="00613AF6">
        <w:rPr>
          <w:rFonts w:ascii="Times New Roman" w:hAnsi="Times New Roman" w:cs="Times New Roman"/>
          <w:i/>
        </w:rPr>
        <w:t> </w:t>
      </w:r>
      <w:r>
        <w:rPr>
          <w:rFonts w:ascii="Times New Roman" w:hAnsi="Times New Roman" w:cs="Times New Roman"/>
        </w:rPr>
        <w:t>;</w:t>
      </w:r>
    </w:p>
    <w:p w14:paraId="574E6986" w14:textId="04F78008" w:rsidR="00613AF6" w:rsidRDefault="00613AF6" w:rsidP="00285B5B">
      <w:pPr>
        <w:jc w:val="both"/>
        <w:rPr>
          <w:rFonts w:ascii="Times New Roman" w:hAnsi="Times New Roman" w:cs="Times New Roman"/>
          <w:lang w:val="lv-LV"/>
        </w:rPr>
      </w:pPr>
      <w:r>
        <w:rPr>
          <w:rFonts w:ascii="Times New Roman" w:hAnsi="Times New Roman" w:cs="Times New Roman"/>
        </w:rPr>
        <w:t>-</w:t>
      </w:r>
      <w:r w:rsidR="00283F19">
        <w:rPr>
          <w:rFonts w:ascii="Times New Roman" w:hAnsi="Times New Roman" w:cs="Times New Roman"/>
        </w:rPr>
        <w:t xml:space="preserve"> </w:t>
      </w:r>
      <w:r w:rsidRPr="0061193C">
        <w:rPr>
          <w:rFonts w:ascii="Times New Roman" w:hAnsi="Times New Roman" w:cs="Times New Roman"/>
          <w:lang w:val="lv-LV"/>
        </w:rPr>
        <w:t xml:space="preserve">notariālā akta dalībnieku </w:t>
      </w:r>
      <w:r w:rsidRPr="005D6A48">
        <w:rPr>
          <w:rFonts w:ascii="Times New Roman" w:hAnsi="Times New Roman" w:cs="Times New Roman"/>
          <w:i/>
          <w:lang w:val="lv-LV"/>
        </w:rPr>
        <w:t>identitāt</w:t>
      </w:r>
      <w:r>
        <w:rPr>
          <w:rFonts w:ascii="Times New Roman" w:hAnsi="Times New Roman" w:cs="Times New Roman"/>
          <w:i/>
          <w:lang w:val="lv-LV"/>
        </w:rPr>
        <w:t>es</w:t>
      </w:r>
      <w:r w:rsidRPr="0061193C">
        <w:rPr>
          <w:rFonts w:ascii="Times New Roman" w:hAnsi="Times New Roman" w:cs="Times New Roman"/>
          <w:lang w:val="lv-LV"/>
        </w:rPr>
        <w:t xml:space="preserve">, </w:t>
      </w:r>
      <w:r>
        <w:rPr>
          <w:rFonts w:ascii="Times New Roman" w:hAnsi="Times New Roman" w:cs="Times New Roman"/>
          <w:i/>
          <w:lang w:val="lv-LV"/>
        </w:rPr>
        <w:t>rīcībspējas</w:t>
      </w:r>
      <w:r w:rsidRPr="005D6A48">
        <w:rPr>
          <w:rFonts w:ascii="Times New Roman" w:hAnsi="Times New Roman" w:cs="Times New Roman"/>
          <w:i/>
          <w:lang w:val="lv-LV"/>
        </w:rPr>
        <w:t xml:space="preserve"> </w:t>
      </w:r>
      <w:r w:rsidRPr="0061193C">
        <w:rPr>
          <w:rFonts w:ascii="Times New Roman" w:hAnsi="Times New Roman" w:cs="Times New Roman"/>
          <w:lang w:val="lv-LV"/>
        </w:rPr>
        <w:t xml:space="preserve">un </w:t>
      </w:r>
      <w:r w:rsidRPr="005D6A48">
        <w:rPr>
          <w:rFonts w:ascii="Times New Roman" w:hAnsi="Times New Roman" w:cs="Times New Roman"/>
          <w:i/>
          <w:lang w:val="lv-LV"/>
        </w:rPr>
        <w:t>pārstāvības tiesīb</w:t>
      </w:r>
      <w:r>
        <w:rPr>
          <w:rFonts w:ascii="Times New Roman" w:hAnsi="Times New Roman" w:cs="Times New Roman"/>
          <w:i/>
          <w:lang w:val="lv-LV"/>
        </w:rPr>
        <w:t xml:space="preserve">u </w:t>
      </w:r>
      <w:proofErr w:type="gramStart"/>
      <w:r>
        <w:rPr>
          <w:rFonts w:ascii="Times New Roman" w:hAnsi="Times New Roman" w:cs="Times New Roman"/>
          <w:lang w:val="lv-LV"/>
        </w:rPr>
        <w:t>noskaidrošana;</w:t>
      </w:r>
      <w:proofErr w:type="gramEnd"/>
    </w:p>
    <w:p w14:paraId="133471BA" w14:textId="392A1596" w:rsidR="00283F19" w:rsidRDefault="00283F19" w:rsidP="00285B5B">
      <w:pPr>
        <w:jc w:val="both"/>
        <w:rPr>
          <w:rFonts w:ascii="Times New Roman" w:hAnsi="Times New Roman" w:cs="Times New Roman"/>
          <w:lang w:val="lv-LV"/>
        </w:rPr>
      </w:pPr>
      <w:r>
        <w:rPr>
          <w:rFonts w:ascii="Times New Roman" w:hAnsi="Times New Roman" w:cs="Times New Roman"/>
          <w:lang w:val="lv-LV"/>
        </w:rPr>
        <w:t xml:space="preserve">- notārs pats var </w:t>
      </w:r>
      <w:r w:rsidRPr="00283F19">
        <w:rPr>
          <w:rFonts w:ascii="Times New Roman" w:hAnsi="Times New Roman" w:cs="Times New Roman"/>
          <w:i/>
          <w:lang w:val="lv-LV"/>
        </w:rPr>
        <w:t>sastādīt notariālo aktu</w:t>
      </w:r>
      <w:r>
        <w:rPr>
          <w:rFonts w:ascii="Times New Roman" w:hAnsi="Times New Roman" w:cs="Times New Roman"/>
          <w:i/>
          <w:lang w:val="lv-LV"/>
        </w:rPr>
        <w:t xml:space="preserve"> </w:t>
      </w:r>
      <w:r>
        <w:rPr>
          <w:rFonts w:ascii="Times New Roman" w:hAnsi="Times New Roman" w:cs="Times New Roman"/>
          <w:lang w:val="lv-LV"/>
        </w:rPr>
        <w:t>[fakultatīvi];</w:t>
      </w:r>
    </w:p>
    <w:p w14:paraId="2EB4EC1D" w14:textId="1FBDA82A" w:rsidR="00283F19" w:rsidRDefault="00283F19" w:rsidP="00285B5B">
      <w:pPr>
        <w:jc w:val="both"/>
        <w:rPr>
          <w:rFonts w:ascii="Times New Roman" w:hAnsi="Times New Roman" w:cs="Times New Roman"/>
          <w:lang w:val="lv-LV"/>
        </w:rPr>
      </w:pPr>
      <w:r>
        <w:rPr>
          <w:rFonts w:ascii="Times New Roman" w:hAnsi="Times New Roman" w:cs="Times New Roman"/>
          <w:lang w:val="lv-LV"/>
        </w:rPr>
        <w:t xml:space="preserve">- notariālā akta dalībnieku </w:t>
      </w:r>
      <w:r>
        <w:rPr>
          <w:rFonts w:ascii="Times New Roman" w:hAnsi="Times New Roman" w:cs="Times New Roman"/>
          <w:i/>
          <w:lang w:val="lv-LV"/>
        </w:rPr>
        <w:t>iepazīstināšana</w:t>
      </w:r>
      <w:r w:rsidRPr="005D6A48">
        <w:rPr>
          <w:rFonts w:ascii="Times New Roman" w:hAnsi="Times New Roman" w:cs="Times New Roman"/>
          <w:i/>
          <w:lang w:val="lv-LV"/>
        </w:rPr>
        <w:t xml:space="preserve"> ar iespējamām darījuma tiesiskajām sekām</w:t>
      </w:r>
      <w:r>
        <w:rPr>
          <w:rFonts w:ascii="Times New Roman" w:hAnsi="Times New Roman" w:cs="Times New Roman"/>
          <w:lang w:val="lv-LV"/>
        </w:rPr>
        <w:t>;</w:t>
      </w:r>
    </w:p>
    <w:p w14:paraId="09B3D909" w14:textId="779AD2E9" w:rsidR="00283F19" w:rsidRPr="00283F19" w:rsidRDefault="00283F19" w:rsidP="00285B5B">
      <w:pPr>
        <w:jc w:val="both"/>
        <w:rPr>
          <w:rFonts w:ascii="Times New Roman" w:hAnsi="Times New Roman" w:cs="Times New Roman"/>
        </w:rPr>
      </w:pPr>
      <w:r>
        <w:rPr>
          <w:rFonts w:ascii="Times New Roman" w:hAnsi="Times New Roman" w:cs="Times New Roman"/>
          <w:lang w:val="lv-LV"/>
        </w:rPr>
        <w:t>-</w:t>
      </w:r>
      <w:r w:rsidR="003A7903">
        <w:rPr>
          <w:rFonts w:ascii="Times New Roman" w:hAnsi="Times New Roman" w:cs="Times New Roman"/>
          <w:lang w:val="lv-LV"/>
        </w:rPr>
        <w:t xml:space="preserve"> </w:t>
      </w:r>
      <w:r>
        <w:rPr>
          <w:rFonts w:ascii="Times New Roman" w:hAnsi="Times New Roman" w:cs="Times New Roman"/>
          <w:lang w:val="lv-LV"/>
        </w:rPr>
        <w:t xml:space="preserve">notariālā akta </w:t>
      </w:r>
      <w:r w:rsidRPr="00283F19">
        <w:rPr>
          <w:rFonts w:ascii="Times New Roman" w:hAnsi="Times New Roman" w:cs="Times New Roman"/>
          <w:i/>
          <w:lang w:val="lv-LV"/>
        </w:rPr>
        <w:t>parakstīšana notāra klātbūtnē</w:t>
      </w:r>
      <w:r>
        <w:rPr>
          <w:rFonts w:ascii="Times New Roman" w:hAnsi="Times New Roman" w:cs="Times New Roman"/>
          <w:lang w:val="lv-LV"/>
        </w:rPr>
        <w:t>.</w:t>
      </w:r>
    </w:p>
    <w:p w14:paraId="5EEB1A32" w14:textId="77777777" w:rsidR="00285B5B" w:rsidRDefault="00285B5B" w:rsidP="00285B5B">
      <w:pPr>
        <w:jc w:val="both"/>
        <w:rPr>
          <w:rFonts w:ascii="Times New Roman" w:hAnsi="Times New Roman" w:cs="Times New Roman"/>
          <w:b/>
        </w:rPr>
      </w:pPr>
    </w:p>
    <w:p w14:paraId="348C2FE8" w14:textId="09CCC179" w:rsidR="00F55071" w:rsidRPr="00BC2542" w:rsidRDefault="00F55071" w:rsidP="00285B5B">
      <w:pPr>
        <w:jc w:val="both"/>
        <w:rPr>
          <w:rFonts w:ascii="Times New Roman" w:hAnsi="Times New Roman" w:cs="Times New Roman"/>
        </w:rPr>
      </w:pPr>
      <w:proofErr w:type="spellStart"/>
      <w:r w:rsidRPr="00BC2542">
        <w:rPr>
          <w:rFonts w:ascii="Times New Roman" w:hAnsi="Times New Roman" w:cs="Times New Roman"/>
        </w:rPr>
        <w:t>Visi</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šie</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nosauktie</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notariālā</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akta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elementi</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tiek</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noskaidroti</w:t>
      </w:r>
      <w:proofErr w:type="spellEnd"/>
      <w:r w:rsidRPr="00BC2542">
        <w:rPr>
          <w:rFonts w:ascii="Times New Roman" w:hAnsi="Times New Roman" w:cs="Times New Roman"/>
        </w:rPr>
        <w:t xml:space="preserve"> un </w:t>
      </w:r>
      <w:proofErr w:type="spellStart"/>
      <w:r w:rsidRPr="00BC2542">
        <w:rPr>
          <w:rFonts w:ascii="Times New Roman" w:hAnsi="Times New Roman" w:cs="Times New Roman"/>
        </w:rPr>
        <w:t>formulēti</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notariālā</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procesa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ietvaros</w:t>
      </w:r>
      <w:proofErr w:type="spellEnd"/>
      <w:r w:rsidRPr="00BC2542">
        <w:rPr>
          <w:rFonts w:ascii="Times New Roman" w:hAnsi="Times New Roman" w:cs="Times New Roman"/>
        </w:rPr>
        <w:t>.</w:t>
      </w:r>
    </w:p>
    <w:p w14:paraId="0116AD3A" w14:textId="77777777" w:rsidR="00F55071" w:rsidRPr="00285B5B" w:rsidRDefault="00F55071" w:rsidP="00285B5B">
      <w:pPr>
        <w:jc w:val="both"/>
        <w:rPr>
          <w:rFonts w:ascii="Times New Roman" w:hAnsi="Times New Roman" w:cs="Times New Roman"/>
          <w:b/>
        </w:rPr>
      </w:pPr>
    </w:p>
    <w:p w14:paraId="6FBE71B5" w14:textId="3C9BF7A5" w:rsidR="003A7903" w:rsidRDefault="003A7903" w:rsidP="00285B5B">
      <w:pPr>
        <w:jc w:val="both"/>
        <w:rPr>
          <w:rFonts w:ascii="Times New Roman" w:hAnsi="Times New Roman" w:cs="Times New Roman"/>
          <w:lang w:val="de-DE"/>
        </w:rPr>
      </w:pPr>
      <w:proofErr w:type="spellStart"/>
      <w:r w:rsidRPr="00FE5787">
        <w:rPr>
          <w:rFonts w:ascii="Times New Roman" w:hAnsi="Times New Roman" w:cs="Times New Roman"/>
          <w:lang w:val="de-DE"/>
        </w:rPr>
        <w:t>Notāru</w:t>
      </w:r>
      <w:proofErr w:type="spellEnd"/>
      <w:r w:rsidRPr="00FE5787">
        <w:rPr>
          <w:rFonts w:ascii="Times New Roman" w:hAnsi="Times New Roman" w:cs="Times New Roman"/>
          <w:lang w:val="de-DE"/>
        </w:rPr>
        <w:t xml:space="preserve"> </w:t>
      </w:r>
      <w:proofErr w:type="spellStart"/>
      <w:r w:rsidRPr="00FE5787">
        <w:rPr>
          <w:rFonts w:ascii="Times New Roman" w:hAnsi="Times New Roman" w:cs="Times New Roman"/>
          <w:lang w:val="de-DE"/>
        </w:rPr>
        <w:t>Starptautiskās</w:t>
      </w:r>
      <w:proofErr w:type="spellEnd"/>
      <w:r w:rsidRPr="00FE5787">
        <w:rPr>
          <w:rFonts w:ascii="Times New Roman" w:hAnsi="Times New Roman" w:cs="Times New Roman"/>
          <w:lang w:val="de-DE"/>
        </w:rPr>
        <w:t xml:space="preserve"> </w:t>
      </w:r>
      <w:proofErr w:type="spellStart"/>
      <w:r w:rsidRPr="00FE5787">
        <w:rPr>
          <w:rFonts w:ascii="Times New Roman" w:hAnsi="Times New Roman" w:cs="Times New Roman"/>
          <w:lang w:val="de-DE"/>
        </w:rPr>
        <w:t>savienība</w:t>
      </w:r>
      <w:r>
        <w:rPr>
          <w:rFonts w:ascii="Times New Roman" w:hAnsi="Times New Roman" w:cs="Times New Roman"/>
          <w:lang w:val="de-DE"/>
        </w:rPr>
        <w:t>s</w:t>
      </w:r>
      <w:proofErr w:type="spellEnd"/>
      <w:r>
        <w:rPr>
          <w:rFonts w:ascii="Times New Roman" w:hAnsi="Times New Roman" w:cs="Times New Roman"/>
          <w:lang w:val="de-DE"/>
        </w:rPr>
        <w:t xml:space="preserve"> (UINL) 2005.gada 8.novembra „</w:t>
      </w:r>
      <w:proofErr w:type="spellStart"/>
      <w:r w:rsidRPr="00FE5787">
        <w:rPr>
          <w:rFonts w:ascii="Times New Roman" w:hAnsi="Times New Roman" w:cs="Times New Roman"/>
          <w:lang w:val="de-DE"/>
        </w:rPr>
        <w:t>Latīņu</w:t>
      </w:r>
      <w:proofErr w:type="spellEnd"/>
      <w:r w:rsidRPr="00FE5787">
        <w:rPr>
          <w:rFonts w:ascii="Times New Roman" w:hAnsi="Times New Roman" w:cs="Times New Roman"/>
          <w:lang w:val="de-DE"/>
        </w:rPr>
        <w:t xml:space="preserve"> </w:t>
      </w:r>
      <w:proofErr w:type="spellStart"/>
      <w:r w:rsidRPr="00FE5787">
        <w:rPr>
          <w:rFonts w:ascii="Times New Roman" w:hAnsi="Times New Roman" w:cs="Times New Roman"/>
          <w:lang w:val="de-DE"/>
        </w:rPr>
        <w:t>tipa</w:t>
      </w:r>
      <w:proofErr w:type="spellEnd"/>
      <w:r w:rsidRPr="00FE5787">
        <w:rPr>
          <w:rFonts w:ascii="Times New Roman" w:hAnsi="Times New Roman" w:cs="Times New Roman"/>
          <w:lang w:val="de-DE"/>
        </w:rPr>
        <w:t xml:space="preserve"> </w:t>
      </w:r>
      <w:proofErr w:type="spellStart"/>
      <w:r w:rsidRPr="00FE5787">
        <w:rPr>
          <w:rFonts w:ascii="Times New Roman" w:hAnsi="Times New Roman" w:cs="Times New Roman"/>
          <w:lang w:val="de-DE"/>
        </w:rPr>
        <w:t>notariāta</w:t>
      </w:r>
      <w:proofErr w:type="spellEnd"/>
      <w:r w:rsidRPr="00FE5787">
        <w:rPr>
          <w:rFonts w:ascii="Times New Roman" w:hAnsi="Times New Roman" w:cs="Times New Roman"/>
          <w:lang w:val="de-DE"/>
        </w:rPr>
        <w:t xml:space="preserve"> </w:t>
      </w:r>
      <w:proofErr w:type="spellStart"/>
      <w:r w:rsidRPr="00FE5787">
        <w:rPr>
          <w:rFonts w:ascii="Times New Roman" w:hAnsi="Times New Roman" w:cs="Times New Roman"/>
          <w:lang w:val="de-DE"/>
        </w:rPr>
        <w:t>Pamatprincipu</w:t>
      </w:r>
      <w:proofErr w:type="spellEnd"/>
      <w:r>
        <w:rPr>
          <w:rFonts w:ascii="Times New Roman" w:hAnsi="Times New Roman" w:cs="Times New Roman"/>
          <w:lang w:val="de-DE"/>
        </w:rPr>
        <w:t>“</w:t>
      </w:r>
      <w:r w:rsidRPr="00FE5787">
        <w:rPr>
          <w:rFonts w:ascii="Times New Roman" w:hAnsi="Times New Roman" w:cs="Times New Roman"/>
          <w:lang w:val="de-DE"/>
        </w:rPr>
        <w:t xml:space="preserve"> </w:t>
      </w:r>
      <w:proofErr w:type="spellStart"/>
      <w:r w:rsidRPr="00FE5787">
        <w:rPr>
          <w:rFonts w:ascii="Times New Roman" w:hAnsi="Times New Roman" w:cs="Times New Roman"/>
          <w:lang w:val="de-DE"/>
        </w:rPr>
        <w:t>definīcijā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galvenie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notariālā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akta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elementi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atspoguļojas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autentifikācijā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sidR="00FE3AC5" w:rsidRPr="00FE3AC5">
        <w:rPr>
          <w:rFonts w:ascii="Times New Roman" w:hAnsi="Times New Roman" w:cs="Times New Roman"/>
          <w:i/>
          <w:lang w:val="de-DE"/>
        </w:rPr>
        <w:t>paraksts</w:t>
      </w:r>
      <w:proofErr w:type="spellEnd"/>
      <w:r w:rsidR="00FE3AC5" w:rsidRPr="00FE3AC5">
        <w:rPr>
          <w:rFonts w:ascii="Times New Roman" w:hAnsi="Times New Roman" w:cs="Times New Roman"/>
          <w:i/>
          <w:lang w:val="de-DE"/>
        </w:rPr>
        <w:t xml:space="preserve">, </w:t>
      </w:r>
      <w:proofErr w:type="spellStart"/>
      <w:r w:rsidR="00FE3AC5" w:rsidRPr="00FE3AC5">
        <w:rPr>
          <w:rFonts w:ascii="Times New Roman" w:hAnsi="Times New Roman" w:cs="Times New Roman"/>
          <w:i/>
          <w:lang w:val="de-DE"/>
        </w:rPr>
        <w:t>dokumenta</w:t>
      </w:r>
      <w:proofErr w:type="spellEnd"/>
      <w:r w:rsidR="00FE3AC5" w:rsidRPr="00FE3AC5">
        <w:rPr>
          <w:rFonts w:ascii="Times New Roman" w:hAnsi="Times New Roman" w:cs="Times New Roman"/>
          <w:i/>
          <w:lang w:val="de-DE"/>
        </w:rPr>
        <w:t xml:space="preserve"> </w:t>
      </w:r>
      <w:proofErr w:type="spellStart"/>
      <w:r w:rsidR="00FE3AC5" w:rsidRPr="00FE3AC5">
        <w:rPr>
          <w:rFonts w:ascii="Times New Roman" w:hAnsi="Times New Roman" w:cs="Times New Roman"/>
          <w:i/>
          <w:lang w:val="de-DE"/>
        </w:rPr>
        <w:t>saturs</w:t>
      </w:r>
      <w:proofErr w:type="spellEnd"/>
      <w:r w:rsidR="00FE3AC5" w:rsidRPr="00FE3AC5">
        <w:rPr>
          <w:rFonts w:ascii="Times New Roman" w:hAnsi="Times New Roman" w:cs="Times New Roman"/>
          <w:i/>
          <w:lang w:val="de-DE"/>
        </w:rPr>
        <w:t xml:space="preserve">, </w:t>
      </w:r>
      <w:proofErr w:type="spellStart"/>
      <w:r w:rsidR="00FE3AC5" w:rsidRPr="00FE3AC5">
        <w:rPr>
          <w:rFonts w:ascii="Times New Roman" w:hAnsi="Times New Roman" w:cs="Times New Roman"/>
          <w:i/>
          <w:lang w:val="de-DE"/>
        </w:rPr>
        <w:t>datums</w:t>
      </w:r>
      <w:proofErr w:type="spellEnd"/>
      <w:r w:rsidR="00FE3AC5">
        <w:rPr>
          <w:rFonts w:ascii="Times New Roman" w:hAnsi="Times New Roman" w:cs="Times New Roman"/>
          <w:lang w:val="de-DE"/>
        </w:rPr>
        <w:t>.</w:t>
      </w:r>
      <w:r w:rsidR="00FE3AC5">
        <w:rPr>
          <w:rStyle w:val="FootnoteReference"/>
          <w:rFonts w:ascii="Times New Roman" w:hAnsi="Times New Roman" w:cs="Times New Roman"/>
          <w:lang w:val="de-DE"/>
        </w:rPr>
        <w:footnoteReference w:id="72"/>
      </w:r>
    </w:p>
    <w:p w14:paraId="781D2BFB" w14:textId="77777777" w:rsidR="003A7903" w:rsidRDefault="003A7903" w:rsidP="00285B5B">
      <w:pPr>
        <w:jc w:val="both"/>
        <w:rPr>
          <w:rFonts w:ascii="Times New Roman" w:hAnsi="Times New Roman" w:cs="Times New Roman"/>
          <w:lang w:val="de-DE"/>
        </w:rPr>
      </w:pPr>
    </w:p>
    <w:p w14:paraId="7C58E37A" w14:textId="404804AE" w:rsidR="00285B5B" w:rsidRDefault="00283F19" w:rsidP="00285B5B">
      <w:pPr>
        <w:jc w:val="both"/>
        <w:rPr>
          <w:rFonts w:ascii="Times New Roman" w:hAnsi="Times New Roman" w:cs="Times New Roman"/>
          <w:lang w:val="de-DE"/>
        </w:rPr>
      </w:pPr>
      <w:proofErr w:type="spellStart"/>
      <w:r w:rsidRPr="00283F19">
        <w:rPr>
          <w:rFonts w:ascii="Times New Roman" w:hAnsi="Times New Roman" w:cs="Times New Roman"/>
          <w:lang w:val="de-DE"/>
        </w:rPr>
        <w:t>Tātad</w:t>
      </w:r>
      <w:proofErr w:type="spellEnd"/>
      <w:r w:rsidRPr="00283F19">
        <w:rPr>
          <w:rFonts w:ascii="Times New Roman" w:hAnsi="Times New Roman" w:cs="Times New Roman"/>
          <w:lang w:val="de-DE"/>
        </w:rPr>
        <w:t xml:space="preserve">, Latvijas </w:t>
      </w:r>
      <w:proofErr w:type="spellStart"/>
      <w:r w:rsidRPr="00283F19">
        <w:rPr>
          <w:rFonts w:ascii="Times New Roman" w:hAnsi="Times New Roman" w:cs="Times New Roman"/>
          <w:lang w:val="de-DE"/>
        </w:rPr>
        <w:t>Notariāta</w:t>
      </w:r>
      <w:proofErr w:type="spellEnd"/>
      <w:r w:rsidRPr="00283F19">
        <w:rPr>
          <w:rFonts w:ascii="Times New Roman" w:hAnsi="Times New Roman" w:cs="Times New Roman"/>
          <w:lang w:val="de-DE"/>
        </w:rPr>
        <w:t xml:space="preserve"> </w:t>
      </w:r>
      <w:proofErr w:type="spellStart"/>
      <w:r w:rsidRPr="00283F19">
        <w:rPr>
          <w:rFonts w:ascii="Times New Roman" w:hAnsi="Times New Roman" w:cs="Times New Roman"/>
          <w:lang w:val="de-DE"/>
        </w:rPr>
        <w:t>likuma</w:t>
      </w:r>
      <w:proofErr w:type="spellEnd"/>
      <w:r w:rsidRPr="00283F19">
        <w:rPr>
          <w:rFonts w:ascii="Times New Roman" w:hAnsi="Times New Roman" w:cs="Times New Roman"/>
          <w:lang w:val="de-DE"/>
        </w:rPr>
        <w:t xml:space="preserve"> </w:t>
      </w:r>
      <w:proofErr w:type="spellStart"/>
      <w:r w:rsidRPr="00283F19">
        <w:rPr>
          <w:rFonts w:ascii="Times New Roman" w:hAnsi="Times New Roman" w:cs="Times New Roman"/>
          <w:lang w:val="de-DE"/>
        </w:rPr>
        <w:t>izpratnē</w:t>
      </w:r>
      <w:proofErr w:type="spellEnd"/>
      <w:r w:rsidRPr="00283F19">
        <w:rPr>
          <w:rFonts w:ascii="Times New Roman" w:hAnsi="Times New Roman" w:cs="Times New Roman"/>
          <w:lang w:val="de-DE"/>
        </w:rPr>
        <w:t xml:space="preserve"> </w:t>
      </w:r>
      <w:proofErr w:type="spellStart"/>
      <w:r w:rsidRPr="00283F19">
        <w:rPr>
          <w:rFonts w:ascii="Times New Roman" w:hAnsi="Times New Roman" w:cs="Times New Roman"/>
          <w:lang w:val="de-DE"/>
        </w:rPr>
        <w:t>notariālo</w:t>
      </w:r>
      <w:proofErr w:type="spellEnd"/>
      <w:r w:rsidRPr="00283F19">
        <w:rPr>
          <w:rFonts w:ascii="Times New Roman" w:hAnsi="Times New Roman" w:cs="Times New Roman"/>
          <w:lang w:val="de-DE"/>
        </w:rPr>
        <w:t xml:space="preserve"> </w:t>
      </w:r>
      <w:proofErr w:type="spellStart"/>
      <w:r w:rsidRPr="00283F19">
        <w:rPr>
          <w:rFonts w:ascii="Times New Roman" w:hAnsi="Times New Roman" w:cs="Times New Roman"/>
          <w:lang w:val="de-DE"/>
        </w:rPr>
        <w:t>aktu</w:t>
      </w:r>
      <w:proofErr w:type="spellEnd"/>
      <w:r w:rsidRPr="00283F19">
        <w:rPr>
          <w:rFonts w:ascii="Times New Roman" w:hAnsi="Times New Roman" w:cs="Times New Roman"/>
          <w:lang w:val="de-DE"/>
        </w:rPr>
        <w:t xml:space="preserve"> </w:t>
      </w:r>
      <w:proofErr w:type="spellStart"/>
      <w:r w:rsidRPr="00283F19">
        <w:rPr>
          <w:rFonts w:ascii="Times New Roman" w:hAnsi="Times New Roman" w:cs="Times New Roman"/>
          <w:lang w:val="de-DE"/>
        </w:rPr>
        <w:t>kā</w:t>
      </w:r>
      <w:proofErr w:type="spellEnd"/>
      <w:r w:rsidRPr="00283F19">
        <w:rPr>
          <w:rFonts w:ascii="Times New Roman" w:hAnsi="Times New Roman" w:cs="Times New Roman"/>
          <w:lang w:val="de-DE"/>
        </w:rPr>
        <w:t xml:space="preserve"> </w:t>
      </w:r>
      <w:r>
        <w:rPr>
          <w:rFonts w:ascii="Times New Roman" w:hAnsi="Times New Roman" w:cs="Times New Roman"/>
          <w:lang w:val="de-DE"/>
        </w:rPr>
        <w:t>„</w:t>
      </w:r>
      <w:proofErr w:type="spellStart"/>
      <w:r w:rsidRPr="00283F19">
        <w:rPr>
          <w:rFonts w:ascii="Times New Roman" w:hAnsi="Times New Roman" w:cs="Times New Roman"/>
          <w:lang w:val="de-DE"/>
        </w:rPr>
        <w:t>publisku</w:t>
      </w:r>
      <w:proofErr w:type="spellEnd"/>
      <w:r w:rsidRPr="00283F19">
        <w:rPr>
          <w:rFonts w:ascii="Times New Roman" w:hAnsi="Times New Roman" w:cs="Times New Roman"/>
          <w:lang w:val="de-DE"/>
        </w:rPr>
        <w:t xml:space="preserve"> </w:t>
      </w:r>
      <w:proofErr w:type="spellStart"/>
      <w:r w:rsidRPr="00283F19">
        <w:rPr>
          <w:rFonts w:ascii="Times New Roman" w:hAnsi="Times New Roman" w:cs="Times New Roman"/>
          <w:lang w:val="de-DE"/>
        </w:rPr>
        <w:t>dokumentu</w:t>
      </w:r>
      <w:proofErr w:type="spellEnd"/>
      <w:r>
        <w:rPr>
          <w:rFonts w:ascii="Times New Roman" w:hAnsi="Times New Roman" w:cs="Times New Roman"/>
          <w:lang w:val="de-DE"/>
        </w:rPr>
        <w:t>“</w:t>
      </w:r>
      <w:r w:rsidRPr="00283F19">
        <w:rPr>
          <w:rFonts w:ascii="Times New Roman" w:hAnsi="Times New Roman" w:cs="Times New Roman"/>
          <w:lang w:val="de-DE"/>
        </w:rPr>
        <w:t xml:space="preserve"> </w:t>
      </w:r>
      <w:proofErr w:type="spellStart"/>
      <w:proofErr w:type="gramStart"/>
      <w:r w:rsidRPr="00283F19">
        <w:rPr>
          <w:rFonts w:ascii="Times New Roman" w:hAnsi="Times New Roman" w:cs="Times New Roman"/>
          <w:lang w:val="de-DE"/>
        </w:rPr>
        <w:t>raksturo</w:t>
      </w:r>
      <w:proofErr w:type="spellEnd"/>
      <w:r w:rsidRPr="00283F19">
        <w:rPr>
          <w:rFonts w:ascii="Times New Roman" w:hAnsi="Times New Roman" w:cs="Times New Roman"/>
          <w:lang w:val="de-DE"/>
        </w:rPr>
        <w:t xml:space="preserve">  </w:t>
      </w:r>
      <w:proofErr w:type="spellStart"/>
      <w:r w:rsidRPr="00283F19">
        <w:rPr>
          <w:rFonts w:ascii="Times New Roman" w:hAnsi="Times New Roman" w:cs="Times New Roman"/>
          <w:lang w:val="de-DE"/>
        </w:rPr>
        <w:t>četri</w:t>
      </w:r>
      <w:proofErr w:type="spellEnd"/>
      <w:proofErr w:type="gramEnd"/>
      <w:r w:rsidRPr="00283F19">
        <w:rPr>
          <w:rFonts w:ascii="Times New Roman" w:hAnsi="Times New Roman" w:cs="Times New Roman"/>
          <w:lang w:val="de-DE"/>
        </w:rPr>
        <w:t xml:space="preserve"> </w:t>
      </w:r>
      <w:proofErr w:type="spellStart"/>
      <w:r w:rsidRPr="00283F19">
        <w:rPr>
          <w:rFonts w:ascii="Times New Roman" w:hAnsi="Times New Roman" w:cs="Times New Roman"/>
          <w:lang w:val="de-DE"/>
        </w:rPr>
        <w:t>obligātie</w:t>
      </w:r>
      <w:proofErr w:type="spellEnd"/>
      <w:r w:rsidRPr="00283F19">
        <w:rPr>
          <w:rFonts w:ascii="Times New Roman" w:hAnsi="Times New Roman" w:cs="Times New Roman"/>
          <w:lang w:val="de-DE"/>
        </w:rPr>
        <w:t xml:space="preserve"> </w:t>
      </w:r>
      <w:proofErr w:type="spellStart"/>
      <w:r w:rsidRPr="00283F19">
        <w:rPr>
          <w:rFonts w:ascii="Times New Roman" w:hAnsi="Times New Roman" w:cs="Times New Roman"/>
          <w:lang w:val="de-DE"/>
        </w:rPr>
        <w:t>iepriekš</w:t>
      </w:r>
      <w:proofErr w:type="spellEnd"/>
      <w:r w:rsidRPr="00283F19">
        <w:rPr>
          <w:rFonts w:ascii="Times New Roman" w:hAnsi="Times New Roman" w:cs="Times New Roman"/>
          <w:lang w:val="de-DE"/>
        </w:rPr>
        <w:t xml:space="preserve"> </w:t>
      </w:r>
      <w:proofErr w:type="spellStart"/>
      <w:r w:rsidRPr="00283F19">
        <w:rPr>
          <w:rFonts w:ascii="Times New Roman" w:hAnsi="Times New Roman" w:cs="Times New Roman"/>
          <w:lang w:val="de-DE"/>
        </w:rPr>
        <w:t>minētie</w:t>
      </w:r>
      <w:proofErr w:type="spellEnd"/>
      <w:r w:rsidRPr="00283F19">
        <w:rPr>
          <w:rFonts w:ascii="Times New Roman" w:hAnsi="Times New Roman" w:cs="Times New Roman"/>
          <w:lang w:val="de-DE"/>
        </w:rPr>
        <w:t xml:space="preserve"> </w:t>
      </w:r>
      <w:proofErr w:type="spellStart"/>
      <w:r w:rsidRPr="00283F19">
        <w:rPr>
          <w:rFonts w:ascii="Times New Roman" w:hAnsi="Times New Roman" w:cs="Times New Roman"/>
          <w:lang w:val="de-DE"/>
        </w:rPr>
        <w:t>elementi</w:t>
      </w:r>
      <w:proofErr w:type="spellEnd"/>
      <w:r w:rsidRPr="00283F19">
        <w:rPr>
          <w:rFonts w:ascii="Times New Roman" w:hAnsi="Times New Roman" w:cs="Times New Roman"/>
          <w:lang w:val="de-DE"/>
        </w:rPr>
        <w:t xml:space="preserve">. </w:t>
      </w:r>
      <w:r w:rsidRPr="00283F19">
        <w:rPr>
          <w:rFonts w:ascii="Times New Roman" w:hAnsi="Times New Roman" w:cs="Times New Roman"/>
          <w:b/>
          <w:lang w:val="de-DE"/>
        </w:rPr>
        <w:t xml:space="preserve">Lai </w:t>
      </w:r>
      <w:proofErr w:type="spellStart"/>
      <w:r w:rsidRPr="00283F19">
        <w:rPr>
          <w:rFonts w:ascii="Times New Roman" w:hAnsi="Times New Roman" w:cs="Times New Roman"/>
          <w:b/>
          <w:lang w:val="de-DE"/>
        </w:rPr>
        <w:t>ārvalsts</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iesniegtā</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pilnvara</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būtu</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ekvivalenta</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lielos</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vilcienos</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līdzīga</w:t>
      </w:r>
      <w:proofErr w:type="spellEnd"/>
      <w:r w:rsidRPr="00283F19">
        <w:rPr>
          <w:rFonts w:ascii="Times New Roman" w:hAnsi="Times New Roman" w:cs="Times New Roman"/>
          <w:b/>
          <w:lang w:val="de-DE"/>
        </w:rPr>
        <w:t xml:space="preserve">) Latvijas </w:t>
      </w:r>
      <w:proofErr w:type="spellStart"/>
      <w:r w:rsidRPr="00283F19">
        <w:rPr>
          <w:rFonts w:ascii="Times New Roman" w:hAnsi="Times New Roman" w:cs="Times New Roman"/>
          <w:b/>
          <w:lang w:val="de-DE"/>
        </w:rPr>
        <w:t>notariālajam</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aktam</w:t>
      </w:r>
      <w:proofErr w:type="spellEnd"/>
      <w:r w:rsidRPr="00283F19">
        <w:rPr>
          <w:rFonts w:ascii="Times New Roman" w:hAnsi="Times New Roman" w:cs="Times New Roman"/>
          <w:b/>
          <w:lang w:val="de-DE"/>
        </w:rPr>
        <w:t xml:space="preserve"> (</w:t>
      </w:r>
      <w:r>
        <w:rPr>
          <w:rFonts w:ascii="Times New Roman" w:hAnsi="Times New Roman" w:cs="Times New Roman"/>
          <w:b/>
          <w:lang w:val="de-DE"/>
        </w:rPr>
        <w:t>„</w:t>
      </w:r>
      <w:proofErr w:type="spellStart"/>
      <w:r w:rsidRPr="00283F19">
        <w:rPr>
          <w:rFonts w:ascii="Times New Roman" w:hAnsi="Times New Roman" w:cs="Times New Roman"/>
          <w:b/>
          <w:lang w:val="de-DE"/>
        </w:rPr>
        <w:t>publiskam</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dokumentam</w:t>
      </w:r>
      <w:proofErr w:type="spellEnd"/>
      <w:r>
        <w:rPr>
          <w:rFonts w:ascii="Times New Roman" w:hAnsi="Times New Roman" w:cs="Times New Roman"/>
          <w:b/>
          <w:lang w:val="de-DE"/>
        </w:rPr>
        <w:t>“</w:t>
      </w:r>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tajā</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jābūt</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šiem</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četriem</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elementiem</w:t>
      </w:r>
      <w:proofErr w:type="spellEnd"/>
      <w:r w:rsidRPr="00283F19">
        <w:rPr>
          <w:rFonts w:ascii="Times New Roman" w:hAnsi="Times New Roman" w:cs="Times New Roman"/>
          <w:b/>
          <w:lang w:val="de-DE"/>
        </w:rPr>
        <w:t xml:space="preserve"> – </w:t>
      </w:r>
      <w:proofErr w:type="spellStart"/>
      <w:r w:rsidRPr="00283F19">
        <w:rPr>
          <w:rFonts w:ascii="Times New Roman" w:hAnsi="Times New Roman" w:cs="Times New Roman"/>
          <w:b/>
          <w:lang w:val="de-DE"/>
        </w:rPr>
        <w:t>gribas</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īstumam</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noskaidrotai</w:t>
      </w:r>
      <w:proofErr w:type="spellEnd"/>
      <w:r w:rsidRPr="00283F19">
        <w:rPr>
          <w:rFonts w:ascii="Times New Roman" w:hAnsi="Times New Roman" w:cs="Times New Roman"/>
          <w:b/>
          <w:lang w:val="de-DE"/>
        </w:rPr>
        <w:t xml:space="preserve"> personas </w:t>
      </w:r>
      <w:proofErr w:type="spellStart"/>
      <w:r w:rsidRPr="00283F19">
        <w:rPr>
          <w:rFonts w:ascii="Times New Roman" w:hAnsi="Times New Roman" w:cs="Times New Roman"/>
          <w:b/>
          <w:lang w:val="de-DE"/>
        </w:rPr>
        <w:t>identitātei</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rīcībspējai</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un</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pārstāvības</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tiesībām</w:t>
      </w:r>
      <w:proofErr w:type="spellEnd"/>
      <w:r w:rsidRPr="00283F19">
        <w:rPr>
          <w:rFonts w:ascii="Times New Roman" w:hAnsi="Times New Roman" w:cs="Times New Roman"/>
          <w:b/>
          <w:lang w:val="de-DE"/>
        </w:rPr>
        <w:t xml:space="preserve"> (ja </w:t>
      </w:r>
      <w:proofErr w:type="spellStart"/>
      <w:r w:rsidRPr="00283F19">
        <w:rPr>
          <w:rFonts w:ascii="Times New Roman" w:hAnsi="Times New Roman" w:cs="Times New Roman"/>
          <w:b/>
          <w:lang w:val="de-DE"/>
        </w:rPr>
        <w:t>nepieciešams</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iepazīstināšanai</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ar</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iespējamām</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darījuma</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tiesiskajām</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sekām</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parakstīšanai</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notāra</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vai</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attiecīgās</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ekvivalentās</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amatpersonas</w:t>
      </w:r>
      <w:proofErr w:type="spellEnd"/>
      <w:r w:rsidRPr="00283F19">
        <w:rPr>
          <w:rFonts w:ascii="Times New Roman" w:hAnsi="Times New Roman" w:cs="Times New Roman"/>
          <w:b/>
          <w:lang w:val="de-DE"/>
        </w:rPr>
        <w:t xml:space="preserve">) </w:t>
      </w:r>
      <w:proofErr w:type="spellStart"/>
      <w:r w:rsidRPr="00283F19">
        <w:rPr>
          <w:rFonts w:ascii="Times New Roman" w:hAnsi="Times New Roman" w:cs="Times New Roman"/>
          <w:b/>
          <w:lang w:val="de-DE"/>
        </w:rPr>
        <w:t>klātbūtnē</w:t>
      </w:r>
      <w:proofErr w:type="spellEnd"/>
      <w:r w:rsidRPr="00283F19">
        <w:rPr>
          <w:rFonts w:ascii="Times New Roman" w:hAnsi="Times New Roman" w:cs="Times New Roman"/>
          <w:lang w:val="de-DE"/>
        </w:rPr>
        <w:t>.</w:t>
      </w:r>
      <w:r>
        <w:rPr>
          <w:rFonts w:ascii="Times New Roman" w:hAnsi="Times New Roman" w:cs="Times New Roman"/>
          <w:lang w:val="de-DE"/>
        </w:rPr>
        <w:t xml:space="preserve"> Ja </w:t>
      </w:r>
      <w:proofErr w:type="spellStart"/>
      <w:r>
        <w:rPr>
          <w:rFonts w:ascii="Times New Roman" w:hAnsi="Times New Roman" w:cs="Times New Roman"/>
          <w:lang w:val="de-DE"/>
        </w:rPr>
        <w:t>kāds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elementiem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trūkst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tad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ārvalsts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ekvivalenci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konstatēt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nevarēs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substitūcija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nenotiks</w:t>
      </w:r>
      <w:proofErr w:type="spellEnd"/>
      <w:r>
        <w:rPr>
          <w:rFonts w:ascii="Times New Roman" w:hAnsi="Times New Roman" w:cs="Times New Roman"/>
          <w:lang w:val="de-DE"/>
        </w:rPr>
        <w:t>.</w:t>
      </w:r>
    </w:p>
    <w:p w14:paraId="6029019C" w14:textId="77777777" w:rsidR="00FE3AC5" w:rsidRDefault="00FE3AC5" w:rsidP="00285B5B">
      <w:pPr>
        <w:jc w:val="both"/>
        <w:rPr>
          <w:rFonts w:ascii="Times New Roman" w:hAnsi="Times New Roman" w:cs="Times New Roman"/>
          <w:lang w:val="de-DE"/>
        </w:rPr>
      </w:pPr>
    </w:p>
    <w:p w14:paraId="202FB26A" w14:textId="77777777" w:rsidR="00FE3AC5" w:rsidRDefault="00FE3AC5" w:rsidP="00285B5B">
      <w:pPr>
        <w:jc w:val="both"/>
        <w:rPr>
          <w:rFonts w:ascii="Times New Roman" w:hAnsi="Times New Roman" w:cs="Times New Roman"/>
          <w:lang w:val="de-DE"/>
        </w:rPr>
      </w:pPr>
    </w:p>
    <w:p w14:paraId="60DC3FD5" w14:textId="13ACCD6F" w:rsidR="00FE3AC5" w:rsidRDefault="00FE3AC5" w:rsidP="00285B5B">
      <w:pPr>
        <w:jc w:val="both"/>
        <w:rPr>
          <w:rFonts w:ascii="Times New Roman" w:hAnsi="Times New Roman" w:cs="Times New Roman"/>
          <w:lang w:val="de-DE"/>
        </w:rPr>
      </w:pPr>
      <w:r w:rsidRPr="00FE3AC5">
        <w:rPr>
          <w:rFonts w:ascii="Times New Roman" w:hAnsi="Times New Roman" w:cs="Times New Roman"/>
          <w:b/>
          <w:lang w:val="de-DE"/>
        </w:rPr>
        <w:t>3.</w:t>
      </w:r>
      <w:r w:rsidR="007E093F">
        <w:rPr>
          <w:rFonts w:ascii="Times New Roman" w:hAnsi="Times New Roman" w:cs="Times New Roman"/>
          <w:b/>
          <w:lang w:val="de-DE"/>
        </w:rPr>
        <w:t xml:space="preserve"> </w:t>
      </w:r>
      <w:proofErr w:type="spellStart"/>
      <w:r w:rsidRPr="00FE3AC5">
        <w:rPr>
          <w:rFonts w:ascii="Times New Roman" w:hAnsi="Times New Roman" w:cs="Times New Roman"/>
          <w:b/>
          <w:lang w:val="de-DE"/>
        </w:rPr>
        <w:t>Latīņu</w:t>
      </w:r>
      <w:proofErr w:type="spellEnd"/>
      <w:r w:rsidRPr="00FE3AC5">
        <w:rPr>
          <w:rFonts w:ascii="Times New Roman" w:hAnsi="Times New Roman" w:cs="Times New Roman"/>
          <w:b/>
          <w:lang w:val="de-DE"/>
        </w:rPr>
        <w:t xml:space="preserve"> </w:t>
      </w:r>
      <w:proofErr w:type="spellStart"/>
      <w:r w:rsidRPr="00FE3AC5">
        <w:rPr>
          <w:rFonts w:ascii="Times New Roman" w:hAnsi="Times New Roman" w:cs="Times New Roman"/>
          <w:b/>
          <w:lang w:val="de-DE"/>
        </w:rPr>
        <w:t>tipa</w:t>
      </w:r>
      <w:proofErr w:type="spellEnd"/>
      <w:r w:rsidRPr="00FE3AC5">
        <w:rPr>
          <w:rFonts w:ascii="Times New Roman" w:hAnsi="Times New Roman" w:cs="Times New Roman"/>
          <w:b/>
          <w:lang w:val="de-DE"/>
        </w:rPr>
        <w:t xml:space="preserve"> </w:t>
      </w:r>
      <w:proofErr w:type="spellStart"/>
      <w:r w:rsidRPr="00FE3AC5">
        <w:rPr>
          <w:rFonts w:ascii="Times New Roman" w:hAnsi="Times New Roman" w:cs="Times New Roman"/>
          <w:b/>
          <w:lang w:val="de-DE"/>
        </w:rPr>
        <w:t>notariāta</w:t>
      </w:r>
      <w:proofErr w:type="spellEnd"/>
      <w:r w:rsidRPr="00FE3AC5">
        <w:rPr>
          <w:rFonts w:ascii="Times New Roman" w:hAnsi="Times New Roman" w:cs="Times New Roman"/>
          <w:b/>
          <w:lang w:val="de-DE"/>
        </w:rPr>
        <w:t xml:space="preserve"> </w:t>
      </w:r>
      <w:proofErr w:type="spellStart"/>
      <w:r w:rsidRPr="00FE3AC5">
        <w:rPr>
          <w:rFonts w:ascii="Times New Roman" w:hAnsi="Times New Roman" w:cs="Times New Roman"/>
          <w:b/>
          <w:lang w:val="de-DE"/>
        </w:rPr>
        <w:t>valstis</w:t>
      </w:r>
      <w:proofErr w:type="spellEnd"/>
      <w:r w:rsidR="00010AE3" w:rsidRPr="007E093F">
        <w:rPr>
          <w:rStyle w:val="FootnoteReference"/>
          <w:rFonts w:ascii="Times New Roman" w:hAnsi="Times New Roman" w:cs="Times New Roman"/>
          <w:lang w:val="de-DE"/>
        </w:rPr>
        <w:footnoteReference w:id="73"/>
      </w:r>
      <w:r w:rsidRPr="007E093F">
        <w:rPr>
          <w:rFonts w:ascii="Times New Roman" w:hAnsi="Times New Roman" w:cs="Times New Roman"/>
          <w:lang w:val="de-DE"/>
        </w:rPr>
        <w:t>,</w:t>
      </w:r>
      <w:r>
        <w:rPr>
          <w:rFonts w:ascii="Times New Roman" w:hAnsi="Times New Roman" w:cs="Times New Roman"/>
          <w:lang w:val="de-DE"/>
        </w:rPr>
        <w:t xml:space="preserve"> </w:t>
      </w:r>
      <w:proofErr w:type="spellStart"/>
      <w:r>
        <w:rPr>
          <w:rFonts w:ascii="Times New Roman" w:hAnsi="Times New Roman" w:cs="Times New Roman"/>
          <w:lang w:val="de-DE"/>
        </w:rPr>
        <w:t>kuru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notārus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viņu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sastādītos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notariālos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aktus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var</w:t>
      </w:r>
      <w:proofErr w:type="spellEnd"/>
      <w:r>
        <w:rPr>
          <w:rFonts w:ascii="Times New Roman" w:hAnsi="Times New Roman" w:cs="Times New Roman"/>
          <w:lang w:val="de-DE"/>
        </w:rPr>
        <w:t xml:space="preserve"> </w:t>
      </w:r>
      <w:r w:rsidRPr="00FE3AC5">
        <w:rPr>
          <w:rFonts w:ascii="Times New Roman" w:hAnsi="Times New Roman" w:cs="Times New Roman"/>
          <w:i/>
          <w:lang w:val="de-DE"/>
        </w:rPr>
        <w:t>a priori</w:t>
      </w:r>
      <w:r>
        <w:rPr>
          <w:rFonts w:ascii="Times New Roman" w:hAnsi="Times New Roman" w:cs="Times New Roman"/>
          <w:lang w:val="de-DE"/>
        </w:rPr>
        <w:t xml:space="preserve"> </w:t>
      </w:r>
      <w:proofErr w:type="spellStart"/>
      <w:r>
        <w:rPr>
          <w:rFonts w:ascii="Times New Roman" w:hAnsi="Times New Roman" w:cs="Times New Roman"/>
          <w:lang w:val="de-DE"/>
        </w:rPr>
        <w:t>prezumēt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ekvivalentus</w:t>
      </w:r>
      <w:proofErr w:type="spellEnd"/>
      <w:r>
        <w:rPr>
          <w:rFonts w:ascii="Times New Roman" w:hAnsi="Times New Roman" w:cs="Times New Roman"/>
          <w:lang w:val="de-DE"/>
        </w:rPr>
        <w:t xml:space="preserve"> Latvijas </w:t>
      </w:r>
      <w:proofErr w:type="spellStart"/>
      <w:r>
        <w:rPr>
          <w:rFonts w:ascii="Times New Roman" w:hAnsi="Times New Roman" w:cs="Times New Roman"/>
          <w:lang w:val="de-DE"/>
        </w:rPr>
        <w:t>zvērinātu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notāru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notariālajiem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aktiem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publiskiem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dokumentiem</w:t>
      </w:r>
      <w:proofErr w:type="spellEnd"/>
      <w:r>
        <w:rPr>
          <w:rFonts w:ascii="Times New Roman" w:hAnsi="Times New Roman" w:cs="Times New Roman"/>
          <w:lang w:val="de-DE"/>
        </w:rPr>
        <w:t>“):</w:t>
      </w:r>
    </w:p>
    <w:p w14:paraId="61EEC258" w14:textId="77777777" w:rsidR="00FE3AC5" w:rsidRDefault="00FE3AC5" w:rsidP="00285B5B">
      <w:pPr>
        <w:jc w:val="both"/>
        <w:rPr>
          <w:rFonts w:ascii="Times New Roman" w:hAnsi="Times New Roman" w:cs="Times New Roman"/>
          <w:lang w:val="de-DE"/>
        </w:rPr>
      </w:pPr>
    </w:p>
    <w:p w14:paraId="6FC104CD" w14:textId="52BBDACC" w:rsidR="00010AE3" w:rsidRDefault="00FE3AC5" w:rsidP="007E093F">
      <w:pPr>
        <w:ind w:left="708"/>
        <w:jc w:val="both"/>
        <w:rPr>
          <w:rFonts w:ascii="Times New Roman" w:hAnsi="Times New Roman" w:cs="Times New Roman"/>
          <w:lang w:val="de-DE"/>
        </w:rPr>
      </w:pPr>
      <w:proofErr w:type="spellStart"/>
      <w:r>
        <w:rPr>
          <w:rFonts w:ascii="Times New Roman" w:hAnsi="Times New Roman" w:cs="Times New Roman"/>
          <w:lang w:val="de-DE"/>
        </w:rPr>
        <w:t>Albānija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Alžīrija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Vācija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Andora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Argentīna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Armēnija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Austrija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Beļģija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Benina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Bolīvija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Bosnija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Hercegovina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Brazīlija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Bulgārija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Burkinafaso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Kamerūna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Čīle</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Ķīna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Kolumbija</w:t>
      </w:r>
      <w:proofErr w:type="spellEnd"/>
      <w:r w:rsidR="00010AE3">
        <w:rPr>
          <w:rFonts w:ascii="Times New Roman" w:hAnsi="Times New Roman" w:cs="Times New Roman"/>
          <w:lang w:val="de-DE"/>
        </w:rPr>
        <w:t>; Kongo;</w:t>
      </w:r>
      <w:r w:rsidR="00CC54DE">
        <w:rPr>
          <w:rFonts w:ascii="Times New Roman" w:hAnsi="Times New Roman" w:cs="Times New Roman"/>
          <w:lang w:val="de-DE"/>
        </w:rPr>
        <w:t xml:space="preserve"> </w:t>
      </w:r>
      <w:proofErr w:type="spellStart"/>
      <w:r>
        <w:rPr>
          <w:rFonts w:ascii="Times New Roman" w:hAnsi="Times New Roman" w:cs="Times New Roman"/>
          <w:lang w:val="de-DE"/>
        </w:rPr>
        <w:t>Dienvidkoreja</w:t>
      </w:r>
      <w:proofErr w:type="spellEnd"/>
      <w:r>
        <w:rPr>
          <w:rFonts w:ascii="Times New Roman" w:hAnsi="Times New Roman" w:cs="Times New Roman"/>
          <w:lang w:val="de-DE"/>
        </w:rPr>
        <w:t xml:space="preserve">; Kostarika; </w:t>
      </w:r>
      <w:proofErr w:type="spellStart"/>
      <w:r w:rsidR="00010AE3">
        <w:rPr>
          <w:rFonts w:ascii="Times New Roman" w:hAnsi="Times New Roman" w:cs="Times New Roman"/>
          <w:lang w:val="de-DE"/>
        </w:rPr>
        <w:t>Kotdivuāra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Horvātija</w:t>
      </w:r>
      <w:proofErr w:type="spellEnd"/>
      <w:r>
        <w:rPr>
          <w:rFonts w:ascii="Times New Roman" w:hAnsi="Times New Roman" w:cs="Times New Roman"/>
          <w:lang w:val="de-DE"/>
        </w:rPr>
        <w:t xml:space="preserve">; Kuba; </w:t>
      </w:r>
      <w:proofErr w:type="spellStart"/>
      <w:r>
        <w:rPr>
          <w:rFonts w:ascii="Times New Roman" w:hAnsi="Times New Roman" w:cs="Times New Roman"/>
          <w:lang w:val="de-DE"/>
        </w:rPr>
        <w:t>Salvadora</w:t>
      </w:r>
      <w:proofErr w:type="spellEnd"/>
      <w:r>
        <w:rPr>
          <w:rFonts w:ascii="Times New Roman" w:hAnsi="Times New Roman" w:cs="Times New Roman"/>
          <w:lang w:val="de-DE"/>
        </w:rPr>
        <w:t>;</w:t>
      </w:r>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Ekvadora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Spānija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Igaunija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Francija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Gabona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Gruzija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Grieķija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Gvatem</w:t>
      </w:r>
      <w:r w:rsidR="00CC54DE">
        <w:rPr>
          <w:rFonts w:ascii="Times New Roman" w:hAnsi="Times New Roman" w:cs="Times New Roman"/>
          <w:lang w:val="de-DE"/>
        </w:rPr>
        <w:t>ala</w:t>
      </w:r>
      <w:proofErr w:type="spellEnd"/>
      <w:r w:rsidR="00CC54DE">
        <w:rPr>
          <w:rFonts w:ascii="Times New Roman" w:hAnsi="Times New Roman" w:cs="Times New Roman"/>
          <w:lang w:val="de-DE"/>
        </w:rPr>
        <w:t xml:space="preserve">; </w:t>
      </w:r>
      <w:proofErr w:type="spellStart"/>
      <w:r w:rsidR="00CC54DE">
        <w:rPr>
          <w:rFonts w:ascii="Times New Roman" w:hAnsi="Times New Roman" w:cs="Times New Roman"/>
          <w:lang w:val="de-DE"/>
        </w:rPr>
        <w:t>Gvineja</w:t>
      </w:r>
      <w:proofErr w:type="spellEnd"/>
      <w:r w:rsidR="00CC54DE">
        <w:rPr>
          <w:rFonts w:ascii="Times New Roman" w:hAnsi="Times New Roman" w:cs="Times New Roman"/>
          <w:lang w:val="de-DE"/>
        </w:rPr>
        <w:t xml:space="preserve">; Haiti; </w:t>
      </w:r>
      <w:proofErr w:type="spellStart"/>
      <w:r w:rsidR="00CC54DE">
        <w:rPr>
          <w:rFonts w:ascii="Times New Roman" w:hAnsi="Times New Roman" w:cs="Times New Roman"/>
          <w:lang w:val="de-DE"/>
        </w:rPr>
        <w:t>Hondurasa</w:t>
      </w:r>
      <w:proofErr w:type="spellEnd"/>
      <w:r w:rsidR="00CC54DE">
        <w:rPr>
          <w:rFonts w:ascii="Times New Roman" w:hAnsi="Times New Roman" w:cs="Times New Roman"/>
          <w:lang w:val="de-DE"/>
        </w:rPr>
        <w:t xml:space="preserve">; </w:t>
      </w:r>
      <w:proofErr w:type="spellStart"/>
      <w:r w:rsidR="00010AE3">
        <w:rPr>
          <w:rFonts w:ascii="Times New Roman" w:hAnsi="Times New Roman" w:cs="Times New Roman"/>
          <w:lang w:val="de-DE"/>
        </w:rPr>
        <w:t>Ungārija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Indonēzija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Itālija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Japāna</w:t>
      </w:r>
      <w:proofErr w:type="spellEnd"/>
      <w:r w:rsidR="00D86910">
        <w:rPr>
          <w:rFonts w:ascii="Times New Roman" w:hAnsi="Times New Roman" w:cs="Times New Roman"/>
          <w:lang w:val="de-DE"/>
        </w:rPr>
        <w:t xml:space="preserve"> („</w:t>
      </w:r>
      <w:proofErr w:type="spellStart"/>
      <w:r w:rsidR="00D86910" w:rsidRPr="00D86910">
        <w:rPr>
          <w:rFonts w:ascii="Times New Roman" w:hAnsi="Times New Roman" w:cs="Times New Roman"/>
          <w:i/>
          <w:lang w:val="de-DE"/>
        </w:rPr>
        <w:t>koshonin</w:t>
      </w:r>
      <w:proofErr w:type="spellEnd"/>
      <w:r w:rsidR="00D86910">
        <w:rPr>
          <w:rFonts w:ascii="Times New Roman" w:hAnsi="Times New Roman" w:cs="Times New Roman"/>
          <w:lang w:val="de-DE"/>
        </w:rPr>
        <w:t>“)</w:t>
      </w:r>
      <w:r w:rsidR="00010AE3">
        <w:rPr>
          <w:rFonts w:ascii="Times New Roman" w:hAnsi="Times New Roman" w:cs="Times New Roman"/>
          <w:lang w:val="de-DE"/>
        </w:rPr>
        <w:t xml:space="preserve">; Kosova; </w:t>
      </w:r>
      <w:proofErr w:type="spellStart"/>
      <w:r w:rsidR="00010AE3">
        <w:rPr>
          <w:rFonts w:ascii="Times New Roman" w:hAnsi="Times New Roman" w:cs="Times New Roman"/>
          <w:lang w:val="de-DE"/>
        </w:rPr>
        <w:t>Latvija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Lietuva</w:t>
      </w:r>
      <w:proofErr w:type="spellEnd"/>
      <w:r w:rsidR="00010AE3">
        <w:rPr>
          <w:rFonts w:ascii="Times New Roman" w:hAnsi="Times New Roman" w:cs="Times New Roman"/>
          <w:lang w:val="de-DE"/>
        </w:rPr>
        <w:t xml:space="preserve">; </w:t>
      </w:r>
      <w:proofErr w:type="spellStart"/>
      <w:r w:rsidR="00010AE3" w:rsidRPr="00010AE3">
        <w:rPr>
          <w:rFonts w:ascii="Times New Roman" w:hAnsi="Times New Roman" w:cs="Times New Roman"/>
          <w:b/>
          <w:lang w:val="de-DE"/>
        </w:rPr>
        <w:t>Londona</w:t>
      </w:r>
      <w:proofErr w:type="spellEnd"/>
      <w:r w:rsidR="00010AE3" w:rsidRPr="00010AE3">
        <w:rPr>
          <w:rFonts w:ascii="Times New Roman" w:hAnsi="Times New Roman" w:cs="Times New Roman"/>
          <w:b/>
          <w:lang w:val="de-DE"/>
        </w:rPr>
        <w:t xml:space="preserve"> (AK)</w:t>
      </w:r>
      <w:r w:rsidR="007E093F">
        <w:rPr>
          <w:rFonts w:ascii="Times New Roman" w:hAnsi="Times New Roman" w:cs="Times New Roman"/>
          <w:b/>
          <w:lang w:val="de-DE"/>
        </w:rPr>
        <w:t xml:space="preserve"> – </w:t>
      </w:r>
      <w:r w:rsidR="007E093F" w:rsidRPr="007E093F">
        <w:rPr>
          <w:rFonts w:ascii="Times New Roman" w:hAnsi="Times New Roman" w:cs="Times New Roman"/>
          <w:b/>
          <w:i/>
          <w:lang w:val="de-DE"/>
        </w:rPr>
        <w:t xml:space="preserve">Society </w:t>
      </w:r>
      <w:proofErr w:type="spellStart"/>
      <w:r w:rsidR="007E093F" w:rsidRPr="007E093F">
        <w:rPr>
          <w:rFonts w:ascii="Times New Roman" w:hAnsi="Times New Roman" w:cs="Times New Roman"/>
          <w:b/>
          <w:i/>
          <w:lang w:val="de-DE"/>
        </w:rPr>
        <w:t>of</w:t>
      </w:r>
      <w:proofErr w:type="spellEnd"/>
      <w:r w:rsidR="007E093F" w:rsidRPr="007E093F">
        <w:rPr>
          <w:rFonts w:ascii="Times New Roman" w:hAnsi="Times New Roman" w:cs="Times New Roman"/>
          <w:b/>
          <w:i/>
          <w:lang w:val="de-DE"/>
        </w:rPr>
        <w:t xml:space="preserve"> </w:t>
      </w:r>
      <w:proofErr w:type="spellStart"/>
      <w:r w:rsidR="007E093F" w:rsidRPr="007E093F">
        <w:rPr>
          <w:rFonts w:ascii="Times New Roman" w:hAnsi="Times New Roman" w:cs="Times New Roman"/>
          <w:b/>
          <w:i/>
          <w:lang w:val="de-DE"/>
        </w:rPr>
        <w:t>Scrivener</w:t>
      </w:r>
      <w:proofErr w:type="spellEnd"/>
      <w:r w:rsidR="007E093F" w:rsidRPr="007E093F">
        <w:rPr>
          <w:rFonts w:ascii="Times New Roman" w:hAnsi="Times New Roman" w:cs="Times New Roman"/>
          <w:b/>
          <w:i/>
          <w:lang w:val="de-DE"/>
        </w:rPr>
        <w:t xml:space="preserve"> </w:t>
      </w:r>
      <w:proofErr w:type="spellStart"/>
      <w:r w:rsidR="007E093F" w:rsidRPr="007E093F">
        <w:rPr>
          <w:rFonts w:ascii="Times New Roman" w:hAnsi="Times New Roman" w:cs="Times New Roman"/>
          <w:b/>
          <w:i/>
          <w:lang w:val="de-DE"/>
        </w:rPr>
        <w:t>Notaries</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Luksemburga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Maķedonija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Madagaskāra</w:t>
      </w:r>
      <w:proofErr w:type="spellEnd"/>
      <w:r w:rsidR="00010AE3">
        <w:rPr>
          <w:rFonts w:ascii="Times New Roman" w:hAnsi="Times New Roman" w:cs="Times New Roman"/>
          <w:lang w:val="de-DE"/>
        </w:rPr>
        <w:t xml:space="preserve">; Mali; Malta; </w:t>
      </w:r>
      <w:proofErr w:type="spellStart"/>
      <w:r w:rsidR="00010AE3">
        <w:rPr>
          <w:rFonts w:ascii="Times New Roman" w:hAnsi="Times New Roman" w:cs="Times New Roman"/>
          <w:lang w:val="de-DE"/>
        </w:rPr>
        <w:t>Maroka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Maurīcija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Mauritānija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Meksika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Moldova</w:t>
      </w:r>
      <w:proofErr w:type="spellEnd"/>
      <w:r w:rsidR="00010AE3">
        <w:rPr>
          <w:rFonts w:ascii="Times New Roman" w:hAnsi="Times New Roman" w:cs="Times New Roman"/>
          <w:lang w:val="de-DE"/>
        </w:rPr>
        <w:t xml:space="preserve">; Monako; </w:t>
      </w:r>
      <w:proofErr w:type="spellStart"/>
      <w:r w:rsidR="00010AE3">
        <w:rPr>
          <w:rFonts w:ascii="Times New Roman" w:hAnsi="Times New Roman" w:cs="Times New Roman"/>
          <w:lang w:val="de-DE"/>
        </w:rPr>
        <w:t>Mongolija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Melnkalne</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Nikaragva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Nigērija</w:t>
      </w:r>
      <w:proofErr w:type="spellEnd"/>
      <w:r w:rsidR="00010AE3">
        <w:rPr>
          <w:rFonts w:ascii="Times New Roman" w:hAnsi="Times New Roman" w:cs="Times New Roman"/>
          <w:lang w:val="de-DE"/>
        </w:rPr>
        <w:t xml:space="preserve">; </w:t>
      </w:r>
      <w:r w:rsidR="00010AE3">
        <w:rPr>
          <w:rFonts w:ascii="Times New Roman" w:hAnsi="Times New Roman" w:cs="Times New Roman"/>
          <w:lang w:val="de-DE"/>
        </w:rPr>
        <w:lastRenderedPageBreak/>
        <w:t xml:space="preserve">Panama; </w:t>
      </w:r>
      <w:r w:rsidR="007E093F">
        <w:rPr>
          <w:rFonts w:ascii="Times New Roman" w:hAnsi="Times New Roman" w:cs="Times New Roman"/>
          <w:lang w:val="de-DE"/>
        </w:rPr>
        <w:t xml:space="preserve">Peru; </w:t>
      </w:r>
      <w:proofErr w:type="spellStart"/>
      <w:r w:rsidR="007E093F">
        <w:rPr>
          <w:rFonts w:ascii="Times New Roman" w:hAnsi="Times New Roman" w:cs="Times New Roman"/>
          <w:lang w:val="de-DE"/>
        </w:rPr>
        <w:t>Polija</w:t>
      </w:r>
      <w:proofErr w:type="spellEnd"/>
      <w:r w:rsidR="007E093F">
        <w:rPr>
          <w:rFonts w:ascii="Times New Roman" w:hAnsi="Times New Roman" w:cs="Times New Roman"/>
          <w:lang w:val="de-DE"/>
        </w:rPr>
        <w:t xml:space="preserve">; </w:t>
      </w:r>
      <w:proofErr w:type="spellStart"/>
      <w:r w:rsidR="007E093F">
        <w:rPr>
          <w:rFonts w:ascii="Times New Roman" w:hAnsi="Times New Roman" w:cs="Times New Roman"/>
          <w:lang w:val="de-DE"/>
        </w:rPr>
        <w:t>Paragvaja</w:t>
      </w:r>
      <w:proofErr w:type="spellEnd"/>
      <w:r w:rsidR="007E093F">
        <w:rPr>
          <w:rFonts w:ascii="Times New Roman" w:hAnsi="Times New Roman" w:cs="Times New Roman"/>
          <w:lang w:val="de-DE"/>
        </w:rPr>
        <w:t xml:space="preserve">; </w:t>
      </w:r>
      <w:proofErr w:type="spellStart"/>
      <w:r w:rsidR="007E093F">
        <w:rPr>
          <w:rFonts w:ascii="Times New Roman" w:hAnsi="Times New Roman" w:cs="Times New Roman"/>
          <w:lang w:val="de-DE"/>
        </w:rPr>
        <w:t>Portugāle</w:t>
      </w:r>
      <w:proofErr w:type="spellEnd"/>
      <w:r w:rsidR="007E093F">
        <w:rPr>
          <w:rFonts w:ascii="Times New Roman" w:hAnsi="Times New Roman" w:cs="Times New Roman"/>
          <w:lang w:val="de-DE"/>
        </w:rPr>
        <w:t xml:space="preserve">; </w:t>
      </w:r>
      <w:proofErr w:type="spellStart"/>
      <w:r w:rsidR="007E093F">
        <w:rPr>
          <w:rFonts w:ascii="Times New Roman" w:hAnsi="Times New Roman" w:cs="Times New Roman"/>
          <w:lang w:val="de-DE"/>
        </w:rPr>
        <w:t>Nīderlande</w:t>
      </w:r>
      <w:proofErr w:type="spellEnd"/>
      <w:r w:rsidR="007E093F">
        <w:rPr>
          <w:rFonts w:ascii="Times New Roman" w:hAnsi="Times New Roman" w:cs="Times New Roman"/>
          <w:lang w:val="de-DE"/>
        </w:rPr>
        <w:t xml:space="preserve">; </w:t>
      </w:r>
      <w:proofErr w:type="spellStart"/>
      <w:r w:rsidR="00010AE3">
        <w:rPr>
          <w:rFonts w:ascii="Times New Roman" w:hAnsi="Times New Roman" w:cs="Times New Roman"/>
          <w:lang w:val="de-DE"/>
        </w:rPr>
        <w:t>Puertoriko</w:t>
      </w:r>
      <w:proofErr w:type="spellEnd"/>
      <w:r w:rsidR="00010AE3">
        <w:rPr>
          <w:rFonts w:ascii="Times New Roman" w:hAnsi="Times New Roman" w:cs="Times New Roman"/>
          <w:lang w:val="de-DE"/>
        </w:rPr>
        <w:t xml:space="preserve">; </w:t>
      </w:r>
      <w:proofErr w:type="spellStart"/>
      <w:r w:rsidR="00010AE3" w:rsidRPr="00010AE3">
        <w:rPr>
          <w:rFonts w:ascii="Times New Roman" w:hAnsi="Times New Roman" w:cs="Times New Roman"/>
          <w:b/>
          <w:lang w:val="de-DE"/>
        </w:rPr>
        <w:t>Kvebeka</w:t>
      </w:r>
      <w:proofErr w:type="spellEnd"/>
      <w:r w:rsidR="00010AE3" w:rsidRPr="00010AE3">
        <w:rPr>
          <w:rFonts w:ascii="Times New Roman" w:hAnsi="Times New Roman" w:cs="Times New Roman"/>
          <w:b/>
          <w:lang w:val="de-DE"/>
        </w:rPr>
        <w:t xml:space="preserve"> (</w:t>
      </w:r>
      <w:proofErr w:type="spellStart"/>
      <w:r w:rsidR="00010AE3" w:rsidRPr="00010AE3">
        <w:rPr>
          <w:rFonts w:ascii="Times New Roman" w:hAnsi="Times New Roman" w:cs="Times New Roman"/>
          <w:b/>
          <w:lang w:val="de-DE"/>
        </w:rPr>
        <w:t>Kanāda</w:t>
      </w:r>
      <w:proofErr w:type="spellEnd"/>
      <w:r w:rsidR="00010AE3" w:rsidRPr="00010AE3">
        <w:rPr>
          <w:rFonts w:ascii="Times New Roman" w:hAnsi="Times New Roman" w:cs="Times New Roman"/>
          <w:b/>
          <w:lang w:val="de-DE"/>
        </w:rPr>
        <w:t>)</w:t>
      </w:r>
      <w:r w:rsidR="007E093F">
        <w:rPr>
          <w:rFonts w:ascii="Times New Roman" w:hAnsi="Times New Roman" w:cs="Times New Roman"/>
          <w:b/>
          <w:lang w:val="de-DE"/>
        </w:rPr>
        <w:t xml:space="preserve"> – </w:t>
      </w:r>
      <w:r w:rsidR="007E093F" w:rsidRPr="007E093F">
        <w:rPr>
          <w:rFonts w:ascii="Times New Roman" w:hAnsi="Times New Roman" w:cs="Times New Roman"/>
          <w:b/>
          <w:i/>
        </w:rPr>
        <w:t>Chambre des Notaires du Québec</w:t>
      </w:r>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Centrālāfrikas</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Republika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Dominikānas</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Republika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Čehija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Rumānija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Krievijas</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Federācija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Sanmarīno</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Senegāla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Serbija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Slovēnija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Slovākija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Šveice</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Čadas</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Republika</w:t>
      </w:r>
      <w:proofErr w:type="spellEnd"/>
      <w:r w:rsidR="00010AE3">
        <w:rPr>
          <w:rFonts w:ascii="Times New Roman" w:hAnsi="Times New Roman" w:cs="Times New Roman"/>
          <w:lang w:val="de-DE"/>
        </w:rPr>
        <w:t xml:space="preserve">; Togo; </w:t>
      </w:r>
      <w:proofErr w:type="spellStart"/>
      <w:r w:rsidR="00010AE3">
        <w:rPr>
          <w:rFonts w:ascii="Times New Roman" w:hAnsi="Times New Roman" w:cs="Times New Roman"/>
          <w:lang w:val="de-DE"/>
        </w:rPr>
        <w:t>Tunisija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Turcija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Ukraina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Urugvaja</w:t>
      </w:r>
      <w:proofErr w:type="spellEnd"/>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Vatikāns</w:t>
      </w:r>
      <w:r w:rsidR="00F8359F">
        <w:rPr>
          <w:rFonts w:ascii="Times New Roman" w:hAnsi="Times New Roman" w:cs="Times New Roman"/>
          <w:lang w:val="de-DE"/>
        </w:rPr>
        <w:t>a</w:t>
      </w:r>
      <w:proofErr w:type="spellEnd"/>
      <w:r w:rsidR="00F8359F">
        <w:rPr>
          <w:rFonts w:ascii="Times New Roman" w:hAnsi="Times New Roman" w:cs="Times New Roman"/>
          <w:lang w:val="de-DE"/>
        </w:rPr>
        <w:t xml:space="preserve"> </w:t>
      </w:r>
      <w:proofErr w:type="spellStart"/>
      <w:r w:rsidR="00F8359F">
        <w:rPr>
          <w:rFonts w:ascii="Times New Roman" w:hAnsi="Times New Roman" w:cs="Times New Roman"/>
          <w:lang w:val="de-DE"/>
        </w:rPr>
        <w:t>pilsētvalsts</w:t>
      </w:r>
      <w:proofErr w:type="spellEnd"/>
      <w:r w:rsidR="00F8359F">
        <w:rPr>
          <w:rFonts w:ascii="Times New Roman" w:hAnsi="Times New Roman" w:cs="Times New Roman"/>
          <w:lang w:val="de-DE"/>
        </w:rPr>
        <w:t xml:space="preserve">; </w:t>
      </w:r>
      <w:proofErr w:type="spellStart"/>
      <w:r w:rsidR="00F8359F">
        <w:rPr>
          <w:rFonts w:ascii="Times New Roman" w:hAnsi="Times New Roman" w:cs="Times New Roman"/>
          <w:lang w:val="de-DE"/>
        </w:rPr>
        <w:t>Venecuēla</w:t>
      </w:r>
      <w:proofErr w:type="spellEnd"/>
      <w:r w:rsidR="00F8359F">
        <w:rPr>
          <w:rFonts w:ascii="Times New Roman" w:hAnsi="Times New Roman" w:cs="Times New Roman"/>
          <w:lang w:val="de-DE"/>
        </w:rPr>
        <w:t>;</w:t>
      </w:r>
      <w:r w:rsidR="00010AE3">
        <w:rPr>
          <w:rFonts w:ascii="Times New Roman" w:hAnsi="Times New Roman" w:cs="Times New Roman"/>
          <w:lang w:val="de-DE"/>
        </w:rPr>
        <w:t xml:space="preserve"> </w:t>
      </w:r>
      <w:proofErr w:type="spellStart"/>
      <w:r w:rsidR="00010AE3">
        <w:rPr>
          <w:rFonts w:ascii="Times New Roman" w:hAnsi="Times New Roman" w:cs="Times New Roman"/>
          <w:lang w:val="de-DE"/>
        </w:rPr>
        <w:t>Vjetnama</w:t>
      </w:r>
      <w:proofErr w:type="spellEnd"/>
      <w:r w:rsidR="00010AE3">
        <w:rPr>
          <w:rFonts w:ascii="Times New Roman" w:hAnsi="Times New Roman" w:cs="Times New Roman"/>
          <w:lang w:val="de-DE"/>
        </w:rPr>
        <w:t>.</w:t>
      </w:r>
    </w:p>
    <w:p w14:paraId="2113AC89" w14:textId="77777777" w:rsidR="007E093F" w:rsidRDefault="007E093F" w:rsidP="00285B5B">
      <w:pPr>
        <w:jc w:val="both"/>
        <w:rPr>
          <w:rFonts w:ascii="Times New Roman" w:hAnsi="Times New Roman" w:cs="Times New Roman"/>
          <w:lang w:val="de-DE"/>
        </w:rPr>
      </w:pPr>
    </w:p>
    <w:p w14:paraId="0ACEB680" w14:textId="1A329DB3" w:rsidR="007E093F" w:rsidRDefault="007E093F" w:rsidP="00285B5B">
      <w:pPr>
        <w:jc w:val="both"/>
        <w:rPr>
          <w:rFonts w:ascii="Times New Roman" w:hAnsi="Times New Roman" w:cs="Times New Roman"/>
          <w:lang w:val="lv-LV"/>
        </w:rPr>
      </w:pPr>
      <w:r>
        <w:rPr>
          <w:rFonts w:ascii="Times New Roman" w:hAnsi="Times New Roman" w:cs="Times New Roman"/>
          <w:lang w:val="lv-LV"/>
        </w:rPr>
        <w:t>Kā redzams, šajā sarakstā ietilpst arī Londonas pilsētas</w:t>
      </w:r>
      <w:r w:rsidR="00207335">
        <w:rPr>
          <w:rFonts w:ascii="Times New Roman" w:hAnsi="Times New Roman" w:cs="Times New Roman"/>
          <w:lang w:val="lv-LV"/>
        </w:rPr>
        <w:t xml:space="preserve"> </w:t>
      </w:r>
      <w:proofErr w:type="spellStart"/>
      <w:r w:rsidR="00207335" w:rsidRPr="00207335">
        <w:rPr>
          <w:rFonts w:ascii="Times New Roman" w:hAnsi="Times New Roman" w:cs="Times New Roman"/>
          <w:i/>
          <w:lang w:val="lv-LV"/>
        </w:rPr>
        <w:t>City</w:t>
      </w:r>
      <w:proofErr w:type="spellEnd"/>
      <w:r w:rsidR="00207335" w:rsidRPr="00207335">
        <w:rPr>
          <w:rFonts w:ascii="Times New Roman" w:hAnsi="Times New Roman" w:cs="Times New Roman"/>
          <w:i/>
          <w:lang w:val="lv-LV"/>
        </w:rPr>
        <w:t xml:space="preserve"> </w:t>
      </w:r>
      <w:proofErr w:type="spellStart"/>
      <w:r w:rsidR="00207335" w:rsidRPr="00207335">
        <w:rPr>
          <w:rFonts w:ascii="Times New Roman" w:hAnsi="Times New Roman" w:cs="Times New Roman"/>
          <w:i/>
          <w:lang w:val="lv-LV"/>
        </w:rPr>
        <w:t>of</w:t>
      </w:r>
      <w:proofErr w:type="spellEnd"/>
      <w:r w:rsidR="00207335" w:rsidRPr="00207335">
        <w:rPr>
          <w:rFonts w:ascii="Times New Roman" w:hAnsi="Times New Roman" w:cs="Times New Roman"/>
          <w:i/>
          <w:lang w:val="lv-LV"/>
        </w:rPr>
        <w:t xml:space="preserve"> </w:t>
      </w:r>
      <w:proofErr w:type="spellStart"/>
      <w:r w:rsidR="00207335" w:rsidRPr="00207335">
        <w:rPr>
          <w:rFonts w:ascii="Times New Roman" w:hAnsi="Times New Roman" w:cs="Times New Roman"/>
          <w:i/>
          <w:lang w:val="lv-LV"/>
        </w:rPr>
        <w:t>London</w:t>
      </w:r>
      <w:proofErr w:type="spellEnd"/>
      <w:r>
        <w:rPr>
          <w:rFonts w:ascii="Times New Roman" w:hAnsi="Times New Roman" w:cs="Times New Roman"/>
          <w:lang w:val="lv-LV"/>
        </w:rPr>
        <w:t xml:space="preserve"> (AK) </w:t>
      </w:r>
      <w:proofErr w:type="spellStart"/>
      <w:r w:rsidRPr="007E093F">
        <w:rPr>
          <w:rFonts w:ascii="Times New Roman" w:hAnsi="Times New Roman" w:cs="Times New Roman"/>
          <w:i/>
          <w:lang w:val="lv-LV"/>
        </w:rPr>
        <w:t>scrivener</w:t>
      </w:r>
      <w:proofErr w:type="spellEnd"/>
      <w:r w:rsidRPr="007E093F">
        <w:rPr>
          <w:rFonts w:ascii="Times New Roman" w:hAnsi="Times New Roman" w:cs="Times New Roman"/>
          <w:i/>
          <w:lang w:val="lv-LV"/>
        </w:rPr>
        <w:t xml:space="preserve"> </w:t>
      </w:r>
      <w:proofErr w:type="spellStart"/>
      <w:r w:rsidRPr="007E093F">
        <w:rPr>
          <w:rFonts w:ascii="Times New Roman" w:hAnsi="Times New Roman" w:cs="Times New Roman"/>
          <w:i/>
          <w:lang w:val="lv-LV"/>
        </w:rPr>
        <w:t>notary</w:t>
      </w:r>
      <w:proofErr w:type="spellEnd"/>
      <w:r>
        <w:rPr>
          <w:rFonts w:ascii="Times New Roman" w:hAnsi="Times New Roman" w:cs="Times New Roman"/>
          <w:lang w:val="lv-LV"/>
        </w:rPr>
        <w:t xml:space="preserve"> un Kanādas Kvebekas provinces </w:t>
      </w:r>
      <w:proofErr w:type="spellStart"/>
      <w:r>
        <w:rPr>
          <w:rFonts w:ascii="Times New Roman" w:hAnsi="Times New Roman" w:cs="Times New Roman"/>
          <w:i/>
          <w:lang w:val="lv-LV"/>
        </w:rPr>
        <w:t>notaire</w:t>
      </w:r>
      <w:proofErr w:type="spellEnd"/>
      <w:r>
        <w:rPr>
          <w:rFonts w:ascii="Times New Roman" w:hAnsi="Times New Roman" w:cs="Times New Roman"/>
          <w:i/>
          <w:lang w:val="lv-LV"/>
        </w:rPr>
        <w:t xml:space="preserve">; </w:t>
      </w:r>
      <w:proofErr w:type="spellStart"/>
      <w:r>
        <w:rPr>
          <w:rFonts w:ascii="Times New Roman" w:hAnsi="Times New Roman" w:cs="Times New Roman"/>
          <w:i/>
          <w:lang w:val="lv-LV"/>
        </w:rPr>
        <w:t>notary</w:t>
      </w:r>
      <w:proofErr w:type="spellEnd"/>
      <w:r>
        <w:rPr>
          <w:rFonts w:ascii="Times New Roman" w:hAnsi="Times New Roman" w:cs="Times New Roman"/>
          <w:lang w:val="lv-LV"/>
        </w:rPr>
        <w:t xml:space="preserve">. </w:t>
      </w:r>
    </w:p>
    <w:p w14:paraId="23C84474" w14:textId="77777777" w:rsidR="002E50D8" w:rsidRDefault="002E50D8" w:rsidP="00285B5B">
      <w:pPr>
        <w:jc w:val="both"/>
        <w:rPr>
          <w:rFonts w:ascii="Times New Roman" w:hAnsi="Times New Roman" w:cs="Times New Roman"/>
          <w:lang w:val="lv-LV"/>
        </w:rPr>
      </w:pPr>
    </w:p>
    <w:p w14:paraId="54F6E8EF" w14:textId="138F7AEE" w:rsidR="002E50D8" w:rsidRPr="00BC2542" w:rsidRDefault="002E50D8" w:rsidP="00285B5B">
      <w:pPr>
        <w:jc w:val="both"/>
        <w:rPr>
          <w:rFonts w:ascii="Times New Roman" w:hAnsi="Times New Roman" w:cs="Times New Roman"/>
          <w:lang w:val="de-DE"/>
        </w:rPr>
      </w:pPr>
      <w:r w:rsidRPr="00BC2542">
        <w:rPr>
          <w:rFonts w:ascii="Times New Roman" w:hAnsi="Times New Roman" w:cs="Times New Roman"/>
          <w:lang w:val="lv-LV"/>
        </w:rPr>
        <w:t xml:space="preserve">Runājot par latīņu tipa notariāta notāriem, Eiropas </w:t>
      </w:r>
      <w:r w:rsidR="00253139" w:rsidRPr="00BC2542">
        <w:rPr>
          <w:rFonts w:ascii="Times New Roman" w:hAnsi="Times New Roman" w:cs="Times New Roman"/>
          <w:lang w:val="lv-LV"/>
        </w:rPr>
        <w:t>Metropoļu Notāru Asociācija (</w:t>
      </w:r>
      <w:proofErr w:type="spellStart"/>
      <w:r w:rsidR="00253139" w:rsidRPr="00BC2542">
        <w:rPr>
          <w:rFonts w:ascii="Times New Roman" w:hAnsi="Times New Roman" w:cs="Times New Roman"/>
          <w:i/>
          <w:lang w:val="lv-LV"/>
        </w:rPr>
        <w:t>L’Association</w:t>
      </w:r>
      <w:proofErr w:type="spellEnd"/>
      <w:r w:rsidR="00253139" w:rsidRPr="00BC2542">
        <w:rPr>
          <w:rFonts w:ascii="Times New Roman" w:hAnsi="Times New Roman" w:cs="Times New Roman"/>
          <w:i/>
          <w:lang w:val="lv-LV"/>
        </w:rPr>
        <w:t xml:space="preserve"> </w:t>
      </w:r>
      <w:proofErr w:type="spellStart"/>
      <w:r w:rsidR="00253139" w:rsidRPr="00BC2542">
        <w:rPr>
          <w:rFonts w:ascii="Times New Roman" w:hAnsi="Times New Roman" w:cs="Times New Roman"/>
          <w:i/>
          <w:lang w:val="lv-LV"/>
        </w:rPr>
        <w:t>des</w:t>
      </w:r>
      <w:proofErr w:type="spellEnd"/>
      <w:r w:rsidR="00253139" w:rsidRPr="00BC2542">
        <w:rPr>
          <w:rFonts w:ascii="Times New Roman" w:hAnsi="Times New Roman" w:cs="Times New Roman"/>
          <w:i/>
          <w:lang w:val="lv-LV"/>
        </w:rPr>
        <w:t xml:space="preserve"> </w:t>
      </w:r>
      <w:proofErr w:type="spellStart"/>
      <w:r w:rsidR="00253139" w:rsidRPr="00BC2542">
        <w:rPr>
          <w:rFonts w:ascii="Times New Roman" w:hAnsi="Times New Roman" w:cs="Times New Roman"/>
          <w:i/>
          <w:lang w:val="lv-LV"/>
        </w:rPr>
        <w:t>Notaires</w:t>
      </w:r>
      <w:proofErr w:type="spellEnd"/>
      <w:r w:rsidR="00253139" w:rsidRPr="00BC2542">
        <w:rPr>
          <w:rFonts w:ascii="Times New Roman" w:hAnsi="Times New Roman" w:cs="Times New Roman"/>
          <w:i/>
          <w:lang w:val="lv-LV"/>
        </w:rPr>
        <w:t xml:space="preserve"> </w:t>
      </w:r>
      <w:proofErr w:type="spellStart"/>
      <w:r w:rsidR="00253139" w:rsidRPr="00BC2542">
        <w:rPr>
          <w:rFonts w:ascii="Times New Roman" w:hAnsi="Times New Roman" w:cs="Times New Roman"/>
          <w:i/>
          <w:lang w:val="lv-LV"/>
        </w:rPr>
        <w:t>des</w:t>
      </w:r>
      <w:proofErr w:type="spellEnd"/>
      <w:r w:rsidR="00253139" w:rsidRPr="00BC2542">
        <w:rPr>
          <w:rFonts w:ascii="Times New Roman" w:hAnsi="Times New Roman" w:cs="Times New Roman"/>
          <w:i/>
          <w:lang w:val="lv-LV"/>
        </w:rPr>
        <w:t xml:space="preserve"> </w:t>
      </w:r>
      <w:proofErr w:type="spellStart"/>
      <w:r w:rsidR="00253139" w:rsidRPr="00BC2542">
        <w:rPr>
          <w:rFonts w:ascii="Times New Roman" w:hAnsi="Times New Roman" w:cs="Times New Roman"/>
          <w:i/>
          <w:lang w:val="lv-LV"/>
        </w:rPr>
        <w:t>Métropoles</w:t>
      </w:r>
      <w:proofErr w:type="spellEnd"/>
      <w:r w:rsidR="00253139" w:rsidRPr="00BC2542">
        <w:rPr>
          <w:rFonts w:ascii="Times New Roman" w:hAnsi="Times New Roman" w:cs="Times New Roman"/>
          <w:i/>
          <w:lang w:val="lv-LV"/>
        </w:rPr>
        <w:t xml:space="preserve"> </w:t>
      </w:r>
      <w:proofErr w:type="spellStart"/>
      <w:r w:rsidR="00253139" w:rsidRPr="00BC2542">
        <w:rPr>
          <w:rFonts w:ascii="Times New Roman" w:hAnsi="Times New Roman" w:cs="Times New Roman"/>
          <w:i/>
          <w:lang w:val="lv-LV"/>
        </w:rPr>
        <w:t>Européennes</w:t>
      </w:r>
      <w:proofErr w:type="spellEnd"/>
      <w:r w:rsidR="00253139" w:rsidRPr="00BC2542">
        <w:rPr>
          <w:rFonts w:ascii="Times New Roman" w:hAnsi="Times New Roman" w:cs="Times New Roman"/>
          <w:i/>
          <w:lang w:val="lv-LV"/>
        </w:rPr>
        <w:t xml:space="preserve">; </w:t>
      </w:r>
      <w:proofErr w:type="spellStart"/>
      <w:r w:rsidR="00253139" w:rsidRPr="00BC2542">
        <w:rPr>
          <w:rFonts w:ascii="Times New Roman" w:hAnsi="Times New Roman" w:cs="Times New Roman"/>
          <w:i/>
          <w:lang w:val="lv-LV"/>
        </w:rPr>
        <w:t>l’ANME</w:t>
      </w:r>
      <w:proofErr w:type="spellEnd"/>
      <w:r w:rsidRPr="00BC2542">
        <w:rPr>
          <w:rFonts w:ascii="Times New Roman" w:hAnsi="Times New Roman" w:cs="Times New Roman"/>
          <w:lang w:val="lv-LV"/>
        </w:rPr>
        <w:t>) 2012.gadā izdeva septiņu valstu (Vācija, Austrija, Beļģija, Francija, Itālija, Spānija un Šveice) notāru sastādītu pilnvaru konvertētāju</w:t>
      </w:r>
      <w:r w:rsidRPr="00BC2542">
        <w:rPr>
          <w:rStyle w:val="FootnoteReference"/>
          <w:rFonts w:ascii="Times New Roman" w:hAnsi="Times New Roman" w:cs="Times New Roman"/>
          <w:lang w:val="lv-LV"/>
        </w:rPr>
        <w:footnoteReference w:id="74"/>
      </w:r>
      <w:r w:rsidRPr="00BC2542">
        <w:rPr>
          <w:rFonts w:ascii="Times New Roman" w:hAnsi="Times New Roman" w:cs="Times New Roman"/>
          <w:lang w:val="lv-LV"/>
        </w:rPr>
        <w:t xml:space="preserve">, kurā apskatītas 12 dažādu pilnvaru veidu prasības katrā no šīm valstīm un to ekvivalents pārējās minētajās valstīs. Balstoties uz šo konvertētāju, autore </w:t>
      </w:r>
      <w:r w:rsidR="00253139" w:rsidRPr="00BC2542">
        <w:rPr>
          <w:rFonts w:ascii="Times New Roman" w:hAnsi="Times New Roman" w:cs="Times New Roman"/>
          <w:lang w:val="lv-LV"/>
        </w:rPr>
        <w:t>ir sagatavojusi</w:t>
      </w:r>
      <w:r w:rsidRPr="00BC2542">
        <w:rPr>
          <w:rFonts w:ascii="Times New Roman" w:hAnsi="Times New Roman" w:cs="Times New Roman"/>
          <w:lang w:val="lv-LV"/>
        </w:rPr>
        <w:t xml:space="preserve"> tabulu, kurā redzama Latvijas notāra </w:t>
      </w:r>
      <w:r w:rsidR="00253139" w:rsidRPr="00BC2542">
        <w:rPr>
          <w:rFonts w:ascii="Times New Roman" w:hAnsi="Times New Roman" w:cs="Times New Roman"/>
          <w:lang w:val="lv-LV"/>
        </w:rPr>
        <w:t xml:space="preserve">sastādītas </w:t>
      </w:r>
      <w:r w:rsidRPr="00BC2542">
        <w:rPr>
          <w:rFonts w:ascii="Times New Roman" w:hAnsi="Times New Roman" w:cs="Times New Roman"/>
          <w:lang w:val="lv-LV"/>
        </w:rPr>
        <w:t>pilnvaras notariālā akta</w:t>
      </w:r>
      <w:r w:rsidR="00253139" w:rsidRPr="00BC2542">
        <w:rPr>
          <w:rFonts w:ascii="Times New Roman" w:hAnsi="Times New Roman" w:cs="Times New Roman"/>
          <w:lang w:val="lv-LV"/>
        </w:rPr>
        <w:t xml:space="preserve"> formā</w:t>
      </w:r>
      <w:r w:rsidRPr="00BC2542">
        <w:rPr>
          <w:rFonts w:ascii="Times New Roman" w:hAnsi="Times New Roman" w:cs="Times New Roman"/>
          <w:lang w:val="lv-LV"/>
        </w:rPr>
        <w:t xml:space="preserve"> iespējamā atbilstība septiņu minēto Eiropas valstu attiecīgas formas pilnvarām.</w:t>
      </w:r>
    </w:p>
    <w:p w14:paraId="50ECE8E1" w14:textId="77777777" w:rsidR="00FE3AC5" w:rsidRPr="00BC2542" w:rsidRDefault="00FE3AC5" w:rsidP="00285B5B">
      <w:pPr>
        <w:jc w:val="both"/>
        <w:rPr>
          <w:rFonts w:ascii="Times New Roman" w:hAnsi="Times New Roman" w:cs="Times New Roman"/>
          <w:lang w:val="de-DE"/>
        </w:rPr>
      </w:pPr>
    </w:p>
    <w:p w14:paraId="13E62FC0" w14:textId="77777777" w:rsidR="00E75FB3" w:rsidRPr="00BC2542" w:rsidRDefault="00E75FB3" w:rsidP="00285B5B">
      <w:pPr>
        <w:jc w:val="both"/>
        <w:rPr>
          <w:rFonts w:ascii="Times New Roman" w:hAnsi="Times New Roman" w:cs="Times New Roman"/>
          <w:lang w:val="de-DE"/>
        </w:rPr>
      </w:pPr>
    </w:p>
    <w:p w14:paraId="7807DEE7" w14:textId="3B76EA0F" w:rsidR="00E924EB" w:rsidRPr="00BC2542" w:rsidRDefault="00E924EB" w:rsidP="00E924EB">
      <w:pPr>
        <w:jc w:val="center"/>
        <w:rPr>
          <w:rFonts w:ascii="Times New Roman" w:hAnsi="Times New Roman" w:cs="Times New Roman"/>
          <w:lang w:val="de-DE"/>
        </w:rPr>
      </w:pPr>
      <w:r w:rsidRPr="00BC2542">
        <w:rPr>
          <w:rFonts w:ascii="Times New Roman" w:hAnsi="Times New Roman" w:cs="Times New Roman"/>
          <w:b/>
          <w:lang w:val="de-DE"/>
        </w:rPr>
        <w:t xml:space="preserve">Latvijas </w:t>
      </w:r>
      <w:proofErr w:type="spellStart"/>
      <w:r w:rsidRPr="00BC2542">
        <w:rPr>
          <w:rFonts w:ascii="Times New Roman" w:hAnsi="Times New Roman" w:cs="Times New Roman"/>
          <w:b/>
          <w:lang w:val="de-DE"/>
        </w:rPr>
        <w:t>notāra</w:t>
      </w:r>
      <w:proofErr w:type="spellEnd"/>
      <w:r w:rsidRPr="00BC2542">
        <w:rPr>
          <w:rFonts w:ascii="Times New Roman" w:hAnsi="Times New Roman" w:cs="Times New Roman"/>
          <w:b/>
          <w:lang w:val="de-DE"/>
        </w:rPr>
        <w:t xml:space="preserve"> </w:t>
      </w:r>
      <w:proofErr w:type="spellStart"/>
      <w:r w:rsidR="00253139" w:rsidRPr="00BC2542">
        <w:rPr>
          <w:rFonts w:ascii="Times New Roman" w:hAnsi="Times New Roman" w:cs="Times New Roman"/>
          <w:b/>
          <w:lang w:val="de-DE"/>
        </w:rPr>
        <w:t>notariālā</w:t>
      </w:r>
      <w:proofErr w:type="spellEnd"/>
      <w:r w:rsidR="00253139" w:rsidRPr="00BC2542">
        <w:rPr>
          <w:rFonts w:ascii="Times New Roman" w:hAnsi="Times New Roman" w:cs="Times New Roman"/>
          <w:b/>
          <w:lang w:val="de-DE"/>
        </w:rPr>
        <w:t xml:space="preserve"> </w:t>
      </w:r>
      <w:proofErr w:type="spellStart"/>
      <w:r w:rsidR="00253139" w:rsidRPr="00BC2542">
        <w:rPr>
          <w:rFonts w:ascii="Times New Roman" w:hAnsi="Times New Roman" w:cs="Times New Roman"/>
          <w:b/>
          <w:lang w:val="de-DE"/>
        </w:rPr>
        <w:t>akta</w:t>
      </w:r>
      <w:proofErr w:type="spellEnd"/>
      <w:r w:rsidR="00253139" w:rsidRPr="00BC2542">
        <w:rPr>
          <w:rFonts w:ascii="Times New Roman" w:hAnsi="Times New Roman" w:cs="Times New Roman"/>
          <w:b/>
          <w:lang w:val="de-DE"/>
        </w:rPr>
        <w:t xml:space="preserve"> </w:t>
      </w:r>
      <w:proofErr w:type="spellStart"/>
      <w:r w:rsidR="00253139" w:rsidRPr="00BC2542">
        <w:rPr>
          <w:rFonts w:ascii="Times New Roman" w:hAnsi="Times New Roman" w:cs="Times New Roman"/>
          <w:b/>
          <w:lang w:val="de-DE"/>
        </w:rPr>
        <w:t>formā</w:t>
      </w:r>
      <w:proofErr w:type="spellEnd"/>
      <w:r w:rsidR="00253139"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sastādītai</w:t>
      </w:r>
      <w:proofErr w:type="spellEnd"/>
      <w:r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pilnvarai</w:t>
      </w:r>
      <w:proofErr w:type="spellEnd"/>
      <w:r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ekvivalentās</w:t>
      </w:r>
      <w:proofErr w:type="spellEnd"/>
      <w:r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dažu</w:t>
      </w:r>
      <w:proofErr w:type="spellEnd"/>
      <w:r w:rsidRPr="00BC2542">
        <w:rPr>
          <w:rFonts w:ascii="Times New Roman" w:hAnsi="Times New Roman" w:cs="Times New Roman"/>
          <w:b/>
          <w:lang w:val="de-DE"/>
        </w:rPr>
        <w:t xml:space="preserve"> </w:t>
      </w:r>
      <w:proofErr w:type="spellStart"/>
      <w:r w:rsidR="00253139" w:rsidRPr="00BC2542">
        <w:rPr>
          <w:rFonts w:ascii="Times New Roman" w:hAnsi="Times New Roman" w:cs="Times New Roman"/>
          <w:b/>
          <w:lang w:val="de-DE"/>
        </w:rPr>
        <w:t>Eiropas</w:t>
      </w:r>
      <w:proofErr w:type="spellEnd"/>
      <w:r w:rsidR="00253139"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valstu</w:t>
      </w:r>
      <w:proofErr w:type="spellEnd"/>
      <w:r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pilnvaras</w:t>
      </w:r>
      <w:proofErr w:type="spellEnd"/>
      <w:r w:rsidR="007A3D2A" w:rsidRPr="00BC2542">
        <w:rPr>
          <w:rStyle w:val="FootnoteReference"/>
          <w:rFonts w:ascii="Times New Roman" w:hAnsi="Times New Roman" w:cs="Times New Roman"/>
          <w:lang w:val="de-DE"/>
        </w:rPr>
        <w:footnoteReference w:id="75"/>
      </w:r>
    </w:p>
    <w:p w14:paraId="593670E7" w14:textId="77777777" w:rsidR="00E924EB" w:rsidRPr="00BC2542" w:rsidRDefault="00E924EB" w:rsidP="00E924EB">
      <w:pPr>
        <w:jc w:val="center"/>
        <w:rPr>
          <w:rFonts w:ascii="Times New Roman" w:hAnsi="Times New Roman" w:cs="Times New Roman"/>
          <w:b/>
          <w:lang w:val="de-DE"/>
        </w:rPr>
      </w:pPr>
    </w:p>
    <w:p w14:paraId="2C4ED0B4" w14:textId="77777777" w:rsidR="00E924EB" w:rsidRDefault="00E924EB" w:rsidP="00E924EB">
      <w:pPr>
        <w:jc w:val="center"/>
        <w:rPr>
          <w:rFonts w:ascii="Times New Roman" w:hAnsi="Times New Roman" w:cs="Times New Roman"/>
          <w:b/>
          <w:lang w:val="de-DE"/>
        </w:rPr>
      </w:pPr>
    </w:p>
    <w:p w14:paraId="66A9416F" w14:textId="690E7882" w:rsidR="00E924EB" w:rsidRPr="00BC2542" w:rsidRDefault="00E924EB" w:rsidP="00E924EB">
      <w:pPr>
        <w:jc w:val="both"/>
        <w:rPr>
          <w:rFonts w:ascii="Times New Roman" w:hAnsi="Times New Roman" w:cs="Times New Roman"/>
          <w:i/>
          <w:lang w:val="de-DE"/>
        </w:rPr>
      </w:pPr>
      <w:r w:rsidRPr="00BC2542">
        <w:rPr>
          <w:rFonts w:ascii="Times New Roman" w:hAnsi="Times New Roman" w:cs="Times New Roman"/>
          <w:i/>
          <w:lang w:val="de-DE"/>
        </w:rPr>
        <w:t>Tabula Nr.2</w:t>
      </w:r>
    </w:p>
    <w:p w14:paraId="06403A6F" w14:textId="77777777" w:rsidR="00E924EB" w:rsidRPr="00E924EB" w:rsidRDefault="00E924EB" w:rsidP="00E924EB">
      <w:pPr>
        <w:jc w:val="center"/>
        <w:rPr>
          <w:rFonts w:ascii="Times New Roman" w:hAnsi="Times New Roman" w:cs="Times New Roman"/>
          <w:b/>
          <w:lang w:val="de-DE"/>
        </w:rPr>
      </w:pPr>
    </w:p>
    <w:tbl>
      <w:tblPr>
        <w:tblStyle w:val="TableGrid"/>
        <w:tblW w:w="0" w:type="auto"/>
        <w:tblLook w:val="04A0" w:firstRow="1" w:lastRow="0" w:firstColumn="1" w:lastColumn="0" w:noHBand="0" w:noVBand="1"/>
      </w:tblPr>
      <w:tblGrid>
        <w:gridCol w:w="971"/>
        <w:gridCol w:w="951"/>
        <w:gridCol w:w="991"/>
        <w:gridCol w:w="997"/>
        <w:gridCol w:w="991"/>
        <w:gridCol w:w="982"/>
        <w:gridCol w:w="1176"/>
        <w:gridCol w:w="1013"/>
        <w:gridCol w:w="982"/>
      </w:tblGrid>
      <w:tr w:rsidR="007A3D2A" w:rsidRPr="00E924EB" w14:paraId="49B7BE4B" w14:textId="77777777" w:rsidTr="00E924EB">
        <w:tc>
          <w:tcPr>
            <w:tcW w:w="1022" w:type="dxa"/>
            <w:shd w:val="clear" w:color="auto" w:fill="B6DDE8" w:themeFill="accent5" w:themeFillTint="66"/>
          </w:tcPr>
          <w:p w14:paraId="3A95AE17" w14:textId="6F93FD8E" w:rsidR="00E924EB" w:rsidRPr="00A6400E" w:rsidRDefault="00E924EB" w:rsidP="00E924EB">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Valsts</w:t>
            </w:r>
            <w:proofErr w:type="spellEnd"/>
          </w:p>
        </w:tc>
        <w:tc>
          <w:tcPr>
            <w:tcW w:w="1022" w:type="dxa"/>
            <w:shd w:val="clear" w:color="auto" w:fill="B6DDE8" w:themeFill="accent5" w:themeFillTint="66"/>
          </w:tcPr>
          <w:p w14:paraId="48D54E4F" w14:textId="77777777" w:rsidR="00E924EB" w:rsidRPr="00A6400E" w:rsidRDefault="00E924EB" w:rsidP="00E924EB">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Latvija</w:t>
            </w:r>
            <w:proofErr w:type="spellEnd"/>
          </w:p>
          <w:p w14:paraId="1B448113" w14:textId="0F16236D" w:rsidR="007A3D2A" w:rsidRPr="00A6400E" w:rsidRDefault="007A3D2A" w:rsidP="00E924EB">
            <w:pPr>
              <w:jc w:val="center"/>
              <w:rPr>
                <w:rFonts w:ascii="Times New Roman" w:hAnsi="Times New Roman" w:cs="Times New Roman"/>
                <w:b/>
                <w:sz w:val="14"/>
                <w:szCs w:val="14"/>
                <w:lang w:val="de-DE"/>
              </w:rPr>
            </w:pPr>
          </w:p>
        </w:tc>
        <w:tc>
          <w:tcPr>
            <w:tcW w:w="1022" w:type="dxa"/>
            <w:shd w:val="clear" w:color="auto" w:fill="B6DDE8" w:themeFill="accent5" w:themeFillTint="66"/>
          </w:tcPr>
          <w:p w14:paraId="2E1882C8" w14:textId="0B9AE648" w:rsidR="00E924EB" w:rsidRPr="00A6400E" w:rsidRDefault="00E924EB" w:rsidP="00E924EB">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Vācija</w:t>
            </w:r>
            <w:proofErr w:type="spellEnd"/>
          </w:p>
        </w:tc>
        <w:tc>
          <w:tcPr>
            <w:tcW w:w="1023" w:type="dxa"/>
            <w:shd w:val="clear" w:color="auto" w:fill="B6DDE8" w:themeFill="accent5" w:themeFillTint="66"/>
          </w:tcPr>
          <w:p w14:paraId="7D5DF411" w14:textId="508108A2" w:rsidR="00E924EB" w:rsidRPr="00A6400E" w:rsidRDefault="00E924EB" w:rsidP="00E924EB">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Austrija</w:t>
            </w:r>
            <w:proofErr w:type="spellEnd"/>
          </w:p>
        </w:tc>
        <w:tc>
          <w:tcPr>
            <w:tcW w:w="1023" w:type="dxa"/>
            <w:shd w:val="clear" w:color="auto" w:fill="B6DDE8" w:themeFill="accent5" w:themeFillTint="66"/>
          </w:tcPr>
          <w:p w14:paraId="18691FF9" w14:textId="317B60BC" w:rsidR="00E924EB" w:rsidRPr="00A6400E" w:rsidRDefault="00E924EB" w:rsidP="00E924EB">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Beļģija</w:t>
            </w:r>
            <w:proofErr w:type="spellEnd"/>
          </w:p>
        </w:tc>
        <w:tc>
          <w:tcPr>
            <w:tcW w:w="1023" w:type="dxa"/>
            <w:shd w:val="clear" w:color="auto" w:fill="B6DDE8" w:themeFill="accent5" w:themeFillTint="66"/>
          </w:tcPr>
          <w:p w14:paraId="13FC473C" w14:textId="653AE9CE" w:rsidR="00E924EB" w:rsidRPr="00A6400E" w:rsidRDefault="00E924EB" w:rsidP="00E924EB">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Francija</w:t>
            </w:r>
            <w:proofErr w:type="spellEnd"/>
          </w:p>
        </w:tc>
        <w:tc>
          <w:tcPr>
            <w:tcW w:w="1023" w:type="dxa"/>
            <w:shd w:val="clear" w:color="auto" w:fill="B6DDE8" w:themeFill="accent5" w:themeFillTint="66"/>
          </w:tcPr>
          <w:p w14:paraId="50458FFA" w14:textId="48936C38" w:rsidR="00E924EB" w:rsidRPr="00A6400E" w:rsidRDefault="00E924EB" w:rsidP="00E924EB">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Spānija</w:t>
            </w:r>
            <w:proofErr w:type="spellEnd"/>
          </w:p>
        </w:tc>
        <w:tc>
          <w:tcPr>
            <w:tcW w:w="1023" w:type="dxa"/>
            <w:shd w:val="clear" w:color="auto" w:fill="B6DDE8" w:themeFill="accent5" w:themeFillTint="66"/>
          </w:tcPr>
          <w:p w14:paraId="17B15917" w14:textId="6CB7B93B" w:rsidR="00E924EB" w:rsidRPr="00A6400E" w:rsidRDefault="00E924EB" w:rsidP="00E924EB">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Itālija</w:t>
            </w:r>
            <w:proofErr w:type="spellEnd"/>
          </w:p>
        </w:tc>
        <w:tc>
          <w:tcPr>
            <w:tcW w:w="1023" w:type="dxa"/>
            <w:shd w:val="clear" w:color="auto" w:fill="B6DDE8" w:themeFill="accent5" w:themeFillTint="66"/>
          </w:tcPr>
          <w:p w14:paraId="09B39715" w14:textId="333612FE" w:rsidR="00E924EB" w:rsidRPr="00A6400E" w:rsidRDefault="00E924EB" w:rsidP="00E924EB">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Šveice</w:t>
            </w:r>
            <w:proofErr w:type="spellEnd"/>
          </w:p>
        </w:tc>
      </w:tr>
      <w:tr w:rsidR="007A3D2A" w14:paraId="094113C0" w14:textId="77777777" w:rsidTr="00E924EB">
        <w:tc>
          <w:tcPr>
            <w:tcW w:w="1022" w:type="dxa"/>
            <w:shd w:val="clear" w:color="auto" w:fill="B6DDE8" w:themeFill="accent5" w:themeFillTint="66"/>
          </w:tcPr>
          <w:p w14:paraId="290C2FE5" w14:textId="1B732B3F" w:rsidR="00E924EB" w:rsidRPr="00A6400E" w:rsidRDefault="00E924EB" w:rsidP="00E924EB">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Dokumenta</w:t>
            </w:r>
            <w:proofErr w:type="spellEnd"/>
            <w:r w:rsidRPr="00A6400E">
              <w:rPr>
                <w:rFonts w:ascii="Times New Roman" w:hAnsi="Times New Roman" w:cs="Times New Roman"/>
                <w:b/>
                <w:sz w:val="14"/>
                <w:szCs w:val="14"/>
                <w:lang w:val="de-DE"/>
              </w:rPr>
              <w:t xml:space="preserve"> </w:t>
            </w:r>
            <w:proofErr w:type="spellStart"/>
            <w:r w:rsidRPr="00A6400E">
              <w:rPr>
                <w:rFonts w:ascii="Times New Roman" w:hAnsi="Times New Roman" w:cs="Times New Roman"/>
                <w:b/>
                <w:sz w:val="14"/>
                <w:szCs w:val="14"/>
                <w:lang w:val="de-DE"/>
              </w:rPr>
              <w:t>nosaukums</w:t>
            </w:r>
            <w:proofErr w:type="spellEnd"/>
          </w:p>
        </w:tc>
        <w:tc>
          <w:tcPr>
            <w:tcW w:w="1022" w:type="dxa"/>
          </w:tcPr>
          <w:p w14:paraId="53962634" w14:textId="69E99231" w:rsidR="00E924EB" w:rsidRPr="00A6400E" w:rsidRDefault="00E924EB" w:rsidP="00E924EB">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Notariālais</w:t>
            </w:r>
            <w:proofErr w:type="spellEnd"/>
            <w:r w:rsidRPr="00A6400E">
              <w:rPr>
                <w:rFonts w:ascii="Times New Roman" w:hAnsi="Times New Roman" w:cs="Times New Roman"/>
                <w:b/>
                <w:sz w:val="14"/>
                <w:szCs w:val="14"/>
                <w:lang w:val="de-DE"/>
              </w:rPr>
              <w:t xml:space="preserve"> </w:t>
            </w:r>
            <w:proofErr w:type="spellStart"/>
            <w:r w:rsidRPr="00A6400E">
              <w:rPr>
                <w:rFonts w:ascii="Times New Roman" w:hAnsi="Times New Roman" w:cs="Times New Roman"/>
                <w:b/>
                <w:sz w:val="14"/>
                <w:szCs w:val="14"/>
                <w:lang w:val="de-DE"/>
              </w:rPr>
              <w:t>akts</w:t>
            </w:r>
            <w:proofErr w:type="spellEnd"/>
            <w:r w:rsidRPr="00A6400E">
              <w:rPr>
                <w:rFonts w:ascii="Times New Roman" w:hAnsi="Times New Roman" w:cs="Times New Roman"/>
                <w:b/>
                <w:sz w:val="14"/>
                <w:szCs w:val="14"/>
                <w:lang w:val="de-DE"/>
              </w:rPr>
              <w:t xml:space="preserve"> </w:t>
            </w:r>
            <w:r w:rsidRPr="00A6400E">
              <w:rPr>
                <w:rFonts w:ascii="Times New Roman" w:hAnsi="Times New Roman" w:cs="Times New Roman"/>
                <w:sz w:val="14"/>
                <w:szCs w:val="14"/>
                <w:lang w:val="de-DE"/>
              </w:rPr>
              <w:t>(</w:t>
            </w:r>
            <w:proofErr w:type="spellStart"/>
            <w:r w:rsidRPr="00A6400E">
              <w:rPr>
                <w:rFonts w:ascii="Times New Roman" w:hAnsi="Times New Roman" w:cs="Times New Roman"/>
                <w:sz w:val="14"/>
                <w:szCs w:val="14"/>
                <w:lang w:val="de-DE"/>
              </w:rPr>
              <w:t>pilnvara</w:t>
            </w:r>
            <w:proofErr w:type="spellEnd"/>
            <w:r w:rsidRPr="00A6400E">
              <w:rPr>
                <w:rFonts w:ascii="Times New Roman" w:hAnsi="Times New Roman" w:cs="Times New Roman"/>
                <w:sz w:val="14"/>
                <w:szCs w:val="14"/>
                <w:lang w:val="de-DE"/>
              </w:rPr>
              <w:t xml:space="preserve"> </w:t>
            </w:r>
            <w:proofErr w:type="spellStart"/>
            <w:r w:rsidRPr="00A6400E">
              <w:rPr>
                <w:rFonts w:ascii="Times New Roman" w:hAnsi="Times New Roman" w:cs="Times New Roman"/>
                <w:sz w:val="14"/>
                <w:szCs w:val="14"/>
                <w:lang w:val="de-DE"/>
              </w:rPr>
              <w:t>publiska</w:t>
            </w:r>
            <w:proofErr w:type="spellEnd"/>
            <w:r w:rsidRPr="00A6400E">
              <w:rPr>
                <w:rFonts w:ascii="Times New Roman" w:hAnsi="Times New Roman" w:cs="Times New Roman"/>
                <w:sz w:val="14"/>
                <w:szCs w:val="14"/>
                <w:lang w:val="de-DE"/>
              </w:rPr>
              <w:t xml:space="preserve"> </w:t>
            </w:r>
            <w:proofErr w:type="spellStart"/>
            <w:r w:rsidRPr="00A6400E">
              <w:rPr>
                <w:rFonts w:ascii="Times New Roman" w:hAnsi="Times New Roman" w:cs="Times New Roman"/>
                <w:sz w:val="14"/>
                <w:szCs w:val="14"/>
                <w:lang w:val="de-DE"/>
              </w:rPr>
              <w:t>dokumenta</w:t>
            </w:r>
            <w:proofErr w:type="spellEnd"/>
            <w:r w:rsidRPr="00A6400E">
              <w:rPr>
                <w:rFonts w:ascii="Times New Roman" w:hAnsi="Times New Roman" w:cs="Times New Roman"/>
                <w:sz w:val="14"/>
                <w:szCs w:val="14"/>
                <w:lang w:val="de-DE"/>
              </w:rPr>
              <w:t xml:space="preserve"> </w:t>
            </w:r>
            <w:proofErr w:type="spellStart"/>
            <w:r w:rsidRPr="00A6400E">
              <w:rPr>
                <w:rFonts w:ascii="Times New Roman" w:hAnsi="Times New Roman" w:cs="Times New Roman"/>
                <w:sz w:val="14"/>
                <w:szCs w:val="14"/>
                <w:lang w:val="de-DE"/>
              </w:rPr>
              <w:t>formā</w:t>
            </w:r>
            <w:proofErr w:type="spellEnd"/>
            <w:r w:rsidRPr="00A6400E">
              <w:rPr>
                <w:rFonts w:ascii="Times New Roman" w:hAnsi="Times New Roman" w:cs="Times New Roman"/>
                <w:sz w:val="14"/>
                <w:szCs w:val="14"/>
                <w:lang w:val="de-DE"/>
              </w:rPr>
              <w:t>)</w:t>
            </w:r>
          </w:p>
        </w:tc>
        <w:tc>
          <w:tcPr>
            <w:tcW w:w="1022" w:type="dxa"/>
          </w:tcPr>
          <w:p w14:paraId="589A7D73" w14:textId="77777777" w:rsidR="00E924EB" w:rsidRDefault="007A3D2A" w:rsidP="007A3D2A">
            <w:pPr>
              <w:jc w:val="center"/>
              <w:rPr>
                <w:rFonts w:ascii="Times New Roman" w:hAnsi="Times New Roman" w:cs="Times New Roman"/>
                <w:sz w:val="14"/>
                <w:szCs w:val="14"/>
                <w:lang w:val="de-DE"/>
              </w:rPr>
            </w:pPr>
            <w:r w:rsidRPr="00A6400E">
              <w:rPr>
                <w:rFonts w:ascii="Times New Roman" w:hAnsi="Times New Roman" w:cs="Times New Roman"/>
                <w:b/>
                <w:sz w:val="14"/>
                <w:szCs w:val="14"/>
                <w:lang w:val="de-DE"/>
              </w:rPr>
              <w:t xml:space="preserve">Urkunde zum notariellem </w:t>
            </w:r>
            <w:proofErr w:type="spellStart"/>
            <w:r w:rsidRPr="00A6400E">
              <w:rPr>
                <w:rFonts w:ascii="Times New Roman" w:hAnsi="Times New Roman" w:cs="Times New Roman"/>
                <w:b/>
                <w:sz w:val="14"/>
                <w:szCs w:val="14"/>
                <w:lang w:val="de-DE"/>
              </w:rPr>
              <w:t>Protokol</w:t>
            </w:r>
            <w:proofErr w:type="spellEnd"/>
            <w:r w:rsidRPr="00A6400E">
              <w:rPr>
                <w:rFonts w:ascii="Times New Roman" w:hAnsi="Times New Roman" w:cs="Times New Roman"/>
                <w:b/>
                <w:sz w:val="14"/>
                <w:szCs w:val="14"/>
                <w:lang w:val="de-DE"/>
              </w:rPr>
              <w:t xml:space="preserve"> </w:t>
            </w:r>
            <w:r w:rsidRPr="00A6400E">
              <w:rPr>
                <w:rFonts w:ascii="Times New Roman" w:hAnsi="Times New Roman" w:cs="Times New Roman"/>
                <w:sz w:val="14"/>
                <w:szCs w:val="14"/>
                <w:lang w:val="de-DE"/>
              </w:rPr>
              <w:t>(</w:t>
            </w:r>
            <w:proofErr w:type="spellStart"/>
            <w:r w:rsidRPr="00A6400E">
              <w:rPr>
                <w:rFonts w:ascii="Times New Roman" w:hAnsi="Times New Roman" w:cs="Times New Roman"/>
                <w:sz w:val="14"/>
                <w:szCs w:val="14"/>
                <w:lang w:val="de-DE"/>
              </w:rPr>
              <w:t>notariālā</w:t>
            </w:r>
            <w:proofErr w:type="spellEnd"/>
            <w:r w:rsidRPr="00A6400E">
              <w:rPr>
                <w:rFonts w:ascii="Times New Roman" w:hAnsi="Times New Roman" w:cs="Times New Roman"/>
                <w:sz w:val="14"/>
                <w:szCs w:val="14"/>
                <w:lang w:val="de-DE"/>
              </w:rPr>
              <w:t xml:space="preserve"> </w:t>
            </w:r>
            <w:proofErr w:type="spellStart"/>
            <w:r w:rsidRPr="00A6400E">
              <w:rPr>
                <w:rFonts w:ascii="Times New Roman" w:hAnsi="Times New Roman" w:cs="Times New Roman"/>
                <w:sz w:val="14"/>
                <w:szCs w:val="14"/>
                <w:lang w:val="de-DE"/>
              </w:rPr>
              <w:t>formā</w:t>
            </w:r>
            <w:proofErr w:type="spellEnd"/>
            <w:r w:rsidRPr="00A6400E">
              <w:rPr>
                <w:rFonts w:ascii="Times New Roman" w:hAnsi="Times New Roman" w:cs="Times New Roman"/>
                <w:sz w:val="14"/>
                <w:szCs w:val="14"/>
                <w:lang w:val="de-DE"/>
              </w:rPr>
              <w:t xml:space="preserve"> </w:t>
            </w:r>
            <w:proofErr w:type="spellStart"/>
            <w:r w:rsidRPr="00A6400E">
              <w:rPr>
                <w:rFonts w:ascii="Times New Roman" w:hAnsi="Times New Roman" w:cs="Times New Roman"/>
                <w:sz w:val="14"/>
                <w:szCs w:val="14"/>
                <w:lang w:val="de-DE"/>
              </w:rPr>
              <w:t>sastādīts</w:t>
            </w:r>
            <w:proofErr w:type="spellEnd"/>
            <w:r w:rsidRPr="00A6400E">
              <w:rPr>
                <w:rFonts w:ascii="Times New Roman" w:hAnsi="Times New Roman" w:cs="Times New Roman"/>
                <w:sz w:val="14"/>
                <w:szCs w:val="14"/>
                <w:lang w:val="de-DE"/>
              </w:rPr>
              <w:t xml:space="preserve"> </w:t>
            </w:r>
            <w:proofErr w:type="spellStart"/>
            <w:r w:rsidRPr="00A6400E">
              <w:rPr>
                <w:rFonts w:ascii="Times New Roman" w:hAnsi="Times New Roman" w:cs="Times New Roman"/>
                <w:sz w:val="14"/>
                <w:szCs w:val="14"/>
                <w:lang w:val="de-DE"/>
              </w:rPr>
              <w:t>akts</w:t>
            </w:r>
            <w:proofErr w:type="spellEnd"/>
            <w:r w:rsidRPr="00A6400E">
              <w:rPr>
                <w:rFonts w:ascii="Times New Roman" w:hAnsi="Times New Roman" w:cs="Times New Roman"/>
                <w:sz w:val="14"/>
                <w:szCs w:val="14"/>
                <w:lang w:val="de-DE"/>
              </w:rPr>
              <w:t>)</w:t>
            </w:r>
          </w:p>
          <w:p w14:paraId="424473B4" w14:textId="55BD20AD" w:rsidR="00A6400E" w:rsidRPr="00A6400E" w:rsidRDefault="00A6400E" w:rsidP="007A3D2A">
            <w:pPr>
              <w:jc w:val="center"/>
              <w:rPr>
                <w:rFonts w:ascii="Times New Roman" w:hAnsi="Times New Roman" w:cs="Times New Roman"/>
                <w:sz w:val="14"/>
                <w:szCs w:val="14"/>
                <w:lang w:val="de-DE"/>
              </w:rPr>
            </w:pPr>
          </w:p>
        </w:tc>
        <w:tc>
          <w:tcPr>
            <w:tcW w:w="1023" w:type="dxa"/>
          </w:tcPr>
          <w:p w14:paraId="29188AC1" w14:textId="77777777" w:rsidR="00E924EB" w:rsidRPr="00A6400E" w:rsidRDefault="007A3D2A" w:rsidP="007A3D2A">
            <w:pPr>
              <w:jc w:val="center"/>
              <w:rPr>
                <w:rFonts w:ascii="Times New Roman" w:hAnsi="Times New Roman" w:cs="Times New Roman"/>
                <w:b/>
                <w:sz w:val="14"/>
                <w:szCs w:val="14"/>
                <w:lang w:val="de-DE"/>
              </w:rPr>
            </w:pPr>
            <w:r w:rsidRPr="00A6400E">
              <w:rPr>
                <w:rFonts w:ascii="Times New Roman" w:hAnsi="Times New Roman" w:cs="Times New Roman"/>
                <w:b/>
                <w:sz w:val="14"/>
                <w:szCs w:val="14"/>
                <w:lang w:val="de-DE"/>
              </w:rPr>
              <w:t>Notariatsakt</w:t>
            </w:r>
          </w:p>
          <w:p w14:paraId="57179FEC" w14:textId="03D977CB" w:rsidR="007A3D2A" w:rsidRPr="00A6400E" w:rsidRDefault="007A3D2A" w:rsidP="007A3D2A">
            <w:pPr>
              <w:jc w:val="center"/>
              <w:rPr>
                <w:rFonts w:ascii="Times New Roman" w:hAnsi="Times New Roman" w:cs="Times New Roman"/>
                <w:sz w:val="14"/>
                <w:szCs w:val="14"/>
                <w:lang w:val="de-DE"/>
              </w:rPr>
            </w:pPr>
            <w:r w:rsidRPr="00A6400E">
              <w:rPr>
                <w:rFonts w:ascii="Times New Roman" w:hAnsi="Times New Roman" w:cs="Times New Roman"/>
                <w:sz w:val="14"/>
                <w:szCs w:val="14"/>
                <w:lang w:val="de-DE"/>
              </w:rPr>
              <w:t>(</w:t>
            </w:r>
            <w:proofErr w:type="spellStart"/>
            <w:r w:rsidRPr="00A6400E">
              <w:rPr>
                <w:rFonts w:ascii="Times New Roman" w:hAnsi="Times New Roman" w:cs="Times New Roman"/>
                <w:sz w:val="14"/>
                <w:szCs w:val="14"/>
                <w:lang w:val="de-DE"/>
              </w:rPr>
              <w:t>publisks</w:t>
            </w:r>
            <w:proofErr w:type="spellEnd"/>
            <w:r w:rsidRPr="00A6400E">
              <w:rPr>
                <w:rFonts w:ascii="Times New Roman" w:hAnsi="Times New Roman" w:cs="Times New Roman"/>
                <w:sz w:val="14"/>
                <w:szCs w:val="14"/>
                <w:lang w:val="de-DE"/>
              </w:rPr>
              <w:t xml:space="preserve"> </w:t>
            </w:r>
            <w:proofErr w:type="spellStart"/>
            <w:r w:rsidRPr="00A6400E">
              <w:rPr>
                <w:rFonts w:ascii="Times New Roman" w:hAnsi="Times New Roman" w:cs="Times New Roman"/>
                <w:sz w:val="14"/>
                <w:szCs w:val="14"/>
                <w:lang w:val="de-DE"/>
              </w:rPr>
              <w:t>dokuments</w:t>
            </w:r>
            <w:proofErr w:type="spellEnd"/>
            <w:r w:rsidRPr="00A6400E">
              <w:rPr>
                <w:rFonts w:ascii="Times New Roman" w:hAnsi="Times New Roman" w:cs="Times New Roman"/>
                <w:sz w:val="14"/>
                <w:szCs w:val="14"/>
                <w:lang w:val="de-DE"/>
              </w:rPr>
              <w:t>)</w:t>
            </w:r>
          </w:p>
        </w:tc>
        <w:tc>
          <w:tcPr>
            <w:tcW w:w="1023" w:type="dxa"/>
          </w:tcPr>
          <w:p w14:paraId="405F1147" w14:textId="32ABBAB3" w:rsidR="00E924EB" w:rsidRPr="00A6400E" w:rsidRDefault="007A3D2A" w:rsidP="00285B5B">
            <w:pPr>
              <w:jc w:val="both"/>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Procuration</w:t>
            </w:r>
            <w:proofErr w:type="spellEnd"/>
            <w:r w:rsidRPr="00A6400E">
              <w:rPr>
                <w:rFonts w:ascii="Times New Roman" w:hAnsi="Times New Roman" w:cs="Times New Roman"/>
                <w:b/>
                <w:sz w:val="14"/>
                <w:szCs w:val="14"/>
                <w:lang w:val="de-DE"/>
              </w:rPr>
              <w:t xml:space="preserve"> </w:t>
            </w:r>
            <w:proofErr w:type="spellStart"/>
            <w:r w:rsidRPr="00A6400E">
              <w:rPr>
                <w:rFonts w:ascii="Times New Roman" w:hAnsi="Times New Roman" w:cs="Times New Roman"/>
                <w:b/>
                <w:sz w:val="14"/>
                <w:szCs w:val="14"/>
                <w:lang w:val="de-DE"/>
              </w:rPr>
              <w:t>authentique</w:t>
            </w:r>
            <w:proofErr w:type="spellEnd"/>
          </w:p>
        </w:tc>
        <w:tc>
          <w:tcPr>
            <w:tcW w:w="1023" w:type="dxa"/>
          </w:tcPr>
          <w:p w14:paraId="1A26A3E4" w14:textId="56EA8A97" w:rsidR="00E924EB" w:rsidRPr="00A6400E" w:rsidRDefault="007A3D2A" w:rsidP="007A3D2A">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Procuration</w:t>
            </w:r>
            <w:proofErr w:type="spellEnd"/>
            <w:r w:rsidRPr="00A6400E">
              <w:rPr>
                <w:rFonts w:ascii="Times New Roman" w:hAnsi="Times New Roman" w:cs="Times New Roman"/>
                <w:b/>
                <w:sz w:val="14"/>
                <w:szCs w:val="14"/>
                <w:lang w:val="de-DE"/>
              </w:rPr>
              <w:t xml:space="preserve"> </w:t>
            </w:r>
            <w:proofErr w:type="spellStart"/>
            <w:r w:rsidRPr="00A6400E">
              <w:rPr>
                <w:rFonts w:ascii="Times New Roman" w:hAnsi="Times New Roman" w:cs="Times New Roman"/>
                <w:b/>
                <w:sz w:val="14"/>
                <w:szCs w:val="14"/>
                <w:lang w:val="de-DE"/>
              </w:rPr>
              <w:t>authentique</w:t>
            </w:r>
            <w:proofErr w:type="spellEnd"/>
          </w:p>
        </w:tc>
        <w:tc>
          <w:tcPr>
            <w:tcW w:w="1023" w:type="dxa"/>
          </w:tcPr>
          <w:p w14:paraId="576A2629" w14:textId="11581CD6" w:rsidR="00E924EB" w:rsidRPr="00A6400E" w:rsidRDefault="007A3D2A" w:rsidP="00285B5B">
            <w:pPr>
              <w:jc w:val="both"/>
              <w:rPr>
                <w:rFonts w:ascii="Times New Roman" w:hAnsi="Times New Roman" w:cs="Times New Roman"/>
                <w:sz w:val="14"/>
                <w:szCs w:val="14"/>
                <w:lang w:val="de-DE"/>
              </w:rPr>
            </w:pPr>
            <w:proofErr w:type="spellStart"/>
            <w:r w:rsidRPr="00A6400E">
              <w:rPr>
                <w:rFonts w:ascii="Times New Roman" w:hAnsi="Times New Roman" w:cs="Times New Roman"/>
                <w:b/>
                <w:sz w:val="14"/>
                <w:szCs w:val="14"/>
                <w:lang w:val="de-DE"/>
              </w:rPr>
              <w:t>Poder</w:t>
            </w:r>
            <w:proofErr w:type="spellEnd"/>
            <w:r w:rsidRPr="00A6400E">
              <w:rPr>
                <w:rFonts w:ascii="Times New Roman" w:hAnsi="Times New Roman" w:cs="Times New Roman"/>
                <w:b/>
                <w:sz w:val="14"/>
                <w:szCs w:val="14"/>
                <w:lang w:val="de-DE"/>
              </w:rPr>
              <w:t xml:space="preserve"> </w:t>
            </w:r>
            <w:proofErr w:type="spellStart"/>
            <w:r w:rsidRPr="00A6400E">
              <w:rPr>
                <w:rFonts w:ascii="Times New Roman" w:hAnsi="Times New Roman" w:cs="Times New Roman"/>
                <w:b/>
                <w:sz w:val="14"/>
                <w:szCs w:val="14"/>
                <w:lang w:val="de-DE"/>
              </w:rPr>
              <w:t>notarial</w:t>
            </w:r>
            <w:proofErr w:type="spellEnd"/>
            <w:r w:rsidRPr="00A6400E">
              <w:rPr>
                <w:rFonts w:ascii="Times New Roman" w:hAnsi="Times New Roman" w:cs="Times New Roman"/>
                <w:b/>
                <w:sz w:val="14"/>
                <w:szCs w:val="14"/>
                <w:lang w:val="de-DE"/>
              </w:rPr>
              <w:t xml:space="preserve"> </w:t>
            </w:r>
            <w:proofErr w:type="spellStart"/>
            <w:r w:rsidRPr="00A6400E">
              <w:rPr>
                <w:rFonts w:ascii="Times New Roman" w:hAnsi="Times New Roman" w:cs="Times New Roman"/>
                <w:b/>
                <w:sz w:val="14"/>
                <w:szCs w:val="14"/>
                <w:lang w:val="de-DE"/>
              </w:rPr>
              <w:t>general</w:t>
            </w:r>
            <w:proofErr w:type="spellEnd"/>
            <w:r w:rsidRPr="00A6400E">
              <w:rPr>
                <w:rFonts w:ascii="Times New Roman" w:hAnsi="Times New Roman" w:cs="Times New Roman"/>
                <w:b/>
                <w:sz w:val="14"/>
                <w:szCs w:val="14"/>
                <w:lang w:val="de-DE"/>
              </w:rPr>
              <w:t xml:space="preserve"> </w:t>
            </w:r>
            <w:r w:rsidRPr="00A6400E">
              <w:rPr>
                <w:rFonts w:ascii="Times New Roman" w:hAnsi="Times New Roman" w:cs="Times New Roman"/>
                <w:sz w:val="14"/>
                <w:szCs w:val="14"/>
                <w:lang w:val="de-DE"/>
              </w:rPr>
              <w:t>(</w:t>
            </w:r>
            <w:proofErr w:type="spellStart"/>
            <w:r w:rsidRPr="00A6400E">
              <w:rPr>
                <w:rFonts w:ascii="Times New Roman" w:hAnsi="Times New Roman" w:cs="Times New Roman"/>
                <w:sz w:val="14"/>
                <w:szCs w:val="14"/>
                <w:lang w:val="de-DE"/>
              </w:rPr>
              <w:t>vienmēr</w:t>
            </w:r>
            <w:proofErr w:type="spellEnd"/>
            <w:r w:rsidRPr="00A6400E">
              <w:rPr>
                <w:rFonts w:ascii="Times New Roman" w:hAnsi="Times New Roman" w:cs="Times New Roman"/>
                <w:sz w:val="14"/>
                <w:szCs w:val="14"/>
                <w:lang w:val="de-DE"/>
              </w:rPr>
              <w:t xml:space="preserve"> </w:t>
            </w:r>
            <w:proofErr w:type="spellStart"/>
            <w:r w:rsidRPr="00A6400E">
              <w:rPr>
                <w:rFonts w:ascii="Times New Roman" w:hAnsi="Times New Roman" w:cs="Times New Roman"/>
                <w:sz w:val="14"/>
                <w:szCs w:val="14"/>
                <w:lang w:val="de-DE"/>
              </w:rPr>
              <w:t>publiska</w:t>
            </w:r>
            <w:proofErr w:type="spellEnd"/>
            <w:r w:rsidRPr="00A6400E">
              <w:rPr>
                <w:rFonts w:ascii="Times New Roman" w:hAnsi="Times New Roman" w:cs="Times New Roman"/>
                <w:sz w:val="14"/>
                <w:szCs w:val="14"/>
                <w:lang w:val="de-DE"/>
              </w:rPr>
              <w:t xml:space="preserve"> </w:t>
            </w:r>
            <w:proofErr w:type="spellStart"/>
            <w:r w:rsidRPr="00A6400E">
              <w:rPr>
                <w:rFonts w:ascii="Times New Roman" w:hAnsi="Times New Roman" w:cs="Times New Roman"/>
                <w:sz w:val="14"/>
                <w:szCs w:val="14"/>
                <w:lang w:val="de-DE"/>
              </w:rPr>
              <w:t>dokumenta</w:t>
            </w:r>
            <w:proofErr w:type="spellEnd"/>
            <w:r w:rsidRPr="00A6400E">
              <w:rPr>
                <w:rFonts w:ascii="Times New Roman" w:hAnsi="Times New Roman" w:cs="Times New Roman"/>
                <w:sz w:val="14"/>
                <w:szCs w:val="14"/>
                <w:lang w:val="de-DE"/>
              </w:rPr>
              <w:t xml:space="preserve"> </w:t>
            </w:r>
            <w:proofErr w:type="spellStart"/>
            <w:r w:rsidRPr="00A6400E">
              <w:rPr>
                <w:rFonts w:ascii="Times New Roman" w:hAnsi="Times New Roman" w:cs="Times New Roman"/>
                <w:sz w:val="14"/>
                <w:szCs w:val="14"/>
                <w:lang w:val="de-DE"/>
              </w:rPr>
              <w:t>formā</w:t>
            </w:r>
            <w:proofErr w:type="spellEnd"/>
            <w:r w:rsidRPr="00A6400E">
              <w:rPr>
                <w:rFonts w:ascii="Times New Roman" w:hAnsi="Times New Roman" w:cs="Times New Roman"/>
                <w:sz w:val="14"/>
                <w:szCs w:val="14"/>
                <w:lang w:val="de-DE"/>
              </w:rPr>
              <w:t>)</w:t>
            </w:r>
          </w:p>
        </w:tc>
        <w:tc>
          <w:tcPr>
            <w:tcW w:w="1023" w:type="dxa"/>
          </w:tcPr>
          <w:p w14:paraId="1E46E5E9" w14:textId="0996AE31" w:rsidR="00E924EB" w:rsidRPr="00A6400E" w:rsidRDefault="007A3D2A" w:rsidP="007A3D2A">
            <w:pPr>
              <w:jc w:val="center"/>
              <w:rPr>
                <w:rFonts w:ascii="Times New Roman" w:hAnsi="Times New Roman" w:cs="Times New Roman"/>
                <w:b/>
                <w:sz w:val="14"/>
                <w:szCs w:val="14"/>
                <w:lang w:val="de-DE"/>
              </w:rPr>
            </w:pPr>
            <w:r w:rsidRPr="00A6400E">
              <w:rPr>
                <w:rFonts w:ascii="Times New Roman" w:hAnsi="Times New Roman" w:cs="Times New Roman"/>
                <w:b/>
                <w:sz w:val="14"/>
                <w:szCs w:val="14"/>
                <w:lang w:val="de-DE"/>
              </w:rPr>
              <w:t xml:space="preserve">Atto </w:t>
            </w:r>
            <w:proofErr w:type="spellStart"/>
            <w:r w:rsidRPr="00A6400E">
              <w:rPr>
                <w:rFonts w:ascii="Times New Roman" w:hAnsi="Times New Roman" w:cs="Times New Roman"/>
                <w:b/>
                <w:sz w:val="14"/>
                <w:szCs w:val="14"/>
                <w:lang w:val="de-DE"/>
              </w:rPr>
              <w:t>pubblico</w:t>
            </w:r>
            <w:proofErr w:type="spellEnd"/>
          </w:p>
        </w:tc>
        <w:tc>
          <w:tcPr>
            <w:tcW w:w="1023" w:type="dxa"/>
          </w:tcPr>
          <w:p w14:paraId="20EEEE84" w14:textId="7C56EFA4" w:rsidR="00E924EB" w:rsidRPr="00A6400E" w:rsidRDefault="007A3D2A" w:rsidP="007A3D2A">
            <w:pPr>
              <w:jc w:val="center"/>
              <w:rPr>
                <w:rFonts w:ascii="Times New Roman" w:hAnsi="Times New Roman" w:cs="Times New Roman"/>
                <w:b/>
                <w:sz w:val="14"/>
                <w:szCs w:val="14"/>
                <w:lang w:val="de-DE"/>
              </w:rPr>
            </w:pPr>
            <w:proofErr w:type="spellStart"/>
            <w:r w:rsidRPr="00A6400E">
              <w:rPr>
                <w:rFonts w:ascii="Times New Roman" w:hAnsi="Times New Roman" w:cs="Times New Roman"/>
                <w:b/>
                <w:sz w:val="14"/>
                <w:szCs w:val="14"/>
                <w:lang w:val="de-DE"/>
              </w:rPr>
              <w:t>Procuration</w:t>
            </w:r>
            <w:proofErr w:type="spellEnd"/>
            <w:r w:rsidRPr="00A6400E">
              <w:rPr>
                <w:rFonts w:ascii="Times New Roman" w:hAnsi="Times New Roman" w:cs="Times New Roman"/>
                <w:b/>
                <w:sz w:val="14"/>
                <w:szCs w:val="14"/>
                <w:lang w:val="de-DE"/>
              </w:rPr>
              <w:t xml:space="preserve"> </w:t>
            </w:r>
            <w:proofErr w:type="spellStart"/>
            <w:r w:rsidRPr="00A6400E">
              <w:rPr>
                <w:rFonts w:ascii="Times New Roman" w:hAnsi="Times New Roman" w:cs="Times New Roman"/>
                <w:b/>
                <w:sz w:val="14"/>
                <w:szCs w:val="14"/>
                <w:lang w:val="de-DE"/>
              </w:rPr>
              <w:t>authentique</w:t>
            </w:r>
            <w:proofErr w:type="spellEnd"/>
          </w:p>
        </w:tc>
      </w:tr>
      <w:tr w:rsidR="007A3D2A" w14:paraId="6A9EF7C4" w14:textId="77777777" w:rsidTr="00E924EB">
        <w:tc>
          <w:tcPr>
            <w:tcW w:w="1022" w:type="dxa"/>
            <w:shd w:val="clear" w:color="auto" w:fill="B6DDE8" w:themeFill="accent5" w:themeFillTint="66"/>
          </w:tcPr>
          <w:p w14:paraId="209F5F67" w14:textId="2D8FE1E2" w:rsidR="00E924EB" w:rsidRPr="007A3D2A" w:rsidRDefault="00E924EB" w:rsidP="00E924EB">
            <w:pPr>
              <w:jc w:val="center"/>
              <w:rPr>
                <w:rFonts w:ascii="Times New Roman" w:hAnsi="Times New Roman" w:cs="Times New Roman"/>
                <w:b/>
                <w:sz w:val="16"/>
                <w:szCs w:val="16"/>
                <w:lang w:val="de-DE"/>
              </w:rPr>
            </w:pPr>
            <w:proofErr w:type="spellStart"/>
            <w:r w:rsidRPr="007A3D2A">
              <w:rPr>
                <w:rFonts w:ascii="Times New Roman" w:hAnsi="Times New Roman" w:cs="Times New Roman"/>
                <w:b/>
                <w:sz w:val="16"/>
                <w:szCs w:val="16"/>
                <w:lang w:val="de-DE"/>
              </w:rPr>
              <w:t>Piezīmes</w:t>
            </w:r>
            <w:proofErr w:type="spellEnd"/>
          </w:p>
        </w:tc>
        <w:tc>
          <w:tcPr>
            <w:tcW w:w="1022" w:type="dxa"/>
          </w:tcPr>
          <w:p w14:paraId="1D1BC42B" w14:textId="142488A2" w:rsidR="00E924EB" w:rsidRPr="007A3D2A" w:rsidRDefault="00A6400E" w:rsidP="00A6400E">
            <w:pPr>
              <w:jc w:val="center"/>
              <w:rPr>
                <w:rFonts w:ascii="Times New Roman" w:hAnsi="Times New Roman" w:cs="Times New Roman"/>
                <w:b/>
                <w:sz w:val="16"/>
                <w:szCs w:val="16"/>
                <w:lang w:val="de-DE"/>
              </w:rPr>
            </w:pPr>
            <w:proofErr w:type="spellStart"/>
            <w:r>
              <w:rPr>
                <w:rFonts w:ascii="Times New Roman" w:hAnsi="Times New Roman" w:cs="Times New Roman"/>
                <w:b/>
                <w:sz w:val="16"/>
                <w:szCs w:val="16"/>
                <w:lang w:val="de-DE"/>
              </w:rPr>
              <w:t>Sk</w:t>
            </w:r>
            <w:proofErr w:type="spellEnd"/>
            <w:r>
              <w:rPr>
                <w:rFonts w:ascii="Times New Roman" w:hAnsi="Times New Roman" w:cs="Times New Roman"/>
                <w:b/>
                <w:sz w:val="16"/>
                <w:szCs w:val="16"/>
                <w:lang w:val="de-DE"/>
              </w:rPr>
              <w:t xml:space="preserve">. </w:t>
            </w:r>
            <w:proofErr w:type="spellStart"/>
            <w:r>
              <w:rPr>
                <w:rFonts w:ascii="Times New Roman" w:hAnsi="Times New Roman" w:cs="Times New Roman"/>
                <w:b/>
                <w:sz w:val="16"/>
                <w:szCs w:val="16"/>
                <w:lang w:val="de-DE"/>
              </w:rPr>
              <w:t>Notariāta</w:t>
            </w:r>
            <w:proofErr w:type="spellEnd"/>
            <w:r>
              <w:rPr>
                <w:rFonts w:ascii="Times New Roman" w:hAnsi="Times New Roman" w:cs="Times New Roman"/>
                <w:b/>
                <w:sz w:val="16"/>
                <w:szCs w:val="16"/>
                <w:lang w:val="de-DE"/>
              </w:rPr>
              <w:t xml:space="preserve"> </w:t>
            </w:r>
            <w:proofErr w:type="spellStart"/>
            <w:r>
              <w:rPr>
                <w:rFonts w:ascii="Times New Roman" w:hAnsi="Times New Roman" w:cs="Times New Roman"/>
                <w:b/>
                <w:sz w:val="16"/>
                <w:szCs w:val="16"/>
                <w:lang w:val="de-DE"/>
              </w:rPr>
              <w:t>likumu</w:t>
            </w:r>
            <w:proofErr w:type="spellEnd"/>
            <w:r w:rsidR="00E924EB" w:rsidRPr="007A3D2A">
              <w:rPr>
                <w:rFonts w:ascii="Times New Roman" w:hAnsi="Times New Roman" w:cs="Times New Roman"/>
                <w:b/>
                <w:sz w:val="16"/>
                <w:szCs w:val="16"/>
                <w:lang w:val="de-DE"/>
              </w:rPr>
              <w:t xml:space="preserve"> </w:t>
            </w:r>
          </w:p>
        </w:tc>
        <w:tc>
          <w:tcPr>
            <w:tcW w:w="1022" w:type="dxa"/>
          </w:tcPr>
          <w:p w14:paraId="4D415F9D" w14:textId="514BF207" w:rsidR="00E924EB" w:rsidRPr="007A3D2A" w:rsidRDefault="007A3D2A" w:rsidP="007A3D2A">
            <w:pPr>
              <w:rPr>
                <w:rFonts w:ascii="Times New Roman" w:hAnsi="Times New Roman" w:cs="Times New Roman"/>
                <w:sz w:val="16"/>
                <w:szCs w:val="16"/>
                <w:lang w:val="de-DE"/>
              </w:rPr>
            </w:pPr>
            <w:proofErr w:type="spellStart"/>
            <w:r w:rsidRPr="007A3D2A">
              <w:rPr>
                <w:rFonts w:ascii="Times New Roman" w:hAnsi="Times New Roman" w:cs="Times New Roman"/>
                <w:sz w:val="16"/>
                <w:szCs w:val="16"/>
                <w:lang w:val="de-DE"/>
              </w:rPr>
              <w:t>Vācijas</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notārs</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var</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sastādīt</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pilnvaru</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arī</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svešvalodā</w:t>
            </w:r>
            <w:proofErr w:type="spellEnd"/>
            <w:r w:rsidRPr="007A3D2A">
              <w:rPr>
                <w:rFonts w:ascii="Times New Roman" w:hAnsi="Times New Roman" w:cs="Times New Roman"/>
                <w:sz w:val="16"/>
                <w:szCs w:val="16"/>
                <w:lang w:val="de-DE"/>
              </w:rPr>
              <w:t xml:space="preserve">, ja </w:t>
            </w:r>
            <w:proofErr w:type="spellStart"/>
            <w:r w:rsidRPr="007A3D2A">
              <w:rPr>
                <w:rFonts w:ascii="Times New Roman" w:hAnsi="Times New Roman" w:cs="Times New Roman"/>
                <w:sz w:val="16"/>
                <w:szCs w:val="16"/>
                <w:lang w:val="de-DE"/>
              </w:rPr>
              <w:t>viņš</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to</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p</w:t>
            </w:r>
            <w:r w:rsidRPr="007A3D2A">
              <w:rPr>
                <w:rFonts w:ascii="Times New Roman" w:hAnsi="Times New Roman" w:cs="Times New Roman"/>
                <w:sz w:val="16"/>
                <w:szCs w:val="16"/>
                <w:lang w:val="de-DE"/>
              </w:rPr>
              <w:t>ārvalda</w:t>
            </w:r>
            <w:proofErr w:type="spellEnd"/>
            <w:r w:rsidRPr="007A3D2A">
              <w:rPr>
                <w:rFonts w:ascii="Times New Roman" w:hAnsi="Times New Roman" w:cs="Times New Roman"/>
                <w:sz w:val="16"/>
                <w:szCs w:val="16"/>
                <w:lang w:val="de-DE"/>
              </w:rPr>
              <w:t>.</w:t>
            </w:r>
          </w:p>
        </w:tc>
        <w:tc>
          <w:tcPr>
            <w:tcW w:w="1023" w:type="dxa"/>
          </w:tcPr>
          <w:p w14:paraId="6990CAAF" w14:textId="77777777" w:rsidR="00E924EB" w:rsidRDefault="00E924EB" w:rsidP="007A3D2A">
            <w:pPr>
              <w:rPr>
                <w:rFonts w:ascii="Times New Roman" w:hAnsi="Times New Roman" w:cs="Times New Roman"/>
                <w:sz w:val="16"/>
                <w:szCs w:val="16"/>
                <w:lang w:val="de-DE"/>
              </w:rPr>
            </w:pPr>
          </w:p>
          <w:p w14:paraId="72BC9B19" w14:textId="77777777" w:rsidR="007A3D2A" w:rsidRDefault="007A3D2A" w:rsidP="007A3D2A">
            <w:pPr>
              <w:rPr>
                <w:rFonts w:ascii="Times New Roman" w:hAnsi="Times New Roman" w:cs="Times New Roman"/>
                <w:sz w:val="16"/>
                <w:szCs w:val="16"/>
                <w:lang w:val="de-DE"/>
              </w:rPr>
            </w:pPr>
          </w:p>
          <w:p w14:paraId="5FFDFA80" w14:textId="48971421" w:rsidR="007A3D2A" w:rsidRPr="007A3D2A" w:rsidRDefault="007A3D2A" w:rsidP="007A3D2A">
            <w:pPr>
              <w:jc w:val="center"/>
              <w:rPr>
                <w:rFonts w:ascii="Times New Roman" w:hAnsi="Times New Roman" w:cs="Times New Roman"/>
                <w:sz w:val="16"/>
                <w:szCs w:val="16"/>
                <w:lang w:val="de-DE"/>
              </w:rPr>
            </w:pPr>
            <w:r>
              <w:rPr>
                <w:rFonts w:ascii="Times New Roman" w:hAnsi="Times New Roman" w:cs="Times New Roman"/>
                <w:sz w:val="16"/>
                <w:szCs w:val="16"/>
                <w:lang w:val="de-DE"/>
              </w:rPr>
              <w:t>-</w:t>
            </w:r>
          </w:p>
        </w:tc>
        <w:tc>
          <w:tcPr>
            <w:tcW w:w="1023" w:type="dxa"/>
          </w:tcPr>
          <w:p w14:paraId="2D7FF2FE" w14:textId="4BA13440" w:rsidR="00E924EB" w:rsidRPr="007A3D2A" w:rsidRDefault="007A3D2A" w:rsidP="007A3D2A">
            <w:pPr>
              <w:rPr>
                <w:rFonts w:ascii="Times New Roman" w:hAnsi="Times New Roman" w:cs="Times New Roman"/>
                <w:sz w:val="16"/>
                <w:szCs w:val="16"/>
                <w:lang w:val="de-DE"/>
              </w:rPr>
            </w:pPr>
            <w:proofErr w:type="spellStart"/>
            <w:r>
              <w:rPr>
                <w:rFonts w:ascii="Times New Roman" w:hAnsi="Times New Roman" w:cs="Times New Roman"/>
                <w:sz w:val="16"/>
                <w:szCs w:val="16"/>
                <w:lang w:val="de-DE"/>
              </w:rPr>
              <w:t>Beļģijas</w:t>
            </w:r>
            <w:proofErr w:type="spellEnd"/>
            <w:r>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notārs</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var</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sastādīt</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pilnvaru</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arī</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svešvalodā</w:t>
            </w:r>
            <w:proofErr w:type="spellEnd"/>
            <w:r w:rsidRPr="007A3D2A">
              <w:rPr>
                <w:rFonts w:ascii="Times New Roman" w:hAnsi="Times New Roman" w:cs="Times New Roman"/>
                <w:sz w:val="16"/>
                <w:szCs w:val="16"/>
                <w:lang w:val="de-DE"/>
              </w:rPr>
              <w:t xml:space="preserve">, ja </w:t>
            </w:r>
            <w:proofErr w:type="spellStart"/>
            <w:r w:rsidRPr="007A3D2A">
              <w:rPr>
                <w:rFonts w:ascii="Times New Roman" w:hAnsi="Times New Roman" w:cs="Times New Roman"/>
                <w:sz w:val="16"/>
                <w:szCs w:val="16"/>
                <w:lang w:val="de-DE"/>
              </w:rPr>
              <w:t>viņš</w:t>
            </w:r>
            <w:proofErr w:type="spellEnd"/>
            <w:r w:rsidRPr="007A3D2A">
              <w:rPr>
                <w:rFonts w:ascii="Times New Roman" w:hAnsi="Times New Roman" w:cs="Times New Roman"/>
                <w:sz w:val="16"/>
                <w:szCs w:val="16"/>
                <w:lang w:val="de-DE"/>
              </w:rPr>
              <w:t xml:space="preserve"> </w:t>
            </w:r>
            <w:proofErr w:type="spellStart"/>
            <w:r w:rsidRPr="007A3D2A">
              <w:rPr>
                <w:rFonts w:ascii="Times New Roman" w:hAnsi="Times New Roman" w:cs="Times New Roman"/>
                <w:sz w:val="16"/>
                <w:szCs w:val="16"/>
                <w:lang w:val="de-DE"/>
              </w:rPr>
              <w:t>to</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p</w:t>
            </w:r>
            <w:r w:rsidRPr="007A3D2A">
              <w:rPr>
                <w:rFonts w:ascii="Times New Roman" w:hAnsi="Times New Roman" w:cs="Times New Roman"/>
                <w:sz w:val="16"/>
                <w:szCs w:val="16"/>
                <w:lang w:val="de-DE"/>
              </w:rPr>
              <w:t>ārvalda</w:t>
            </w:r>
            <w:proofErr w:type="spellEnd"/>
            <w:r w:rsidRPr="007A3D2A">
              <w:rPr>
                <w:rFonts w:ascii="Times New Roman" w:hAnsi="Times New Roman" w:cs="Times New Roman"/>
                <w:sz w:val="16"/>
                <w:szCs w:val="16"/>
                <w:lang w:val="de-DE"/>
              </w:rPr>
              <w:t>.</w:t>
            </w:r>
          </w:p>
        </w:tc>
        <w:tc>
          <w:tcPr>
            <w:tcW w:w="1023" w:type="dxa"/>
          </w:tcPr>
          <w:p w14:paraId="2099C2BB" w14:textId="1F8F33AC" w:rsidR="00E924EB" w:rsidRPr="007A3D2A" w:rsidRDefault="007A3D2A" w:rsidP="007A3D2A">
            <w:pPr>
              <w:rPr>
                <w:rFonts w:ascii="Times New Roman" w:hAnsi="Times New Roman" w:cs="Times New Roman"/>
                <w:sz w:val="16"/>
                <w:szCs w:val="16"/>
                <w:lang w:val="de-DE"/>
              </w:rPr>
            </w:pPr>
            <w:proofErr w:type="spellStart"/>
            <w:r>
              <w:rPr>
                <w:rFonts w:ascii="Times New Roman" w:hAnsi="Times New Roman" w:cs="Times New Roman"/>
                <w:sz w:val="16"/>
                <w:szCs w:val="16"/>
                <w:lang w:val="de-DE"/>
              </w:rPr>
              <w:t>Francijas</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notārs</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drīkst</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sastādīt</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pilnvaru</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tikai</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franču</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valodā</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Nekāda</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bilingvālā</w:t>
            </w:r>
            <w:proofErr w:type="spellEnd"/>
            <w:r>
              <w:rPr>
                <w:rFonts w:ascii="Times New Roman" w:hAnsi="Times New Roman" w:cs="Times New Roman"/>
                <w:sz w:val="16"/>
                <w:szCs w:val="16"/>
                <w:lang w:val="de-DE"/>
              </w:rPr>
              <w:t xml:space="preserve"> forma </w:t>
            </w:r>
            <w:proofErr w:type="spellStart"/>
            <w:r>
              <w:rPr>
                <w:rFonts w:ascii="Times New Roman" w:hAnsi="Times New Roman" w:cs="Times New Roman"/>
                <w:sz w:val="16"/>
                <w:szCs w:val="16"/>
                <w:lang w:val="de-DE"/>
              </w:rPr>
              <w:t>nav</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atļauta</w:t>
            </w:r>
            <w:proofErr w:type="spellEnd"/>
            <w:r>
              <w:rPr>
                <w:rFonts w:ascii="Times New Roman" w:hAnsi="Times New Roman" w:cs="Times New Roman"/>
                <w:sz w:val="16"/>
                <w:szCs w:val="16"/>
                <w:lang w:val="de-DE"/>
              </w:rPr>
              <w:t>.</w:t>
            </w:r>
          </w:p>
        </w:tc>
        <w:tc>
          <w:tcPr>
            <w:tcW w:w="1023" w:type="dxa"/>
          </w:tcPr>
          <w:p w14:paraId="55F6E886" w14:textId="77777777" w:rsidR="00E924EB" w:rsidRDefault="007A3D2A" w:rsidP="007A3D2A">
            <w:pPr>
              <w:rPr>
                <w:rFonts w:ascii="Times New Roman" w:hAnsi="Times New Roman" w:cs="Times New Roman"/>
                <w:sz w:val="16"/>
                <w:szCs w:val="16"/>
                <w:lang w:val="de-DE"/>
              </w:rPr>
            </w:pPr>
            <w:proofErr w:type="spellStart"/>
            <w:r>
              <w:rPr>
                <w:rFonts w:ascii="Times New Roman" w:hAnsi="Times New Roman" w:cs="Times New Roman"/>
                <w:sz w:val="16"/>
                <w:szCs w:val="16"/>
                <w:lang w:val="de-DE"/>
              </w:rPr>
              <w:t>Spānijas</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notārs</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ir</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tiesīgs</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sastādīt</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pilnvaru</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vienlaicīgi</w:t>
            </w:r>
            <w:proofErr w:type="spellEnd"/>
            <w:r>
              <w:rPr>
                <w:rFonts w:ascii="Times New Roman" w:hAnsi="Times New Roman" w:cs="Times New Roman"/>
                <w:sz w:val="16"/>
                <w:szCs w:val="16"/>
                <w:lang w:val="de-DE"/>
              </w:rPr>
              <w:t xml:space="preserve"> 2 </w:t>
            </w:r>
            <w:proofErr w:type="spellStart"/>
            <w:r>
              <w:rPr>
                <w:rFonts w:ascii="Times New Roman" w:hAnsi="Times New Roman" w:cs="Times New Roman"/>
                <w:sz w:val="16"/>
                <w:szCs w:val="16"/>
                <w:lang w:val="de-DE"/>
              </w:rPr>
              <w:t>valodās</w:t>
            </w:r>
            <w:proofErr w:type="spellEnd"/>
            <w:r>
              <w:rPr>
                <w:rFonts w:ascii="Times New Roman" w:hAnsi="Times New Roman" w:cs="Times New Roman"/>
                <w:sz w:val="16"/>
                <w:szCs w:val="16"/>
                <w:lang w:val="de-DE"/>
              </w:rPr>
              <w:t xml:space="preserve"> – </w:t>
            </w:r>
            <w:proofErr w:type="spellStart"/>
            <w:r>
              <w:rPr>
                <w:rFonts w:ascii="Times New Roman" w:hAnsi="Times New Roman" w:cs="Times New Roman"/>
                <w:sz w:val="16"/>
                <w:szCs w:val="16"/>
                <w:lang w:val="de-DE"/>
              </w:rPr>
              <w:t>spāņu</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un</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svešvalodā</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ar</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nosacījumu</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ka</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notās</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šo</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svešvalodu</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saprot</w:t>
            </w:r>
            <w:proofErr w:type="spellEnd"/>
            <w:r>
              <w:rPr>
                <w:rFonts w:ascii="Times New Roman" w:hAnsi="Times New Roman" w:cs="Times New Roman"/>
                <w:sz w:val="16"/>
                <w:szCs w:val="16"/>
                <w:lang w:val="de-DE"/>
              </w:rPr>
              <w:t>.</w:t>
            </w:r>
          </w:p>
          <w:p w14:paraId="45D04C36" w14:textId="757A6540" w:rsidR="007A3D2A" w:rsidRPr="007A3D2A" w:rsidRDefault="007A3D2A" w:rsidP="007A3D2A">
            <w:pPr>
              <w:rPr>
                <w:rFonts w:ascii="Times New Roman" w:hAnsi="Times New Roman" w:cs="Times New Roman"/>
                <w:sz w:val="16"/>
                <w:szCs w:val="16"/>
                <w:lang w:val="de-DE"/>
              </w:rPr>
            </w:pPr>
            <w:proofErr w:type="spellStart"/>
            <w:r>
              <w:rPr>
                <w:rFonts w:ascii="Times New Roman" w:hAnsi="Times New Roman" w:cs="Times New Roman"/>
                <w:sz w:val="16"/>
                <w:szCs w:val="16"/>
                <w:lang w:val="de-DE"/>
              </w:rPr>
              <w:t>Saskaņā</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ar</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Spānijas</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Civilkodeksa</w:t>
            </w:r>
            <w:proofErr w:type="spellEnd"/>
            <w:r>
              <w:rPr>
                <w:rFonts w:ascii="Times New Roman" w:hAnsi="Times New Roman" w:cs="Times New Roman"/>
                <w:sz w:val="16"/>
                <w:szCs w:val="16"/>
                <w:lang w:val="de-DE"/>
              </w:rPr>
              <w:t xml:space="preserve"> </w:t>
            </w:r>
            <w:proofErr w:type="gramStart"/>
            <w:r>
              <w:rPr>
                <w:rFonts w:ascii="Times New Roman" w:hAnsi="Times New Roman" w:cs="Times New Roman"/>
                <w:sz w:val="16"/>
                <w:szCs w:val="16"/>
                <w:lang w:val="de-DE"/>
              </w:rPr>
              <w:t>1280.p.gandrīz</w:t>
            </w:r>
            <w:proofErr w:type="gram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visām</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pilnvarām</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jābūt</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sastādītām</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notariālā</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akta</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formā</w:t>
            </w:r>
            <w:proofErr w:type="spellEnd"/>
            <w:r>
              <w:rPr>
                <w:rFonts w:ascii="Times New Roman" w:hAnsi="Times New Roman" w:cs="Times New Roman"/>
                <w:sz w:val="16"/>
                <w:szCs w:val="16"/>
                <w:lang w:val="de-DE"/>
              </w:rPr>
              <w:t>.</w:t>
            </w:r>
            <w:r w:rsidR="006D278F">
              <w:rPr>
                <w:rStyle w:val="FootnoteReference"/>
                <w:rFonts w:ascii="Times New Roman" w:hAnsi="Times New Roman" w:cs="Times New Roman"/>
                <w:sz w:val="16"/>
                <w:szCs w:val="16"/>
                <w:lang w:val="de-DE"/>
              </w:rPr>
              <w:footnoteReference w:id="76"/>
            </w:r>
          </w:p>
        </w:tc>
        <w:tc>
          <w:tcPr>
            <w:tcW w:w="1023" w:type="dxa"/>
          </w:tcPr>
          <w:p w14:paraId="63088A02" w14:textId="0AA0AA06" w:rsidR="00E924EB" w:rsidRPr="007A3D2A" w:rsidRDefault="007A3D2A" w:rsidP="007A3D2A">
            <w:pPr>
              <w:rPr>
                <w:rFonts w:ascii="Times New Roman" w:hAnsi="Times New Roman" w:cs="Times New Roman"/>
                <w:sz w:val="16"/>
                <w:szCs w:val="16"/>
                <w:lang w:val="de-DE"/>
              </w:rPr>
            </w:pPr>
            <w:proofErr w:type="spellStart"/>
            <w:r>
              <w:rPr>
                <w:rFonts w:ascii="Times New Roman" w:hAnsi="Times New Roman" w:cs="Times New Roman"/>
                <w:sz w:val="16"/>
                <w:szCs w:val="16"/>
                <w:lang w:val="de-DE"/>
              </w:rPr>
              <w:t>Pilnvaras</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kā</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publiska</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akta</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sastādīšana</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obligāti</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jābūt</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klāt</w:t>
            </w:r>
            <w:proofErr w:type="spellEnd"/>
            <w:r>
              <w:rPr>
                <w:rFonts w:ascii="Times New Roman" w:hAnsi="Times New Roman" w:cs="Times New Roman"/>
                <w:sz w:val="16"/>
                <w:szCs w:val="16"/>
                <w:lang w:val="de-DE"/>
              </w:rPr>
              <w:t xml:space="preserve"> 2 </w:t>
            </w:r>
            <w:proofErr w:type="spellStart"/>
            <w:r>
              <w:rPr>
                <w:rFonts w:ascii="Times New Roman" w:hAnsi="Times New Roman" w:cs="Times New Roman"/>
                <w:sz w:val="16"/>
                <w:szCs w:val="16"/>
                <w:lang w:val="de-DE"/>
              </w:rPr>
              <w:t>liecniekiem</w:t>
            </w:r>
            <w:proofErr w:type="spellEnd"/>
            <w:r>
              <w:rPr>
                <w:rFonts w:ascii="Times New Roman" w:hAnsi="Times New Roman" w:cs="Times New Roman"/>
                <w:sz w:val="16"/>
                <w:szCs w:val="16"/>
                <w:lang w:val="de-DE"/>
              </w:rPr>
              <w:t>.</w:t>
            </w:r>
          </w:p>
        </w:tc>
        <w:tc>
          <w:tcPr>
            <w:tcW w:w="1023" w:type="dxa"/>
          </w:tcPr>
          <w:p w14:paraId="59A35920" w14:textId="7339C013" w:rsidR="00E924EB" w:rsidRPr="007A3D2A" w:rsidRDefault="00A6400E" w:rsidP="007A3D2A">
            <w:pPr>
              <w:rPr>
                <w:rFonts w:ascii="Times New Roman" w:hAnsi="Times New Roman" w:cs="Times New Roman"/>
                <w:sz w:val="16"/>
                <w:szCs w:val="16"/>
                <w:lang w:val="de-DE"/>
              </w:rPr>
            </w:pPr>
            <w:proofErr w:type="spellStart"/>
            <w:r>
              <w:rPr>
                <w:rFonts w:ascii="Times New Roman" w:hAnsi="Times New Roman" w:cs="Times New Roman"/>
                <w:sz w:val="16"/>
                <w:szCs w:val="16"/>
                <w:lang w:val="de-DE"/>
              </w:rPr>
              <w:t>Pilnvara</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tiek</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sastādīta</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attiecīgā</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Šveices</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kantona</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valodā</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vācu</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franču</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vai</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itāļu</w:t>
            </w:r>
            <w:proofErr w:type="spellEnd"/>
            <w:r>
              <w:rPr>
                <w:rFonts w:ascii="Times New Roman" w:hAnsi="Times New Roman" w:cs="Times New Roman"/>
                <w:sz w:val="16"/>
                <w:szCs w:val="16"/>
                <w:lang w:val="de-DE"/>
              </w:rPr>
              <w:t xml:space="preserve"> </w:t>
            </w:r>
            <w:proofErr w:type="spellStart"/>
            <w:r>
              <w:rPr>
                <w:rFonts w:ascii="Times New Roman" w:hAnsi="Times New Roman" w:cs="Times New Roman"/>
                <w:sz w:val="16"/>
                <w:szCs w:val="16"/>
                <w:lang w:val="de-DE"/>
              </w:rPr>
              <w:t>val</w:t>
            </w:r>
            <w:proofErr w:type="spellEnd"/>
            <w:r>
              <w:rPr>
                <w:rFonts w:ascii="Times New Roman" w:hAnsi="Times New Roman" w:cs="Times New Roman"/>
                <w:sz w:val="16"/>
                <w:szCs w:val="16"/>
                <w:lang w:val="de-DE"/>
              </w:rPr>
              <w:t>.).</w:t>
            </w:r>
          </w:p>
        </w:tc>
      </w:tr>
    </w:tbl>
    <w:p w14:paraId="54582932" w14:textId="7C433099" w:rsidR="003A7381" w:rsidRDefault="003A7381" w:rsidP="00285B5B">
      <w:pPr>
        <w:jc w:val="both"/>
        <w:rPr>
          <w:rFonts w:ascii="Times New Roman" w:hAnsi="Times New Roman" w:cs="Times New Roman"/>
          <w:b/>
          <w:lang w:val="de-DE"/>
        </w:rPr>
      </w:pPr>
    </w:p>
    <w:p w14:paraId="57BBBE64" w14:textId="77777777" w:rsidR="00E924EB" w:rsidRDefault="00E924EB" w:rsidP="00285B5B">
      <w:pPr>
        <w:jc w:val="both"/>
        <w:rPr>
          <w:rFonts w:ascii="Times New Roman" w:hAnsi="Times New Roman" w:cs="Times New Roman"/>
          <w:b/>
          <w:lang w:val="de-DE"/>
        </w:rPr>
      </w:pPr>
    </w:p>
    <w:p w14:paraId="5883EEF9" w14:textId="77777777" w:rsidR="00E924EB" w:rsidRDefault="00E924EB" w:rsidP="00285B5B">
      <w:pPr>
        <w:jc w:val="both"/>
        <w:rPr>
          <w:rFonts w:ascii="Times New Roman" w:hAnsi="Times New Roman" w:cs="Times New Roman"/>
          <w:b/>
          <w:lang w:val="de-DE"/>
        </w:rPr>
      </w:pPr>
    </w:p>
    <w:p w14:paraId="20236460" w14:textId="77777777" w:rsidR="00E21DF4" w:rsidRDefault="00D86910" w:rsidP="00285B5B">
      <w:pPr>
        <w:jc w:val="both"/>
        <w:rPr>
          <w:rFonts w:ascii="Times New Roman" w:hAnsi="Times New Roman" w:cs="Times New Roman"/>
          <w:lang w:val="de-DE"/>
        </w:rPr>
      </w:pPr>
      <w:r w:rsidRPr="00D86910">
        <w:rPr>
          <w:rFonts w:ascii="Times New Roman" w:hAnsi="Times New Roman" w:cs="Times New Roman"/>
          <w:b/>
          <w:lang w:val="de-DE"/>
        </w:rPr>
        <w:t>4.</w:t>
      </w:r>
      <w:r w:rsidRPr="00D86910">
        <w:rPr>
          <w:rFonts w:ascii="Times New Roman" w:hAnsi="Times New Roman" w:cs="Times New Roman"/>
          <w:b/>
          <w:i/>
          <w:lang w:val="de-DE"/>
        </w:rPr>
        <w:t>Common Law</w:t>
      </w:r>
      <w:r w:rsidRPr="00D86910">
        <w:rPr>
          <w:rFonts w:ascii="Times New Roman" w:hAnsi="Times New Roman" w:cs="Times New Roman"/>
          <w:b/>
          <w:lang w:val="de-DE"/>
        </w:rPr>
        <w:t xml:space="preserve"> </w:t>
      </w:r>
      <w:proofErr w:type="spellStart"/>
      <w:r w:rsidRPr="00D86910">
        <w:rPr>
          <w:rFonts w:ascii="Times New Roman" w:hAnsi="Times New Roman" w:cs="Times New Roman"/>
          <w:b/>
          <w:lang w:val="de-DE"/>
        </w:rPr>
        <w:t>tiesību</w:t>
      </w:r>
      <w:proofErr w:type="spellEnd"/>
      <w:r w:rsidRPr="00D86910">
        <w:rPr>
          <w:rFonts w:ascii="Times New Roman" w:hAnsi="Times New Roman" w:cs="Times New Roman"/>
          <w:b/>
          <w:lang w:val="de-DE"/>
        </w:rPr>
        <w:t xml:space="preserve"> </w:t>
      </w:r>
      <w:proofErr w:type="spellStart"/>
      <w:r w:rsidRPr="00D86910">
        <w:rPr>
          <w:rFonts w:ascii="Times New Roman" w:hAnsi="Times New Roman" w:cs="Times New Roman"/>
          <w:b/>
          <w:lang w:val="de-DE"/>
        </w:rPr>
        <w:t>sistēmas</w:t>
      </w:r>
      <w:proofErr w:type="spellEnd"/>
      <w:r w:rsidRPr="00D86910">
        <w:rPr>
          <w:rFonts w:ascii="Times New Roman" w:hAnsi="Times New Roman" w:cs="Times New Roman"/>
          <w:b/>
          <w:lang w:val="de-DE"/>
        </w:rPr>
        <w:t xml:space="preserve"> </w:t>
      </w:r>
      <w:proofErr w:type="spellStart"/>
      <w:r w:rsidRPr="00D86910">
        <w:rPr>
          <w:rFonts w:ascii="Times New Roman" w:hAnsi="Times New Roman" w:cs="Times New Roman"/>
          <w:b/>
          <w:lang w:val="de-DE"/>
        </w:rPr>
        <w:t>notariāts</w:t>
      </w:r>
      <w:proofErr w:type="spellEnd"/>
      <w:r>
        <w:rPr>
          <w:rFonts w:ascii="Times New Roman" w:hAnsi="Times New Roman" w:cs="Times New Roman"/>
          <w:lang w:val="de-DE"/>
        </w:rPr>
        <w:t>:</w:t>
      </w:r>
      <w:r w:rsidR="003A7381">
        <w:rPr>
          <w:rFonts w:ascii="Times New Roman" w:hAnsi="Times New Roman" w:cs="Times New Roman"/>
          <w:lang w:val="de-DE"/>
        </w:rPr>
        <w:t xml:space="preserve">  </w:t>
      </w:r>
      <w:r w:rsidR="003A7381" w:rsidRPr="00134432">
        <w:rPr>
          <w:rFonts w:ascii="Times New Roman" w:hAnsi="Times New Roman" w:cs="Times New Roman"/>
          <w:i/>
          <w:lang w:val="de-DE"/>
        </w:rPr>
        <w:t>Common Law</w:t>
      </w:r>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tiesību</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sistēmas</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valstis</w:t>
      </w:r>
      <w:proofErr w:type="spellEnd"/>
      <w:r w:rsidR="00E21DF4">
        <w:rPr>
          <w:rFonts w:ascii="Times New Roman" w:hAnsi="Times New Roman" w:cs="Times New Roman"/>
          <w:lang w:val="de-DE"/>
        </w:rPr>
        <w:t xml:space="preserve"> </w:t>
      </w:r>
      <w:r w:rsidR="00E21DF4">
        <w:rPr>
          <w:rFonts w:ascii="Times New Roman" w:hAnsi="Times New Roman" w:cs="Times New Roman"/>
          <w:lang w:val="lv-LV"/>
        </w:rPr>
        <w:t>(Apvienotā Karaliste, Īrija, Austrālija, Kipra, ASV, Kanāda, Jaunzēlande u.c.)</w:t>
      </w:r>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savām</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nacionālajām</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vajadzībām</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nepazīst</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Latīņu</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tipa</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notariātu</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lai</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gan</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jēdziens</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notārs</w:t>
      </w:r>
      <w:proofErr w:type="spellEnd"/>
      <w:r w:rsidR="003A7381">
        <w:rPr>
          <w:rFonts w:ascii="Times New Roman" w:hAnsi="Times New Roman" w:cs="Times New Roman"/>
          <w:lang w:val="de-DE"/>
        </w:rPr>
        <w:t>“ (</w:t>
      </w:r>
      <w:proofErr w:type="spellStart"/>
      <w:r w:rsidR="003A7381" w:rsidRPr="003A7381">
        <w:rPr>
          <w:rFonts w:ascii="Times New Roman" w:hAnsi="Times New Roman" w:cs="Times New Roman"/>
          <w:i/>
          <w:lang w:val="de-DE"/>
        </w:rPr>
        <w:t>notary</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šajā</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tiesību</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sistēmā</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ir</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atrodams</w:t>
      </w:r>
      <w:proofErr w:type="spellEnd"/>
      <w:r w:rsidR="003A7381">
        <w:rPr>
          <w:rFonts w:ascii="Times New Roman" w:hAnsi="Times New Roman" w:cs="Times New Roman"/>
          <w:lang w:val="de-DE"/>
        </w:rPr>
        <w:t xml:space="preserve">. </w:t>
      </w:r>
      <w:r w:rsidR="003A7381" w:rsidRPr="00134432">
        <w:rPr>
          <w:rFonts w:ascii="Times New Roman" w:hAnsi="Times New Roman" w:cs="Times New Roman"/>
          <w:i/>
          <w:lang w:val="de-DE"/>
        </w:rPr>
        <w:t>Common Law</w:t>
      </w:r>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tiesību</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sistēmas</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notāru</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funkcijās</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parasti</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ietilpst</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tikai</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paraksta</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apliecināšana</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uz</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dokumentiem</w:t>
      </w:r>
      <w:proofErr w:type="spellEnd"/>
      <w:r w:rsidR="003A7381">
        <w:rPr>
          <w:rFonts w:ascii="Times New Roman" w:hAnsi="Times New Roman" w:cs="Times New Roman"/>
          <w:lang w:val="de-DE"/>
        </w:rPr>
        <w:t xml:space="preserve">. </w:t>
      </w:r>
    </w:p>
    <w:p w14:paraId="75F4A0C6" w14:textId="77777777" w:rsidR="00E21DF4" w:rsidRDefault="00E21DF4" w:rsidP="00285B5B">
      <w:pPr>
        <w:jc w:val="both"/>
        <w:rPr>
          <w:rFonts w:ascii="Times New Roman" w:hAnsi="Times New Roman" w:cs="Times New Roman"/>
          <w:lang w:val="de-DE"/>
        </w:rPr>
      </w:pPr>
    </w:p>
    <w:p w14:paraId="41E8BB5E" w14:textId="08CE85EE" w:rsidR="007D6DB2" w:rsidRDefault="007D6DB2" w:rsidP="00285B5B">
      <w:pPr>
        <w:jc w:val="both"/>
        <w:rPr>
          <w:rFonts w:ascii="Times New Roman" w:hAnsi="Times New Roman" w:cs="Times New Roman"/>
          <w:lang w:val="de-DE"/>
        </w:rPr>
      </w:pPr>
      <w:proofErr w:type="spellStart"/>
      <w:r>
        <w:rPr>
          <w:rFonts w:ascii="Times New Roman" w:hAnsi="Times New Roman" w:cs="Times New Roman"/>
          <w:lang w:val="de-DE"/>
        </w:rPr>
        <w:t>Anglijas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Velsas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tiesībās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nekur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netiek</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prasīts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nevienu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sastādīt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apliecināt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notāra</w:t>
      </w:r>
      <w:proofErr w:type="spellEnd"/>
      <w:r>
        <w:rPr>
          <w:rFonts w:ascii="Times New Roman" w:hAnsi="Times New Roman" w:cs="Times New Roman"/>
          <w:lang w:val="de-DE"/>
        </w:rPr>
        <w:t>.</w:t>
      </w:r>
      <w:r>
        <w:rPr>
          <w:rStyle w:val="FootnoteReference"/>
          <w:rFonts w:ascii="Times New Roman" w:hAnsi="Times New Roman" w:cs="Times New Roman"/>
          <w:lang w:val="de-DE"/>
        </w:rPr>
        <w:footnoteReference w:id="77"/>
      </w:r>
      <w:r>
        <w:rPr>
          <w:rFonts w:ascii="Times New Roman" w:hAnsi="Times New Roman" w:cs="Times New Roman"/>
          <w:lang w:val="de-DE"/>
        </w:rPr>
        <w:t xml:space="preserve"> </w:t>
      </w:r>
      <w:proofErr w:type="spellStart"/>
      <w:r>
        <w:rPr>
          <w:rFonts w:ascii="Times New Roman" w:hAnsi="Times New Roman" w:cs="Times New Roman"/>
          <w:lang w:val="de-DE"/>
        </w:rPr>
        <w:t>Tādēļ</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w:t>
      </w:r>
      <w:r w:rsidR="003A7381">
        <w:rPr>
          <w:rFonts w:ascii="Times New Roman" w:hAnsi="Times New Roman" w:cs="Times New Roman"/>
          <w:lang w:val="de-DE"/>
        </w:rPr>
        <w:t>apildus</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funkcijas</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viņi</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veic</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saistībā</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ar</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starptautiskajiem</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privāttiesiskajiem</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darījumiem</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kas</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paredzēti</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kontinentālās</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tiesību</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sistēmas</w:t>
      </w:r>
      <w:proofErr w:type="spellEnd"/>
      <w:r w:rsidR="003A7381">
        <w:rPr>
          <w:rFonts w:ascii="Times New Roman" w:hAnsi="Times New Roman" w:cs="Times New Roman"/>
          <w:lang w:val="de-DE"/>
        </w:rPr>
        <w:t xml:space="preserve"> </w:t>
      </w:r>
      <w:proofErr w:type="spellStart"/>
      <w:r w:rsidR="003A7381">
        <w:rPr>
          <w:rFonts w:ascii="Times New Roman" w:hAnsi="Times New Roman" w:cs="Times New Roman"/>
          <w:lang w:val="de-DE"/>
        </w:rPr>
        <w:t>valstīs</w:t>
      </w:r>
      <w:proofErr w:type="spellEnd"/>
      <w:r w:rsidR="003A7381">
        <w:rPr>
          <w:rFonts w:ascii="Times New Roman" w:hAnsi="Times New Roman" w:cs="Times New Roman"/>
          <w:lang w:val="de-DE"/>
        </w:rPr>
        <w:t>.</w:t>
      </w:r>
      <w:r w:rsidR="00134432">
        <w:rPr>
          <w:rFonts w:ascii="Times New Roman" w:hAnsi="Times New Roman" w:cs="Times New Roman"/>
          <w:lang w:val="de-DE"/>
        </w:rPr>
        <w:t xml:space="preserve"> </w:t>
      </w:r>
    </w:p>
    <w:p w14:paraId="6EE64889" w14:textId="1868DD0B" w:rsidR="00FE3AC5" w:rsidRDefault="00134432" w:rsidP="00285B5B">
      <w:pPr>
        <w:jc w:val="both"/>
        <w:rPr>
          <w:rFonts w:ascii="Times New Roman" w:hAnsi="Times New Roman" w:cs="Times New Roman"/>
          <w:lang w:val="de-DE"/>
        </w:rPr>
      </w:pPr>
      <w:proofErr w:type="spellStart"/>
      <w:r>
        <w:rPr>
          <w:rFonts w:ascii="Times New Roman" w:hAnsi="Times New Roman" w:cs="Times New Roman"/>
          <w:lang w:val="de-DE"/>
        </w:rPr>
        <w:t>Tomēr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starp</w:t>
      </w:r>
      <w:proofErr w:type="spellEnd"/>
      <w:r>
        <w:rPr>
          <w:rFonts w:ascii="Times New Roman" w:hAnsi="Times New Roman" w:cs="Times New Roman"/>
          <w:lang w:val="de-DE"/>
        </w:rPr>
        <w:t xml:space="preserve"> </w:t>
      </w:r>
      <w:r w:rsidRPr="00134432">
        <w:rPr>
          <w:rFonts w:ascii="Times New Roman" w:hAnsi="Times New Roman" w:cs="Times New Roman"/>
          <w:i/>
          <w:lang w:val="de-DE"/>
        </w:rPr>
        <w:t>Common Law</w:t>
      </w:r>
      <w:r>
        <w:rPr>
          <w:rFonts w:ascii="Times New Roman" w:hAnsi="Times New Roman" w:cs="Times New Roman"/>
          <w:lang w:val="de-DE"/>
        </w:rPr>
        <w:t xml:space="preserve"> </w:t>
      </w:r>
      <w:proofErr w:type="spellStart"/>
      <w:r>
        <w:rPr>
          <w:rFonts w:ascii="Times New Roman" w:hAnsi="Times New Roman" w:cs="Times New Roman"/>
          <w:lang w:val="de-DE"/>
        </w:rPr>
        <w:t>tiesību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sistēmas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notāriem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Latīņu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tipa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notariāta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notāriem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šādas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galvenās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atšķirības</w:t>
      </w:r>
      <w:proofErr w:type="spellEnd"/>
      <w:r>
        <w:rPr>
          <w:rStyle w:val="FootnoteReference"/>
          <w:rFonts w:ascii="Times New Roman" w:hAnsi="Times New Roman" w:cs="Times New Roman"/>
          <w:lang w:val="de-DE"/>
        </w:rPr>
        <w:footnoteReference w:id="78"/>
      </w:r>
      <w:r>
        <w:rPr>
          <w:rFonts w:ascii="Times New Roman" w:hAnsi="Times New Roman" w:cs="Times New Roman"/>
          <w:lang w:val="de-DE"/>
        </w:rPr>
        <w:t>:</w:t>
      </w:r>
    </w:p>
    <w:p w14:paraId="04C13F7E" w14:textId="77777777" w:rsidR="00134432" w:rsidRDefault="00134432" w:rsidP="00285B5B">
      <w:pPr>
        <w:jc w:val="both"/>
        <w:rPr>
          <w:rFonts w:ascii="Times New Roman" w:hAnsi="Times New Roman" w:cs="Times New Roman"/>
          <w:lang w:val="de-DE"/>
        </w:rPr>
      </w:pPr>
    </w:p>
    <w:p w14:paraId="108BA2AA" w14:textId="188DAE23" w:rsidR="00134432" w:rsidRDefault="00134432" w:rsidP="00285B5B">
      <w:pPr>
        <w:jc w:val="both"/>
        <w:rPr>
          <w:rFonts w:ascii="Times New Roman" w:hAnsi="Times New Roman" w:cs="Times New Roman"/>
          <w:lang w:val="de-DE"/>
        </w:rPr>
      </w:pPr>
      <w:r>
        <w:rPr>
          <w:rFonts w:ascii="Times New Roman" w:hAnsi="Times New Roman" w:cs="Times New Roman"/>
          <w:lang w:val="de-DE"/>
        </w:rPr>
        <w:t>-</w:t>
      </w:r>
      <w:r w:rsidR="00415257">
        <w:rPr>
          <w:rFonts w:ascii="Times New Roman" w:hAnsi="Times New Roman" w:cs="Times New Roman"/>
          <w:lang w:val="de-DE"/>
        </w:rPr>
        <w:t xml:space="preserve"> </w:t>
      </w:r>
      <w:proofErr w:type="spellStart"/>
      <w:r>
        <w:rPr>
          <w:rFonts w:ascii="Times New Roman" w:hAnsi="Times New Roman" w:cs="Times New Roman"/>
          <w:lang w:val="de-DE"/>
        </w:rPr>
        <w:t>netiek</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izskaidrotas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tiesiskās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sekas</w:t>
      </w:r>
      <w:proofErr w:type="spellEnd"/>
      <w:r>
        <w:rPr>
          <w:rFonts w:ascii="Times New Roman" w:hAnsi="Times New Roman" w:cs="Times New Roman"/>
          <w:lang w:val="de-DE"/>
        </w:rPr>
        <w:t>;</w:t>
      </w:r>
    </w:p>
    <w:p w14:paraId="0CAF6AA4" w14:textId="0E5E2499" w:rsidR="00134432" w:rsidRDefault="00134432" w:rsidP="00285B5B">
      <w:pPr>
        <w:jc w:val="both"/>
        <w:rPr>
          <w:rFonts w:ascii="Times New Roman" w:hAnsi="Times New Roman" w:cs="Times New Roman"/>
          <w:lang w:val="de-DE"/>
        </w:rPr>
      </w:pPr>
      <w:r>
        <w:rPr>
          <w:rFonts w:ascii="Times New Roman" w:hAnsi="Times New Roman" w:cs="Times New Roman"/>
          <w:lang w:val="de-DE"/>
        </w:rPr>
        <w:t>-</w:t>
      </w:r>
      <w:r w:rsidR="00415257">
        <w:rPr>
          <w:rFonts w:ascii="Times New Roman" w:hAnsi="Times New Roman" w:cs="Times New Roman"/>
          <w:lang w:val="de-DE"/>
        </w:rPr>
        <w:t xml:space="preserve"> </w:t>
      </w:r>
      <w:proofErr w:type="spellStart"/>
      <w:r>
        <w:rPr>
          <w:rFonts w:ascii="Times New Roman" w:hAnsi="Times New Roman" w:cs="Times New Roman"/>
          <w:lang w:val="de-DE"/>
        </w:rPr>
        <w:t>nav</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speciāla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notariālā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procesa</w:t>
      </w:r>
      <w:proofErr w:type="spellEnd"/>
      <w:r>
        <w:rPr>
          <w:rFonts w:ascii="Times New Roman" w:hAnsi="Times New Roman" w:cs="Times New Roman"/>
          <w:lang w:val="de-DE"/>
        </w:rPr>
        <w:t>;</w:t>
      </w:r>
    </w:p>
    <w:p w14:paraId="442C0B34" w14:textId="4CAEB7AE" w:rsidR="00696332" w:rsidRDefault="00134432" w:rsidP="00285B5B">
      <w:pPr>
        <w:jc w:val="both"/>
        <w:rPr>
          <w:rFonts w:ascii="Times New Roman" w:hAnsi="Times New Roman" w:cs="Times New Roman"/>
          <w:lang w:val="de-DE"/>
        </w:rPr>
      </w:pPr>
      <w:r>
        <w:rPr>
          <w:rFonts w:ascii="Times New Roman" w:hAnsi="Times New Roman" w:cs="Times New Roman"/>
          <w:lang w:val="de-DE"/>
        </w:rPr>
        <w:t>-</w:t>
      </w:r>
      <w:r w:rsidR="00415257">
        <w:rPr>
          <w:rFonts w:ascii="Times New Roman" w:hAnsi="Times New Roman" w:cs="Times New Roman"/>
          <w:lang w:val="de-DE"/>
        </w:rPr>
        <w:t xml:space="preserve"> </w:t>
      </w:r>
      <w:proofErr w:type="spellStart"/>
      <w:r>
        <w:rPr>
          <w:rFonts w:ascii="Times New Roman" w:hAnsi="Times New Roman" w:cs="Times New Roman"/>
          <w:lang w:val="de-DE"/>
        </w:rPr>
        <w:t>nav</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publisku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pierādījuma</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un</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izpildes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spēku</w:t>
      </w:r>
      <w:proofErr w:type="spellEnd"/>
      <w:r>
        <w:rPr>
          <w:rFonts w:ascii="Times New Roman" w:hAnsi="Times New Roman" w:cs="Times New Roman"/>
          <w:lang w:val="de-DE"/>
        </w:rPr>
        <w:t>)</w:t>
      </w:r>
      <w:r w:rsidR="00696332">
        <w:rPr>
          <w:rFonts w:ascii="Times New Roman" w:hAnsi="Times New Roman" w:cs="Times New Roman"/>
          <w:lang w:val="de-DE"/>
        </w:rPr>
        <w:t>;</w:t>
      </w:r>
    </w:p>
    <w:p w14:paraId="24C49920" w14:textId="65C96D98" w:rsidR="00134432" w:rsidRDefault="00696332" w:rsidP="00285B5B">
      <w:pPr>
        <w:jc w:val="both"/>
        <w:rPr>
          <w:rFonts w:ascii="Times New Roman" w:hAnsi="Times New Roman" w:cs="Times New Roman"/>
          <w:lang w:val="de-DE"/>
        </w:rPr>
      </w:pPr>
      <w:r>
        <w:rPr>
          <w:rFonts w:ascii="Times New Roman" w:hAnsi="Times New Roman" w:cs="Times New Roman"/>
          <w:lang w:val="de-DE"/>
        </w:rPr>
        <w:t>-</w:t>
      </w:r>
      <w:r w:rsidR="00415257">
        <w:rPr>
          <w:rFonts w:ascii="Times New Roman" w:hAnsi="Times New Roman" w:cs="Times New Roman"/>
          <w:lang w:val="de-DE"/>
        </w:rPr>
        <w:t xml:space="preserve"> </w:t>
      </w:r>
      <w:proofErr w:type="spellStart"/>
      <w:r>
        <w:rPr>
          <w:rFonts w:ascii="Times New Roman" w:hAnsi="Times New Roman" w:cs="Times New Roman"/>
          <w:lang w:val="de-DE"/>
        </w:rPr>
        <w:t>Anglijā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Velsā</w:t>
      </w:r>
      <w:proofErr w:type="spellEnd"/>
      <w:r>
        <w:rPr>
          <w:rFonts w:ascii="Times New Roman" w:hAnsi="Times New Roman" w:cs="Times New Roman"/>
          <w:lang w:val="de-DE"/>
        </w:rPr>
        <w:t xml:space="preserve"> </w:t>
      </w:r>
      <w:proofErr w:type="spellStart"/>
      <w:r w:rsidRPr="00696332">
        <w:rPr>
          <w:rFonts w:ascii="Times New Roman" w:hAnsi="Times New Roman" w:cs="Times New Roman"/>
          <w:i/>
          <w:lang w:val="de-DE"/>
        </w:rPr>
        <w:t>notaries</w:t>
      </w:r>
      <w:proofErr w:type="spellEnd"/>
      <w:r w:rsidRPr="00696332">
        <w:rPr>
          <w:rFonts w:ascii="Times New Roman" w:hAnsi="Times New Roman" w:cs="Times New Roman"/>
          <w:i/>
          <w:lang w:val="de-DE"/>
        </w:rPr>
        <w:t xml:space="preserve"> </w:t>
      </w:r>
      <w:proofErr w:type="spellStart"/>
      <w:r w:rsidRPr="00696332">
        <w:rPr>
          <w:rFonts w:ascii="Times New Roman" w:hAnsi="Times New Roman" w:cs="Times New Roman"/>
          <w:i/>
          <w:lang w:val="de-DE"/>
        </w:rPr>
        <w:t>public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amata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būtība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nekad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nav</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tikusi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kodificēta</w:t>
      </w:r>
      <w:proofErr w:type="spellEnd"/>
      <w:r>
        <w:rPr>
          <w:rStyle w:val="FootnoteReference"/>
          <w:rFonts w:ascii="Times New Roman" w:hAnsi="Times New Roman" w:cs="Times New Roman"/>
          <w:lang w:val="de-DE"/>
        </w:rPr>
        <w:footnoteReference w:id="79"/>
      </w:r>
      <w:r>
        <w:rPr>
          <w:rFonts w:ascii="Times New Roman" w:hAnsi="Times New Roman" w:cs="Times New Roman"/>
          <w:lang w:val="de-DE"/>
        </w:rPr>
        <w:t>;</w:t>
      </w:r>
    </w:p>
    <w:p w14:paraId="3D6118B9" w14:textId="7B7E42D2" w:rsidR="00696332" w:rsidRDefault="00696332" w:rsidP="00285B5B">
      <w:pPr>
        <w:jc w:val="both"/>
        <w:rPr>
          <w:rFonts w:ascii="Times New Roman" w:hAnsi="Times New Roman" w:cs="Times New Roman"/>
          <w:lang w:val="de-DE"/>
        </w:rPr>
      </w:pPr>
      <w:r>
        <w:rPr>
          <w:rFonts w:ascii="Times New Roman" w:hAnsi="Times New Roman" w:cs="Times New Roman"/>
          <w:lang w:val="de-DE"/>
        </w:rPr>
        <w:t>-</w:t>
      </w:r>
      <w:r w:rsidR="00415257">
        <w:rPr>
          <w:rFonts w:ascii="Times New Roman" w:hAnsi="Times New Roman" w:cs="Times New Roman"/>
          <w:lang w:val="de-DE"/>
        </w:rPr>
        <w:t xml:space="preserve"> </w:t>
      </w:r>
      <w:proofErr w:type="spellStart"/>
      <w:r>
        <w:rPr>
          <w:rFonts w:ascii="Times New Roman" w:hAnsi="Times New Roman" w:cs="Times New Roman"/>
          <w:lang w:val="de-DE"/>
        </w:rPr>
        <w:t>Anglijā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Velsā</w:t>
      </w:r>
      <w:proofErr w:type="spellEnd"/>
      <w:r>
        <w:rPr>
          <w:rFonts w:ascii="Times New Roman" w:hAnsi="Times New Roman" w:cs="Times New Roman"/>
          <w:lang w:val="de-DE"/>
        </w:rPr>
        <w:t xml:space="preserve"> </w:t>
      </w:r>
      <w:proofErr w:type="spellStart"/>
      <w:r w:rsidRPr="00696332">
        <w:rPr>
          <w:rFonts w:ascii="Times New Roman" w:hAnsi="Times New Roman" w:cs="Times New Roman"/>
          <w:i/>
          <w:lang w:val="de-DE"/>
        </w:rPr>
        <w:t>notaries</w:t>
      </w:r>
      <w:proofErr w:type="spellEnd"/>
      <w:r w:rsidRPr="00696332">
        <w:rPr>
          <w:rFonts w:ascii="Times New Roman" w:hAnsi="Times New Roman" w:cs="Times New Roman"/>
          <w:i/>
          <w:lang w:val="de-DE"/>
        </w:rPr>
        <w:t xml:space="preserve"> </w:t>
      </w:r>
      <w:proofErr w:type="spellStart"/>
      <w:r w:rsidRPr="00696332">
        <w:rPr>
          <w:rFonts w:ascii="Times New Roman" w:hAnsi="Times New Roman" w:cs="Times New Roman"/>
          <w:i/>
          <w:lang w:val="de-DE"/>
        </w:rPr>
        <w:t>public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nav</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jābūt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britu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pilsoņiem</w:t>
      </w:r>
      <w:proofErr w:type="spellEnd"/>
      <w:r>
        <w:rPr>
          <w:rStyle w:val="FootnoteReference"/>
          <w:rFonts w:ascii="Times New Roman" w:hAnsi="Times New Roman" w:cs="Times New Roman"/>
          <w:lang w:val="de-DE"/>
        </w:rPr>
        <w:footnoteReference w:id="80"/>
      </w:r>
      <w:r>
        <w:rPr>
          <w:rFonts w:ascii="Times New Roman" w:hAnsi="Times New Roman" w:cs="Times New Roman"/>
          <w:lang w:val="de-DE"/>
        </w:rPr>
        <w:t>.</w:t>
      </w:r>
    </w:p>
    <w:p w14:paraId="33A41902" w14:textId="77777777" w:rsidR="00D86910" w:rsidRDefault="00D86910" w:rsidP="00285B5B">
      <w:pPr>
        <w:jc w:val="both"/>
        <w:rPr>
          <w:rFonts w:ascii="Times New Roman" w:hAnsi="Times New Roman" w:cs="Times New Roman"/>
          <w:lang w:val="de-DE"/>
        </w:rPr>
      </w:pPr>
    </w:p>
    <w:p w14:paraId="32424BD5" w14:textId="2679E22E" w:rsidR="00E21871" w:rsidRPr="00BC2542" w:rsidRDefault="00E21871" w:rsidP="00285B5B">
      <w:pPr>
        <w:jc w:val="both"/>
        <w:rPr>
          <w:rFonts w:ascii="Times New Roman" w:hAnsi="Times New Roman" w:cs="Times New Roman"/>
          <w:lang w:val="de-DE"/>
        </w:rPr>
      </w:pPr>
      <w:r w:rsidRPr="00BC2542">
        <w:rPr>
          <w:rFonts w:ascii="Times New Roman" w:hAnsi="Times New Roman" w:cs="Times New Roman"/>
          <w:i/>
          <w:lang w:val="de-DE"/>
        </w:rPr>
        <w:t>Common Law</w:t>
      </w:r>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tiesību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sistēmas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valstīs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Apvienotā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Karaliste</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Īrija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Kipra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Kanāda</w:t>
      </w:r>
      <w:proofErr w:type="spellEnd"/>
      <w:r w:rsidR="00512636" w:rsidRPr="00BC2542">
        <w:rPr>
          <w:rFonts w:ascii="Times New Roman" w:hAnsi="Times New Roman" w:cs="Times New Roman"/>
          <w:lang w:val="de-DE"/>
        </w:rPr>
        <w:t xml:space="preserve"> </w:t>
      </w:r>
      <w:proofErr w:type="spellStart"/>
      <w:r w:rsidR="00512636" w:rsidRPr="00BC2542">
        <w:rPr>
          <w:rFonts w:ascii="Times New Roman" w:hAnsi="Times New Roman" w:cs="Times New Roman"/>
          <w:lang w:val="de-DE"/>
        </w:rPr>
        <w:t>u.c</w:t>
      </w:r>
      <w:proofErr w:type="spellEnd"/>
      <w:r w:rsidR="00512636" w:rsidRPr="00BC2542">
        <w:rPr>
          <w:rFonts w:ascii="Times New Roman" w:hAnsi="Times New Roman" w:cs="Times New Roman"/>
          <w:lang w:val="de-DE"/>
        </w:rPr>
        <w:t>.</w:t>
      </w:r>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sastopams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arī</w:t>
      </w:r>
      <w:proofErr w:type="spellEnd"/>
      <w:r w:rsidRPr="00BC2542">
        <w:rPr>
          <w:rFonts w:ascii="Times New Roman" w:hAnsi="Times New Roman" w:cs="Times New Roman"/>
          <w:lang w:val="de-DE"/>
        </w:rPr>
        <w:t xml:space="preserve"> </w:t>
      </w:r>
      <w:r w:rsidR="00BD4BF5" w:rsidRPr="00BC2542">
        <w:rPr>
          <w:rFonts w:ascii="Times New Roman" w:hAnsi="Times New Roman" w:cs="Times New Roman"/>
          <w:b/>
          <w:i/>
          <w:lang w:val="de-DE"/>
        </w:rPr>
        <w:t xml:space="preserve">Commissioner </w:t>
      </w:r>
      <w:proofErr w:type="spellStart"/>
      <w:r w:rsidR="00BD4BF5" w:rsidRPr="00BC2542">
        <w:rPr>
          <w:rFonts w:ascii="Times New Roman" w:hAnsi="Times New Roman" w:cs="Times New Roman"/>
          <w:b/>
          <w:i/>
          <w:u w:val="single"/>
          <w:lang w:val="de-DE"/>
        </w:rPr>
        <w:t>for</w:t>
      </w:r>
      <w:proofErr w:type="spellEnd"/>
      <w:r w:rsidR="00BD4BF5" w:rsidRPr="00BC2542">
        <w:rPr>
          <w:rFonts w:ascii="Times New Roman" w:hAnsi="Times New Roman" w:cs="Times New Roman"/>
          <w:b/>
          <w:i/>
          <w:lang w:val="de-DE"/>
        </w:rPr>
        <w:t xml:space="preserve"> </w:t>
      </w:r>
      <w:proofErr w:type="spellStart"/>
      <w:r w:rsidR="00BD4BF5" w:rsidRPr="00BC2542">
        <w:rPr>
          <w:rFonts w:ascii="Times New Roman" w:hAnsi="Times New Roman" w:cs="Times New Roman"/>
          <w:b/>
          <w:i/>
          <w:lang w:val="de-DE"/>
        </w:rPr>
        <w:t>Oaths</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lang w:val="de-DE"/>
        </w:rPr>
        <w:t>zvērestu</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lang w:val="de-DE"/>
        </w:rPr>
        <w:t>pieņēmējs</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lang w:val="de-DE"/>
        </w:rPr>
        <w:t>Šo</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lang w:val="de-DE"/>
        </w:rPr>
        <w:t>amatu</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lang w:val="de-DE"/>
        </w:rPr>
        <w:t>Apvienotajā</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lang w:val="de-DE"/>
        </w:rPr>
        <w:t>Karalistē</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lang w:val="de-DE"/>
        </w:rPr>
        <w:t>var</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lang w:val="de-DE"/>
        </w:rPr>
        <w:t>vienlaicīgi</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lang w:val="de-DE"/>
        </w:rPr>
        <w:t>pildīt</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lang w:val="de-DE"/>
        </w:rPr>
        <w:t>gan</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i/>
          <w:lang w:val="de-DE"/>
        </w:rPr>
        <w:t>solicitor</w:t>
      </w:r>
      <w:proofErr w:type="spellEnd"/>
      <w:r w:rsidR="002B625E" w:rsidRPr="00BC2542">
        <w:rPr>
          <w:rFonts w:ascii="Times New Roman" w:hAnsi="Times New Roman" w:cs="Times New Roman"/>
          <w:i/>
          <w:lang w:val="de-DE"/>
        </w:rPr>
        <w:t xml:space="preserve"> </w:t>
      </w:r>
      <w:r w:rsidR="002B625E" w:rsidRPr="00BC2542">
        <w:rPr>
          <w:rFonts w:ascii="Times New Roman" w:hAnsi="Times New Roman" w:cs="Times New Roman"/>
          <w:lang w:val="de-DE"/>
        </w:rPr>
        <w:t>(</w:t>
      </w:r>
      <w:proofErr w:type="spellStart"/>
      <w:r w:rsidR="002B625E" w:rsidRPr="00BC2542">
        <w:rPr>
          <w:rFonts w:ascii="Times New Roman" w:hAnsi="Times New Roman" w:cs="Times New Roman"/>
          <w:lang w:val="de-DE"/>
        </w:rPr>
        <w:t>advokāts</w:t>
      </w:r>
      <w:proofErr w:type="spellEnd"/>
      <w:r w:rsidR="002B625E" w:rsidRPr="00BC2542">
        <w:rPr>
          <w:rFonts w:ascii="Times New Roman" w:hAnsi="Times New Roman" w:cs="Times New Roman"/>
          <w:lang w:val="de-DE"/>
        </w:rPr>
        <w:t>)</w:t>
      </w:r>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lang w:val="de-DE"/>
        </w:rPr>
        <w:t>gan</w:t>
      </w:r>
      <w:proofErr w:type="spellEnd"/>
      <w:r w:rsidR="00BD4BF5" w:rsidRPr="00BC2542">
        <w:rPr>
          <w:rFonts w:ascii="Times New Roman" w:hAnsi="Times New Roman" w:cs="Times New Roman"/>
          <w:lang w:val="de-DE"/>
        </w:rPr>
        <w:t xml:space="preserve"> </w:t>
      </w:r>
      <w:proofErr w:type="spellStart"/>
      <w:r w:rsidR="00BD4BF5" w:rsidRPr="00BC2542">
        <w:rPr>
          <w:rFonts w:ascii="Times New Roman" w:hAnsi="Times New Roman" w:cs="Times New Roman"/>
          <w:i/>
          <w:lang w:val="de-DE"/>
        </w:rPr>
        <w:t>notary</w:t>
      </w:r>
      <w:proofErr w:type="spellEnd"/>
      <w:r w:rsidR="00BD4BF5" w:rsidRPr="00BC2542">
        <w:rPr>
          <w:rFonts w:ascii="Times New Roman" w:hAnsi="Times New Roman" w:cs="Times New Roman"/>
          <w:i/>
          <w:lang w:val="de-DE"/>
        </w:rPr>
        <w:t xml:space="preserve"> </w:t>
      </w:r>
      <w:proofErr w:type="spellStart"/>
      <w:r w:rsidR="00BD4BF5" w:rsidRPr="00BC2542">
        <w:rPr>
          <w:rFonts w:ascii="Times New Roman" w:hAnsi="Times New Roman" w:cs="Times New Roman"/>
          <w:i/>
          <w:lang w:val="de-DE"/>
        </w:rPr>
        <w:t>public</w:t>
      </w:r>
      <w:proofErr w:type="spellEnd"/>
      <w:r w:rsidR="00BD4BF5" w:rsidRPr="00BC2542">
        <w:rPr>
          <w:rFonts w:ascii="Times New Roman" w:hAnsi="Times New Roman" w:cs="Times New Roman"/>
          <w:lang w:val="de-DE"/>
        </w:rPr>
        <w:t>.</w:t>
      </w:r>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Piemēram</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Anglijas</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un</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Velsas</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i/>
          <w:lang w:val="de-DE"/>
        </w:rPr>
        <w:t>notary</w:t>
      </w:r>
      <w:proofErr w:type="spellEnd"/>
      <w:r w:rsidR="00C94C58" w:rsidRPr="00BC2542">
        <w:rPr>
          <w:rFonts w:ascii="Times New Roman" w:hAnsi="Times New Roman" w:cs="Times New Roman"/>
          <w:i/>
          <w:lang w:val="de-DE"/>
        </w:rPr>
        <w:t xml:space="preserve"> </w:t>
      </w:r>
      <w:proofErr w:type="spellStart"/>
      <w:r w:rsidR="00C94C58" w:rsidRPr="00BC2542">
        <w:rPr>
          <w:rFonts w:ascii="Times New Roman" w:hAnsi="Times New Roman" w:cs="Times New Roman"/>
          <w:i/>
          <w:lang w:val="de-DE"/>
        </w:rPr>
        <w:t>public</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automātiski</w:t>
      </w:r>
      <w:proofErr w:type="spellEnd"/>
      <w:r w:rsidR="00C94C58" w:rsidRPr="00BC2542">
        <w:rPr>
          <w:rFonts w:ascii="Times New Roman" w:hAnsi="Times New Roman" w:cs="Times New Roman"/>
          <w:lang w:val="de-DE"/>
        </w:rPr>
        <w:t xml:space="preserve"> (</w:t>
      </w:r>
      <w:r w:rsidR="00C94C58" w:rsidRPr="00BC2542">
        <w:rPr>
          <w:rFonts w:ascii="Times New Roman" w:hAnsi="Times New Roman" w:cs="Times New Roman"/>
          <w:i/>
          <w:lang w:val="de-DE"/>
        </w:rPr>
        <w:t>ex officio</w:t>
      </w:r>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ir</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arī</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zvērestu</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pieņēmēji</w:t>
      </w:r>
      <w:proofErr w:type="spellEnd"/>
      <w:r w:rsidR="00C94C58" w:rsidRPr="00BC2542">
        <w:rPr>
          <w:rFonts w:ascii="Times New Roman" w:hAnsi="Times New Roman" w:cs="Times New Roman"/>
          <w:lang w:val="de-DE"/>
        </w:rPr>
        <w:t xml:space="preserve"> (</w:t>
      </w:r>
      <w:r w:rsidR="00C94C58" w:rsidRPr="00BC2542">
        <w:rPr>
          <w:rFonts w:ascii="Times New Roman" w:hAnsi="Times New Roman" w:cs="Times New Roman"/>
          <w:i/>
          <w:lang w:val="de-DE"/>
        </w:rPr>
        <w:t xml:space="preserve">Commissioners </w:t>
      </w:r>
      <w:proofErr w:type="spellStart"/>
      <w:r w:rsidR="00C94C58" w:rsidRPr="00BC2542">
        <w:rPr>
          <w:rFonts w:ascii="Times New Roman" w:hAnsi="Times New Roman" w:cs="Times New Roman"/>
          <w:i/>
          <w:u w:val="single"/>
          <w:lang w:val="de-DE"/>
        </w:rPr>
        <w:t>for</w:t>
      </w:r>
      <w:proofErr w:type="spellEnd"/>
      <w:r w:rsidR="00C94C58" w:rsidRPr="00BC2542">
        <w:rPr>
          <w:rFonts w:ascii="Times New Roman" w:hAnsi="Times New Roman" w:cs="Times New Roman"/>
          <w:i/>
          <w:u w:val="single"/>
          <w:lang w:val="de-DE"/>
        </w:rPr>
        <w:t xml:space="preserve"> </w:t>
      </w:r>
      <w:proofErr w:type="spellStart"/>
      <w:r w:rsidR="00C94C58" w:rsidRPr="00BC2542">
        <w:rPr>
          <w:rFonts w:ascii="Times New Roman" w:hAnsi="Times New Roman" w:cs="Times New Roman"/>
          <w:i/>
          <w:lang w:val="de-DE"/>
        </w:rPr>
        <w:t>Oaths</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jo</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zvēresta</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pieņemšana</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saskaņā</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ar</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likumu</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skaitās</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notariāla</w:t>
      </w:r>
      <w:proofErr w:type="spellEnd"/>
      <w:r w:rsidR="00C94C58" w:rsidRPr="00BC2542">
        <w:rPr>
          <w:rFonts w:ascii="Times New Roman" w:hAnsi="Times New Roman" w:cs="Times New Roman"/>
          <w:lang w:val="de-DE"/>
        </w:rPr>
        <w:t xml:space="preserve"> </w:t>
      </w:r>
      <w:proofErr w:type="spellStart"/>
      <w:r w:rsidR="00C94C58" w:rsidRPr="00BC2542">
        <w:rPr>
          <w:rFonts w:ascii="Times New Roman" w:hAnsi="Times New Roman" w:cs="Times New Roman"/>
          <w:lang w:val="de-DE"/>
        </w:rPr>
        <w:t>darbība</w:t>
      </w:r>
      <w:proofErr w:type="spellEnd"/>
      <w:r w:rsidR="00C94C58"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Zvērestu</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pieņemšana</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ir</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specifiska</w:t>
      </w:r>
      <w:proofErr w:type="spellEnd"/>
      <w:r w:rsidR="006D72D3" w:rsidRPr="00BC2542">
        <w:rPr>
          <w:rFonts w:ascii="Times New Roman" w:hAnsi="Times New Roman" w:cs="Times New Roman"/>
          <w:lang w:val="de-DE"/>
        </w:rPr>
        <w:t xml:space="preserve"> </w:t>
      </w:r>
      <w:r w:rsidR="006D72D3" w:rsidRPr="00BC2542">
        <w:rPr>
          <w:rFonts w:ascii="Times New Roman" w:hAnsi="Times New Roman" w:cs="Times New Roman"/>
          <w:i/>
          <w:lang w:val="de-DE"/>
        </w:rPr>
        <w:t>Common Law</w:t>
      </w:r>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tiesību</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sistēmas</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īpatnība</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un</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kalpo</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noteiktu</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faktu</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piemēram</w:t>
      </w:r>
      <w:proofErr w:type="spellEnd"/>
      <w:r w:rsidR="006D72D3" w:rsidRPr="00BC2542">
        <w:rPr>
          <w:rFonts w:ascii="Times New Roman" w:hAnsi="Times New Roman" w:cs="Times New Roman"/>
          <w:lang w:val="de-DE"/>
        </w:rPr>
        <w:t xml:space="preserve">, personas </w:t>
      </w:r>
      <w:proofErr w:type="spellStart"/>
      <w:r w:rsidR="006D72D3" w:rsidRPr="00BC2542">
        <w:rPr>
          <w:rFonts w:ascii="Times New Roman" w:hAnsi="Times New Roman" w:cs="Times New Roman"/>
          <w:lang w:val="de-DE"/>
        </w:rPr>
        <w:t>tiesiskā</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statusa</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ticamībai</w:t>
      </w:r>
      <w:proofErr w:type="spellEnd"/>
      <w:r w:rsidR="006D72D3" w:rsidRPr="00BC2542">
        <w:rPr>
          <w:rFonts w:ascii="Times New Roman" w:hAnsi="Times New Roman" w:cs="Times New Roman"/>
          <w:lang w:val="de-DE"/>
        </w:rPr>
        <w:t xml:space="preserve"> </w:t>
      </w:r>
      <w:proofErr w:type="spellStart"/>
      <w:r w:rsidR="006D72D3" w:rsidRPr="00BC2542">
        <w:rPr>
          <w:rFonts w:ascii="Times New Roman" w:hAnsi="Times New Roman" w:cs="Times New Roman"/>
          <w:lang w:val="de-DE"/>
        </w:rPr>
        <w:t>tiesā</w:t>
      </w:r>
      <w:proofErr w:type="spellEnd"/>
      <w:r w:rsidR="006D72D3" w:rsidRPr="00BC2542">
        <w:rPr>
          <w:rFonts w:ascii="Times New Roman" w:hAnsi="Times New Roman" w:cs="Times New Roman"/>
          <w:lang w:val="de-DE"/>
        </w:rPr>
        <w:t>.</w:t>
      </w:r>
      <w:r w:rsidR="002B625E" w:rsidRPr="00BC2542">
        <w:rPr>
          <w:rStyle w:val="FootnoteReference"/>
          <w:rFonts w:ascii="Times New Roman" w:hAnsi="Times New Roman" w:cs="Times New Roman"/>
          <w:lang w:val="de-DE"/>
        </w:rPr>
        <w:footnoteReference w:id="81"/>
      </w:r>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Tā</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kā</w:t>
      </w:r>
      <w:proofErr w:type="spellEnd"/>
      <w:r w:rsidR="00C851FE" w:rsidRPr="00BC2542">
        <w:rPr>
          <w:rFonts w:ascii="Times New Roman" w:hAnsi="Times New Roman" w:cs="Times New Roman"/>
          <w:lang w:val="de-DE"/>
        </w:rPr>
        <w:t xml:space="preserve"> </w:t>
      </w:r>
      <w:r w:rsidR="00C851FE" w:rsidRPr="00BC2542">
        <w:rPr>
          <w:rFonts w:ascii="Times New Roman" w:hAnsi="Times New Roman" w:cs="Times New Roman"/>
          <w:i/>
          <w:lang w:val="de-DE"/>
        </w:rPr>
        <w:t xml:space="preserve">Commissioners </w:t>
      </w:r>
      <w:proofErr w:type="spellStart"/>
      <w:r w:rsidR="00C851FE" w:rsidRPr="00BC2542">
        <w:rPr>
          <w:rFonts w:ascii="Times New Roman" w:hAnsi="Times New Roman" w:cs="Times New Roman"/>
          <w:i/>
          <w:u w:val="single"/>
          <w:lang w:val="de-DE"/>
        </w:rPr>
        <w:t>for</w:t>
      </w:r>
      <w:proofErr w:type="spellEnd"/>
      <w:r w:rsidR="00C851FE" w:rsidRPr="00BC2542">
        <w:rPr>
          <w:rFonts w:ascii="Times New Roman" w:hAnsi="Times New Roman" w:cs="Times New Roman"/>
          <w:i/>
          <w:u w:val="single"/>
          <w:lang w:val="de-DE"/>
        </w:rPr>
        <w:t xml:space="preserve"> </w:t>
      </w:r>
      <w:proofErr w:type="spellStart"/>
      <w:r w:rsidR="00C851FE" w:rsidRPr="00BC2542">
        <w:rPr>
          <w:rFonts w:ascii="Times New Roman" w:hAnsi="Times New Roman" w:cs="Times New Roman"/>
          <w:i/>
          <w:lang w:val="de-DE"/>
        </w:rPr>
        <w:t>Oaths</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pieņem</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zvērestus</w:t>
      </w:r>
      <w:proofErr w:type="spellEnd"/>
      <w:r w:rsidR="00C851FE" w:rsidRPr="00BC2542">
        <w:rPr>
          <w:rFonts w:ascii="Times New Roman" w:hAnsi="Times New Roman" w:cs="Times New Roman"/>
          <w:lang w:val="de-DE"/>
        </w:rPr>
        <w:t xml:space="preserve"> par </w:t>
      </w:r>
      <w:proofErr w:type="spellStart"/>
      <w:r w:rsidR="00C851FE" w:rsidRPr="00BC2542">
        <w:rPr>
          <w:rFonts w:ascii="Times New Roman" w:hAnsi="Times New Roman" w:cs="Times New Roman"/>
          <w:lang w:val="de-DE"/>
        </w:rPr>
        <w:t>dažādu</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faktu</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apstiprināšanu</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tad</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viņiem</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nav</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nekādas</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lomas</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pilnvaru</w:t>
      </w:r>
      <w:proofErr w:type="spellEnd"/>
      <w:r w:rsidR="00C851FE" w:rsidRPr="00BC2542">
        <w:rPr>
          <w:rFonts w:ascii="Times New Roman" w:hAnsi="Times New Roman" w:cs="Times New Roman"/>
          <w:lang w:val="de-DE"/>
        </w:rPr>
        <w:t xml:space="preserve"> </w:t>
      </w:r>
      <w:proofErr w:type="spellStart"/>
      <w:r w:rsidR="00C851FE" w:rsidRPr="00BC2542">
        <w:rPr>
          <w:rFonts w:ascii="Times New Roman" w:hAnsi="Times New Roman" w:cs="Times New Roman"/>
          <w:lang w:val="de-DE"/>
        </w:rPr>
        <w:t>sastādīšanā</w:t>
      </w:r>
      <w:proofErr w:type="spellEnd"/>
      <w:r w:rsidR="00C851FE" w:rsidRPr="00BC2542">
        <w:rPr>
          <w:rFonts w:ascii="Times New Roman" w:hAnsi="Times New Roman" w:cs="Times New Roman"/>
          <w:lang w:val="de-DE"/>
        </w:rPr>
        <w:t>.</w:t>
      </w:r>
    </w:p>
    <w:p w14:paraId="6788C0BA" w14:textId="77777777" w:rsidR="00134432" w:rsidRPr="00BC2542" w:rsidRDefault="00134432" w:rsidP="00285B5B">
      <w:pPr>
        <w:jc w:val="both"/>
        <w:rPr>
          <w:rFonts w:ascii="Times New Roman" w:hAnsi="Times New Roman" w:cs="Times New Roman"/>
          <w:lang w:val="de-DE"/>
        </w:rPr>
      </w:pPr>
    </w:p>
    <w:p w14:paraId="0048FCD0" w14:textId="2AB1D63A" w:rsidR="00FC7CCF" w:rsidRDefault="00D86910" w:rsidP="00285B5B">
      <w:pPr>
        <w:jc w:val="both"/>
        <w:rPr>
          <w:rFonts w:ascii="Times New Roman" w:hAnsi="Times New Roman" w:cs="Times New Roman"/>
          <w:lang w:val="de-DE"/>
        </w:rPr>
      </w:pPr>
      <w:r w:rsidRPr="008A3619">
        <w:rPr>
          <w:rFonts w:ascii="Times New Roman" w:hAnsi="Times New Roman" w:cs="Times New Roman"/>
          <w:b/>
          <w:lang w:val="de-DE"/>
        </w:rPr>
        <w:t>4.1.</w:t>
      </w:r>
      <w:r w:rsidR="00415257">
        <w:rPr>
          <w:rFonts w:ascii="Times New Roman" w:hAnsi="Times New Roman" w:cs="Times New Roman"/>
          <w:b/>
          <w:lang w:val="de-DE"/>
        </w:rPr>
        <w:t xml:space="preserve"> </w:t>
      </w:r>
      <w:proofErr w:type="spellStart"/>
      <w:r w:rsidRPr="008A3619">
        <w:rPr>
          <w:rFonts w:ascii="Times New Roman" w:hAnsi="Times New Roman" w:cs="Times New Roman"/>
          <w:b/>
          <w:lang w:val="de-DE"/>
        </w:rPr>
        <w:t>Anglija</w:t>
      </w:r>
      <w:proofErr w:type="spellEnd"/>
      <w:r w:rsidRPr="008A3619">
        <w:rPr>
          <w:rFonts w:ascii="Times New Roman" w:hAnsi="Times New Roman" w:cs="Times New Roman"/>
          <w:b/>
          <w:lang w:val="de-DE"/>
        </w:rPr>
        <w:t xml:space="preserve"> </w:t>
      </w:r>
      <w:proofErr w:type="spellStart"/>
      <w:r w:rsidRPr="008A3619">
        <w:rPr>
          <w:rFonts w:ascii="Times New Roman" w:hAnsi="Times New Roman" w:cs="Times New Roman"/>
          <w:b/>
          <w:lang w:val="de-DE"/>
        </w:rPr>
        <w:t>un</w:t>
      </w:r>
      <w:proofErr w:type="spellEnd"/>
      <w:r w:rsidRPr="008A3619">
        <w:rPr>
          <w:rFonts w:ascii="Times New Roman" w:hAnsi="Times New Roman" w:cs="Times New Roman"/>
          <w:b/>
          <w:lang w:val="de-DE"/>
        </w:rPr>
        <w:t xml:space="preserve"> </w:t>
      </w:r>
      <w:proofErr w:type="spellStart"/>
      <w:r w:rsidRPr="008A3619">
        <w:rPr>
          <w:rFonts w:ascii="Times New Roman" w:hAnsi="Times New Roman" w:cs="Times New Roman"/>
          <w:b/>
          <w:lang w:val="de-DE"/>
        </w:rPr>
        <w:t>Velsa</w:t>
      </w:r>
      <w:proofErr w:type="spellEnd"/>
      <w:r w:rsidR="003A7381">
        <w:rPr>
          <w:rFonts w:ascii="Times New Roman" w:hAnsi="Times New Roman" w:cs="Times New Roman"/>
          <w:lang w:val="de-DE"/>
        </w:rPr>
        <w:t xml:space="preserve"> (</w:t>
      </w:r>
      <w:proofErr w:type="spellStart"/>
      <w:r w:rsidR="003A7381" w:rsidRPr="003A7381">
        <w:rPr>
          <w:rFonts w:ascii="Times New Roman" w:hAnsi="Times New Roman" w:cs="Times New Roman"/>
          <w:i/>
          <w:lang w:val="de-DE"/>
        </w:rPr>
        <w:t>general</w:t>
      </w:r>
      <w:proofErr w:type="spellEnd"/>
      <w:r w:rsidR="003A7381" w:rsidRPr="003A7381">
        <w:rPr>
          <w:rFonts w:ascii="Times New Roman" w:hAnsi="Times New Roman" w:cs="Times New Roman"/>
          <w:i/>
          <w:lang w:val="de-DE"/>
        </w:rPr>
        <w:t xml:space="preserve"> </w:t>
      </w:r>
      <w:proofErr w:type="spellStart"/>
      <w:r w:rsidR="003A7381" w:rsidRPr="003A7381">
        <w:rPr>
          <w:rFonts w:ascii="Times New Roman" w:hAnsi="Times New Roman" w:cs="Times New Roman"/>
          <w:i/>
          <w:lang w:val="de-DE"/>
        </w:rPr>
        <w:t>notaries</w:t>
      </w:r>
      <w:proofErr w:type="spellEnd"/>
      <w:r w:rsidR="003A7381" w:rsidRPr="003A7381">
        <w:rPr>
          <w:rFonts w:ascii="Times New Roman" w:hAnsi="Times New Roman" w:cs="Times New Roman"/>
          <w:i/>
          <w:lang w:val="de-DE"/>
        </w:rPr>
        <w:t xml:space="preserve">; </w:t>
      </w:r>
      <w:proofErr w:type="spellStart"/>
      <w:r w:rsidR="003A7381" w:rsidRPr="003A7381">
        <w:rPr>
          <w:rFonts w:ascii="Times New Roman" w:hAnsi="Times New Roman" w:cs="Times New Roman"/>
          <w:i/>
          <w:lang w:val="de-DE"/>
        </w:rPr>
        <w:t>scrivener</w:t>
      </w:r>
      <w:proofErr w:type="spellEnd"/>
      <w:r w:rsidR="003A7381" w:rsidRPr="003A7381">
        <w:rPr>
          <w:rFonts w:ascii="Times New Roman" w:hAnsi="Times New Roman" w:cs="Times New Roman"/>
          <w:i/>
          <w:lang w:val="de-DE"/>
        </w:rPr>
        <w:t xml:space="preserve"> </w:t>
      </w:r>
      <w:proofErr w:type="spellStart"/>
      <w:r w:rsidR="003A7381" w:rsidRPr="003A7381">
        <w:rPr>
          <w:rFonts w:ascii="Times New Roman" w:hAnsi="Times New Roman" w:cs="Times New Roman"/>
          <w:i/>
          <w:lang w:val="de-DE"/>
        </w:rPr>
        <w:t>notaries</w:t>
      </w:r>
      <w:proofErr w:type="spellEnd"/>
      <w:r w:rsidR="003A7381">
        <w:rPr>
          <w:rFonts w:ascii="Times New Roman" w:hAnsi="Times New Roman" w:cs="Times New Roman"/>
          <w:lang w:val="de-DE"/>
        </w:rPr>
        <w:t>)</w:t>
      </w:r>
      <w:r w:rsidR="008A3619">
        <w:rPr>
          <w:rFonts w:ascii="Times New Roman" w:hAnsi="Times New Roman" w:cs="Times New Roman"/>
          <w:lang w:val="de-DE"/>
        </w:rPr>
        <w:t xml:space="preserve">: </w:t>
      </w:r>
      <w:proofErr w:type="spellStart"/>
      <w:r w:rsidR="008A3619">
        <w:rPr>
          <w:rFonts w:ascii="Times New Roman" w:hAnsi="Times New Roman" w:cs="Times New Roman"/>
          <w:lang w:val="de-DE"/>
        </w:rPr>
        <w:t>Anglijā</w:t>
      </w:r>
      <w:proofErr w:type="spellEnd"/>
      <w:r w:rsidR="008A3619">
        <w:rPr>
          <w:rFonts w:ascii="Times New Roman" w:hAnsi="Times New Roman" w:cs="Times New Roman"/>
          <w:lang w:val="de-DE"/>
        </w:rPr>
        <w:t xml:space="preserve"> </w:t>
      </w:r>
      <w:proofErr w:type="spellStart"/>
      <w:r w:rsidR="008A3619">
        <w:rPr>
          <w:rFonts w:ascii="Times New Roman" w:hAnsi="Times New Roman" w:cs="Times New Roman"/>
          <w:lang w:val="de-DE"/>
        </w:rPr>
        <w:t>un</w:t>
      </w:r>
      <w:proofErr w:type="spellEnd"/>
      <w:r w:rsidR="008A3619">
        <w:rPr>
          <w:rFonts w:ascii="Times New Roman" w:hAnsi="Times New Roman" w:cs="Times New Roman"/>
          <w:lang w:val="de-DE"/>
        </w:rPr>
        <w:t xml:space="preserve"> </w:t>
      </w:r>
      <w:proofErr w:type="spellStart"/>
      <w:r w:rsidR="008A3619">
        <w:rPr>
          <w:rFonts w:ascii="Times New Roman" w:hAnsi="Times New Roman" w:cs="Times New Roman"/>
          <w:lang w:val="de-DE"/>
        </w:rPr>
        <w:t>Velsā</w:t>
      </w:r>
      <w:proofErr w:type="spellEnd"/>
      <w:r w:rsidR="008A3619">
        <w:rPr>
          <w:rFonts w:ascii="Times New Roman" w:hAnsi="Times New Roman" w:cs="Times New Roman"/>
          <w:lang w:val="de-DE"/>
        </w:rPr>
        <w:t xml:space="preserve"> </w:t>
      </w:r>
      <w:proofErr w:type="spellStart"/>
      <w:r w:rsidR="008A3619">
        <w:rPr>
          <w:rFonts w:ascii="Times New Roman" w:hAnsi="Times New Roman" w:cs="Times New Roman"/>
          <w:lang w:val="de-DE"/>
        </w:rPr>
        <w:t>ir</w:t>
      </w:r>
      <w:proofErr w:type="spellEnd"/>
      <w:r w:rsidR="008A3619">
        <w:rPr>
          <w:rFonts w:ascii="Times New Roman" w:hAnsi="Times New Roman" w:cs="Times New Roman"/>
          <w:lang w:val="de-DE"/>
        </w:rPr>
        <w:t xml:space="preserve"> </w:t>
      </w:r>
      <w:proofErr w:type="spellStart"/>
      <w:r w:rsidR="008A3619">
        <w:rPr>
          <w:rFonts w:ascii="Times New Roman" w:hAnsi="Times New Roman" w:cs="Times New Roman"/>
          <w:lang w:val="de-DE"/>
        </w:rPr>
        <w:t>divu</w:t>
      </w:r>
      <w:proofErr w:type="spellEnd"/>
      <w:r w:rsidR="008A3619">
        <w:rPr>
          <w:rFonts w:ascii="Times New Roman" w:hAnsi="Times New Roman" w:cs="Times New Roman"/>
          <w:lang w:val="de-DE"/>
        </w:rPr>
        <w:t xml:space="preserve"> </w:t>
      </w:r>
      <w:proofErr w:type="spellStart"/>
      <w:r w:rsidR="008A3619">
        <w:rPr>
          <w:rFonts w:ascii="Times New Roman" w:hAnsi="Times New Roman" w:cs="Times New Roman"/>
          <w:lang w:val="de-DE"/>
        </w:rPr>
        <w:t>veidu</w:t>
      </w:r>
      <w:proofErr w:type="spellEnd"/>
      <w:r w:rsidR="008A3619">
        <w:rPr>
          <w:rFonts w:ascii="Times New Roman" w:hAnsi="Times New Roman" w:cs="Times New Roman"/>
          <w:lang w:val="de-DE"/>
        </w:rPr>
        <w:t xml:space="preserve"> </w:t>
      </w:r>
      <w:proofErr w:type="spellStart"/>
      <w:r w:rsidR="008A3619">
        <w:rPr>
          <w:rFonts w:ascii="Times New Roman" w:hAnsi="Times New Roman" w:cs="Times New Roman"/>
          <w:lang w:val="de-DE"/>
        </w:rPr>
        <w:t>notāri</w:t>
      </w:r>
      <w:proofErr w:type="spellEnd"/>
      <w:r w:rsidR="007D6DB2">
        <w:rPr>
          <w:rFonts w:ascii="Times New Roman" w:hAnsi="Times New Roman" w:cs="Times New Roman"/>
          <w:lang w:val="de-DE"/>
        </w:rPr>
        <w:t xml:space="preserve"> </w:t>
      </w:r>
      <w:proofErr w:type="spellStart"/>
      <w:r w:rsidR="007D6DB2">
        <w:rPr>
          <w:rFonts w:ascii="Times New Roman" w:hAnsi="Times New Roman" w:cs="Times New Roman"/>
          <w:lang w:val="de-DE"/>
        </w:rPr>
        <w:t>jeb</w:t>
      </w:r>
      <w:proofErr w:type="spellEnd"/>
      <w:r w:rsidR="007D6DB2">
        <w:rPr>
          <w:rFonts w:ascii="Times New Roman" w:hAnsi="Times New Roman" w:cs="Times New Roman"/>
          <w:lang w:val="de-DE"/>
        </w:rPr>
        <w:t xml:space="preserve"> </w:t>
      </w:r>
      <w:proofErr w:type="spellStart"/>
      <w:r w:rsidR="007D6DB2" w:rsidRPr="007D6DB2">
        <w:rPr>
          <w:rFonts w:ascii="Times New Roman" w:hAnsi="Times New Roman" w:cs="Times New Roman"/>
          <w:i/>
          <w:lang w:val="de-DE"/>
        </w:rPr>
        <w:t>notary</w:t>
      </w:r>
      <w:proofErr w:type="spellEnd"/>
      <w:r w:rsidR="007D6DB2" w:rsidRPr="007D6DB2">
        <w:rPr>
          <w:rFonts w:ascii="Times New Roman" w:hAnsi="Times New Roman" w:cs="Times New Roman"/>
          <w:i/>
          <w:lang w:val="de-DE"/>
        </w:rPr>
        <w:t xml:space="preserve"> </w:t>
      </w:r>
      <w:proofErr w:type="spellStart"/>
      <w:r w:rsidR="007D6DB2" w:rsidRPr="007D6DB2">
        <w:rPr>
          <w:rFonts w:ascii="Times New Roman" w:hAnsi="Times New Roman" w:cs="Times New Roman"/>
          <w:i/>
          <w:lang w:val="de-DE"/>
        </w:rPr>
        <w:t>public</w:t>
      </w:r>
      <w:proofErr w:type="spellEnd"/>
      <w:r w:rsidR="008A3619">
        <w:rPr>
          <w:rFonts w:ascii="Times New Roman" w:hAnsi="Times New Roman" w:cs="Times New Roman"/>
          <w:lang w:val="de-DE"/>
        </w:rPr>
        <w:t xml:space="preserve">: </w:t>
      </w:r>
      <w:proofErr w:type="spellStart"/>
      <w:r w:rsidR="008A3619" w:rsidRPr="008A3619">
        <w:rPr>
          <w:rFonts w:ascii="Times New Roman" w:hAnsi="Times New Roman" w:cs="Times New Roman"/>
          <w:i/>
          <w:lang w:val="de-DE"/>
        </w:rPr>
        <w:t>general</w:t>
      </w:r>
      <w:proofErr w:type="spellEnd"/>
      <w:r w:rsidR="008A3619" w:rsidRPr="008A3619">
        <w:rPr>
          <w:rFonts w:ascii="Times New Roman" w:hAnsi="Times New Roman" w:cs="Times New Roman"/>
          <w:i/>
          <w:lang w:val="de-DE"/>
        </w:rPr>
        <w:t xml:space="preserve"> </w:t>
      </w:r>
      <w:proofErr w:type="spellStart"/>
      <w:r w:rsidR="008A3619" w:rsidRPr="008A3619">
        <w:rPr>
          <w:rFonts w:ascii="Times New Roman" w:hAnsi="Times New Roman" w:cs="Times New Roman"/>
          <w:i/>
          <w:lang w:val="de-DE"/>
        </w:rPr>
        <w:t>notaries</w:t>
      </w:r>
      <w:proofErr w:type="spellEnd"/>
      <w:r w:rsidR="008A3619">
        <w:rPr>
          <w:rFonts w:ascii="Times New Roman" w:hAnsi="Times New Roman" w:cs="Times New Roman"/>
          <w:lang w:val="de-DE"/>
        </w:rPr>
        <w:t xml:space="preserve"> </w:t>
      </w:r>
      <w:r w:rsidR="000D1540">
        <w:rPr>
          <w:rFonts w:ascii="Times New Roman" w:hAnsi="Times New Roman" w:cs="Times New Roman"/>
          <w:lang w:val="de-DE"/>
        </w:rPr>
        <w:t>(</w:t>
      </w:r>
      <w:proofErr w:type="spellStart"/>
      <w:r w:rsidR="000D1540">
        <w:rPr>
          <w:rFonts w:ascii="Times New Roman" w:hAnsi="Times New Roman" w:cs="Times New Roman"/>
          <w:lang w:val="de-DE"/>
        </w:rPr>
        <w:t>pēc</w:t>
      </w:r>
      <w:proofErr w:type="spellEnd"/>
      <w:r w:rsidR="000D1540">
        <w:rPr>
          <w:rFonts w:ascii="Times New Roman" w:hAnsi="Times New Roman" w:cs="Times New Roman"/>
          <w:lang w:val="de-DE"/>
        </w:rPr>
        <w:t xml:space="preserve"> </w:t>
      </w:r>
      <w:proofErr w:type="spellStart"/>
      <w:r w:rsidR="000D1540">
        <w:rPr>
          <w:rFonts w:ascii="Times New Roman" w:hAnsi="Times New Roman" w:cs="Times New Roman"/>
          <w:lang w:val="de-DE"/>
        </w:rPr>
        <w:t>skaita</w:t>
      </w:r>
      <w:proofErr w:type="spellEnd"/>
      <w:r w:rsidR="000D1540">
        <w:rPr>
          <w:rFonts w:ascii="Times New Roman" w:hAnsi="Times New Roman" w:cs="Times New Roman"/>
          <w:lang w:val="de-DE"/>
        </w:rPr>
        <w:t xml:space="preserve"> </w:t>
      </w:r>
      <w:proofErr w:type="spellStart"/>
      <w:r w:rsidR="000D1540">
        <w:rPr>
          <w:rFonts w:ascii="Times New Roman" w:hAnsi="Times New Roman" w:cs="Times New Roman"/>
          <w:lang w:val="de-DE"/>
        </w:rPr>
        <w:t>to</w:t>
      </w:r>
      <w:proofErr w:type="spellEnd"/>
      <w:r w:rsidR="000D1540">
        <w:rPr>
          <w:rFonts w:ascii="Times New Roman" w:hAnsi="Times New Roman" w:cs="Times New Roman"/>
          <w:lang w:val="de-DE"/>
        </w:rPr>
        <w:t xml:space="preserve"> </w:t>
      </w:r>
      <w:proofErr w:type="spellStart"/>
      <w:r w:rsidR="000D1540">
        <w:rPr>
          <w:rFonts w:ascii="Times New Roman" w:hAnsi="Times New Roman" w:cs="Times New Roman"/>
          <w:lang w:val="de-DE"/>
        </w:rPr>
        <w:t>ir</w:t>
      </w:r>
      <w:proofErr w:type="spellEnd"/>
      <w:r w:rsidR="000D1540">
        <w:rPr>
          <w:rFonts w:ascii="Times New Roman" w:hAnsi="Times New Roman" w:cs="Times New Roman"/>
          <w:lang w:val="de-DE"/>
        </w:rPr>
        <w:t xml:space="preserve"> </w:t>
      </w:r>
      <w:proofErr w:type="spellStart"/>
      <w:r w:rsidR="000D1540">
        <w:rPr>
          <w:rFonts w:ascii="Times New Roman" w:hAnsi="Times New Roman" w:cs="Times New Roman"/>
          <w:lang w:val="de-DE"/>
        </w:rPr>
        <w:t>apmēram</w:t>
      </w:r>
      <w:proofErr w:type="spellEnd"/>
      <w:r w:rsidR="000D1540">
        <w:rPr>
          <w:rFonts w:ascii="Times New Roman" w:hAnsi="Times New Roman" w:cs="Times New Roman"/>
          <w:lang w:val="de-DE"/>
        </w:rPr>
        <w:t xml:space="preserve"> 850) </w:t>
      </w:r>
      <w:proofErr w:type="spellStart"/>
      <w:r w:rsidR="008A3619">
        <w:rPr>
          <w:rFonts w:ascii="Times New Roman" w:hAnsi="Times New Roman" w:cs="Times New Roman"/>
          <w:lang w:val="de-DE"/>
        </w:rPr>
        <w:t>un</w:t>
      </w:r>
      <w:proofErr w:type="spellEnd"/>
      <w:r w:rsidR="008A3619">
        <w:rPr>
          <w:rFonts w:ascii="Times New Roman" w:hAnsi="Times New Roman" w:cs="Times New Roman"/>
          <w:lang w:val="de-DE"/>
        </w:rPr>
        <w:t xml:space="preserve"> </w:t>
      </w:r>
      <w:proofErr w:type="spellStart"/>
      <w:r w:rsidR="008A3619">
        <w:rPr>
          <w:rFonts w:ascii="Times New Roman" w:hAnsi="Times New Roman" w:cs="Times New Roman"/>
          <w:lang w:val="de-DE"/>
        </w:rPr>
        <w:t>Londonas</w:t>
      </w:r>
      <w:proofErr w:type="spellEnd"/>
      <w:r w:rsidR="008A3619">
        <w:rPr>
          <w:rFonts w:ascii="Times New Roman" w:hAnsi="Times New Roman" w:cs="Times New Roman"/>
          <w:lang w:val="de-DE"/>
        </w:rPr>
        <w:t xml:space="preserve"> </w:t>
      </w:r>
      <w:proofErr w:type="spellStart"/>
      <w:r w:rsidR="008A3619">
        <w:rPr>
          <w:rFonts w:ascii="Times New Roman" w:hAnsi="Times New Roman" w:cs="Times New Roman"/>
          <w:lang w:val="de-DE"/>
        </w:rPr>
        <w:t>pilsētā</w:t>
      </w:r>
      <w:proofErr w:type="spellEnd"/>
      <w:r w:rsidR="008A3619">
        <w:rPr>
          <w:rFonts w:ascii="Times New Roman" w:hAnsi="Times New Roman" w:cs="Times New Roman"/>
          <w:lang w:val="de-DE"/>
        </w:rPr>
        <w:t xml:space="preserve"> (</w:t>
      </w:r>
      <w:r w:rsidR="008A3619" w:rsidRPr="008A3619">
        <w:rPr>
          <w:rFonts w:ascii="Times New Roman" w:hAnsi="Times New Roman" w:cs="Times New Roman"/>
          <w:i/>
          <w:lang w:val="de-DE"/>
        </w:rPr>
        <w:t xml:space="preserve">City </w:t>
      </w:r>
      <w:proofErr w:type="spellStart"/>
      <w:r w:rsidR="008A3619" w:rsidRPr="008A3619">
        <w:rPr>
          <w:rFonts w:ascii="Times New Roman" w:hAnsi="Times New Roman" w:cs="Times New Roman"/>
          <w:i/>
          <w:lang w:val="de-DE"/>
        </w:rPr>
        <w:t>of</w:t>
      </w:r>
      <w:proofErr w:type="spellEnd"/>
      <w:r w:rsidR="008A3619" w:rsidRPr="008A3619">
        <w:rPr>
          <w:rFonts w:ascii="Times New Roman" w:hAnsi="Times New Roman" w:cs="Times New Roman"/>
          <w:i/>
          <w:lang w:val="de-DE"/>
        </w:rPr>
        <w:t xml:space="preserve"> London</w:t>
      </w:r>
      <w:r w:rsidR="008A3619">
        <w:rPr>
          <w:rFonts w:ascii="Times New Roman" w:hAnsi="Times New Roman" w:cs="Times New Roman"/>
          <w:lang w:val="de-DE"/>
        </w:rPr>
        <w:t xml:space="preserve">) - </w:t>
      </w:r>
      <w:proofErr w:type="spellStart"/>
      <w:r w:rsidR="008A3619" w:rsidRPr="008A3619">
        <w:rPr>
          <w:rFonts w:ascii="Times New Roman" w:hAnsi="Times New Roman" w:cs="Times New Roman"/>
          <w:i/>
          <w:lang w:val="de-DE"/>
        </w:rPr>
        <w:t>scrivener</w:t>
      </w:r>
      <w:proofErr w:type="spellEnd"/>
      <w:r w:rsidR="008A3619" w:rsidRPr="008A3619">
        <w:rPr>
          <w:rFonts w:ascii="Times New Roman" w:hAnsi="Times New Roman" w:cs="Times New Roman"/>
          <w:i/>
          <w:lang w:val="de-DE"/>
        </w:rPr>
        <w:t xml:space="preserve"> </w:t>
      </w:r>
      <w:proofErr w:type="spellStart"/>
      <w:r w:rsidR="008A3619" w:rsidRPr="008A3619">
        <w:rPr>
          <w:rFonts w:ascii="Times New Roman" w:hAnsi="Times New Roman" w:cs="Times New Roman"/>
          <w:i/>
          <w:lang w:val="de-DE"/>
        </w:rPr>
        <w:t>notaries</w:t>
      </w:r>
      <w:proofErr w:type="spellEnd"/>
      <w:r w:rsidR="000D1540">
        <w:rPr>
          <w:rFonts w:ascii="Times New Roman" w:hAnsi="Times New Roman" w:cs="Times New Roman"/>
          <w:lang w:val="de-DE"/>
        </w:rPr>
        <w:t xml:space="preserve"> (</w:t>
      </w:r>
      <w:proofErr w:type="spellStart"/>
      <w:r w:rsidR="000D1540">
        <w:rPr>
          <w:rFonts w:ascii="Times New Roman" w:hAnsi="Times New Roman" w:cs="Times New Roman"/>
          <w:lang w:val="de-DE"/>
        </w:rPr>
        <w:t>pēc</w:t>
      </w:r>
      <w:proofErr w:type="spellEnd"/>
      <w:r w:rsidR="000D1540">
        <w:rPr>
          <w:rFonts w:ascii="Times New Roman" w:hAnsi="Times New Roman" w:cs="Times New Roman"/>
          <w:lang w:val="de-DE"/>
        </w:rPr>
        <w:t xml:space="preserve"> </w:t>
      </w:r>
      <w:proofErr w:type="spellStart"/>
      <w:r w:rsidR="000D1540">
        <w:rPr>
          <w:rFonts w:ascii="Times New Roman" w:hAnsi="Times New Roman" w:cs="Times New Roman"/>
          <w:lang w:val="de-DE"/>
        </w:rPr>
        <w:t>skaita</w:t>
      </w:r>
      <w:proofErr w:type="spellEnd"/>
      <w:r w:rsidR="000D1540">
        <w:rPr>
          <w:rFonts w:ascii="Times New Roman" w:hAnsi="Times New Roman" w:cs="Times New Roman"/>
          <w:lang w:val="de-DE"/>
        </w:rPr>
        <w:t xml:space="preserve"> </w:t>
      </w:r>
      <w:proofErr w:type="spellStart"/>
      <w:r w:rsidR="000D1540">
        <w:rPr>
          <w:rFonts w:ascii="Times New Roman" w:hAnsi="Times New Roman" w:cs="Times New Roman"/>
          <w:lang w:val="de-DE"/>
        </w:rPr>
        <w:t>to</w:t>
      </w:r>
      <w:proofErr w:type="spellEnd"/>
      <w:r w:rsidR="000D1540">
        <w:rPr>
          <w:rFonts w:ascii="Times New Roman" w:hAnsi="Times New Roman" w:cs="Times New Roman"/>
          <w:lang w:val="de-DE"/>
        </w:rPr>
        <w:t xml:space="preserve"> </w:t>
      </w:r>
      <w:proofErr w:type="spellStart"/>
      <w:r w:rsidR="000D1540">
        <w:rPr>
          <w:rFonts w:ascii="Times New Roman" w:hAnsi="Times New Roman" w:cs="Times New Roman"/>
          <w:lang w:val="de-DE"/>
        </w:rPr>
        <w:t>ir</w:t>
      </w:r>
      <w:proofErr w:type="spellEnd"/>
      <w:r w:rsidR="000D1540">
        <w:rPr>
          <w:rFonts w:ascii="Times New Roman" w:hAnsi="Times New Roman" w:cs="Times New Roman"/>
          <w:lang w:val="de-DE"/>
        </w:rPr>
        <w:t xml:space="preserve"> </w:t>
      </w:r>
      <w:proofErr w:type="spellStart"/>
      <w:r w:rsidR="000D1540">
        <w:rPr>
          <w:rFonts w:ascii="Times New Roman" w:hAnsi="Times New Roman" w:cs="Times New Roman"/>
          <w:lang w:val="de-DE"/>
        </w:rPr>
        <w:t>apmēram</w:t>
      </w:r>
      <w:proofErr w:type="spellEnd"/>
      <w:r w:rsidR="000D1540">
        <w:rPr>
          <w:rFonts w:ascii="Times New Roman" w:hAnsi="Times New Roman" w:cs="Times New Roman"/>
          <w:lang w:val="de-DE"/>
        </w:rPr>
        <w:t xml:space="preserve"> 30)</w:t>
      </w:r>
      <w:r w:rsidR="008A3619">
        <w:rPr>
          <w:rFonts w:ascii="Times New Roman" w:hAnsi="Times New Roman" w:cs="Times New Roman"/>
          <w:lang w:val="de-DE"/>
        </w:rPr>
        <w:t>.</w:t>
      </w:r>
      <w:r w:rsidR="000D1540">
        <w:rPr>
          <w:rStyle w:val="FootnoteReference"/>
          <w:rFonts w:ascii="Times New Roman" w:hAnsi="Times New Roman" w:cs="Times New Roman"/>
          <w:lang w:val="de-DE"/>
        </w:rPr>
        <w:footnoteReference w:id="82"/>
      </w:r>
      <w:r w:rsidR="008A3619">
        <w:rPr>
          <w:rFonts w:ascii="Times New Roman" w:hAnsi="Times New Roman" w:cs="Times New Roman"/>
          <w:lang w:val="de-DE"/>
        </w:rPr>
        <w:t xml:space="preserve"> </w:t>
      </w:r>
      <w:r w:rsidR="00832B75" w:rsidRPr="00832B75">
        <w:rPr>
          <w:rFonts w:ascii="Times New Roman" w:hAnsi="Times New Roman" w:cs="Times New Roman"/>
          <w:i/>
          <w:lang w:val="de-DE"/>
        </w:rPr>
        <w:t xml:space="preserve">General </w:t>
      </w:r>
      <w:proofErr w:type="spellStart"/>
      <w:r w:rsidR="00832B75" w:rsidRPr="00832B75">
        <w:rPr>
          <w:rFonts w:ascii="Times New Roman" w:hAnsi="Times New Roman" w:cs="Times New Roman"/>
          <w:i/>
          <w:lang w:val="de-DE"/>
        </w:rPr>
        <w:t>notaries</w:t>
      </w:r>
      <w:proofErr w:type="spellEnd"/>
      <w:r w:rsidR="00832B75" w:rsidRPr="00832B75">
        <w:rPr>
          <w:rFonts w:ascii="Times New Roman" w:hAnsi="Times New Roman" w:cs="Times New Roman"/>
          <w:i/>
          <w:lang w:val="de-DE"/>
        </w:rPr>
        <w:t xml:space="preserve"> </w:t>
      </w:r>
      <w:proofErr w:type="spellStart"/>
      <w:r w:rsidR="00832B75" w:rsidRPr="00832B75">
        <w:rPr>
          <w:rFonts w:ascii="Times New Roman" w:hAnsi="Times New Roman" w:cs="Times New Roman"/>
          <w:i/>
          <w:lang w:val="de-DE"/>
        </w:rPr>
        <w:t>public</w:t>
      </w:r>
      <w:proofErr w:type="spellEnd"/>
      <w:r w:rsidR="00832B75" w:rsidRPr="00832B75">
        <w:rPr>
          <w:rFonts w:ascii="Times New Roman" w:hAnsi="Times New Roman" w:cs="Times New Roman"/>
          <w:i/>
          <w:lang w:val="de-DE"/>
        </w:rPr>
        <w:t xml:space="preserve"> </w:t>
      </w:r>
      <w:proofErr w:type="spellStart"/>
      <w:r w:rsidR="00832B75">
        <w:rPr>
          <w:rFonts w:ascii="Times New Roman" w:hAnsi="Times New Roman" w:cs="Times New Roman"/>
          <w:lang w:val="de-DE"/>
        </w:rPr>
        <w:t>vienlaicīgi</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ir</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arī</w:t>
      </w:r>
      <w:proofErr w:type="spellEnd"/>
      <w:r w:rsidR="00832B75">
        <w:rPr>
          <w:rFonts w:ascii="Times New Roman" w:hAnsi="Times New Roman" w:cs="Times New Roman"/>
          <w:lang w:val="de-DE"/>
        </w:rPr>
        <w:t xml:space="preserve"> </w:t>
      </w:r>
      <w:proofErr w:type="spellStart"/>
      <w:r w:rsidR="00832B75" w:rsidRPr="00832B75">
        <w:rPr>
          <w:rFonts w:ascii="Times New Roman" w:hAnsi="Times New Roman" w:cs="Times New Roman"/>
          <w:i/>
          <w:lang w:val="de-DE"/>
        </w:rPr>
        <w:t>solicitors</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Ļoti</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neliels</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skaits</w:t>
      </w:r>
      <w:proofErr w:type="spellEnd"/>
      <w:r w:rsidR="00832B75">
        <w:rPr>
          <w:rFonts w:ascii="Times New Roman" w:hAnsi="Times New Roman" w:cs="Times New Roman"/>
          <w:lang w:val="de-DE"/>
        </w:rPr>
        <w:t xml:space="preserve"> </w:t>
      </w:r>
      <w:proofErr w:type="spellStart"/>
      <w:r w:rsidR="00832B75" w:rsidRPr="00832B75">
        <w:rPr>
          <w:rFonts w:ascii="Times New Roman" w:hAnsi="Times New Roman" w:cs="Times New Roman"/>
          <w:i/>
          <w:lang w:val="de-DE"/>
        </w:rPr>
        <w:t>notaries</w:t>
      </w:r>
      <w:proofErr w:type="spellEnd"/>
      <w:r w:rsidR="00832B75" w:rsidRPr="00832B75">
        <w:rPr>
          <w:rFonts w:ascii="Times New Roman" w:hAnsi="Times New Roman" w:cs="Times New Roman"/>
          <w:i/>
          <w:lang w:val="de-DE"/>
        </w:rPr>
        <w:t xml:space="preserve"> </w:t>
      </w:r>
      <w:proofErr w:type="spellStart"/>
      <w:r w:rsidR="00832B75" w:rsidRPr="00832B75">
        <w:rPr>
          <w:rFonts w:ascii="Times New Roman" w:hAnsi="Times New Roman" w:cs="Times New Roman"/>
          <w:i/>
          <w:lang w:val="de-DE"/>
        </w:rPr>
        <w:t>public</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darbojas</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tikai</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kā</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notāri</w:t>
      </w:r>
      <w:proofErr w:type="spellEnd"/>
      <w:r w:rsidR="00832B75">
        <w:rPr>
          <w:rFonts w:ascii="Times New Roman" w:hAnsi="Times New Roman" w:cs="Times New Roman"/>
          <w:lang w:val="de-DE"/>
        </w:rPr>
        <w:t xml:space="preserve">. </w:t>
      </w:r>
      <w:r w:rsidR="00832B75" w:rsidRPr="00832B75">
        <w:rPr>
          <w:rFonts w:ascii="Times New Roman" w:hAnsi="Times New Roman" w:cs="Times New Roman"/>
          <w:i/>
          <w:lang w:val="de-DE"/>
        </w:rPr>
        <w:t xml:space="preserve">General </w:t>
      </w:r>
      <w:proofErr w:type="spellStart"/>
      <w:r w:rsidR="00832B75" w:rsidRPr="00832B75">
        <w:rPr>
          <w:rFonts w:ascii="Times New Roman" w:hAnsi="Times New Roman" w:cs="Times New Roman"/>
          <w:i/>
          <w:lang w:val="de-DE"/>
        </w:rPr>
        <w:t>notaries</w:t>
      </w:r>
      <w:proofErr w:type="spellEnd"/>
      <w:r w:rsidR="00832B75" w:rsidRPr="00832B75">
        <w:rPr>
          <w:rFonts w:ascii="Times New Roman" w:hAnsi="Times New Roman" w:cs="Times New Roman"/>
          <w:i/>
          <w:lang w:val="de-DE"/>
        </w:rPr>
        <w:t xml:space="preserve"> </w:t>
      </w:r>
      <w:proofErr w:type="spellStart"/>
      <w:r w:rsidR="00832B75" w:rsidRPr="00832B75">
        <w:rPr>
          <w:rFonts w:ascii="Times New Roman" w:hAnsi="Times New Roman" w:cs="Times New Roman"/>
          <w:i/>
          <w:lang w:val="de-DE"/>
        </w:rPr>
        <w:t>public</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ir</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Anglijas</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un</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Velsas</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Notaries</w:t>
      </w:r>
      <w:proofErr w:type="spellEnd"/>
      <w:r w:rsidR="00832B75">
        <w:rPr>
          <w:rFonts w:ascii="Times New Roman" w:hAnsi="Times New Roman" w:cs="Times New Roman"/>
          <w:lang w:val="de-DE"/>
        </w:rPr>
        <w:t xml:space="preserve"> Society“ („</w:t>
      </w:r>
      <w:proofErr w:type="spellStart"/>
      <w:r w:rsidR="00832B75">
        <w:rPr>
          <w:rFonts w:ascii="Times New Roman" w:hAnsi="Times New Roman" w:cs="Times New Roman"/>
          <w:lang w:val="de-DE"/>
        </w:rPr>
        <w:t>Notāru</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Biedrības</w:t>
      </w:r>
      <w:proofErr w:type="spellEnd"/>
      <w:r w:rsidR="00832B75">
        <w:rPr>
          <w:rFonts w:ascii="Times New Roman" w:hAnsi="Times New Roman" w:cs="Times New Roman"/>
          <w:lang w:val="de-DE"/>
        </w:rPr>
        <w:t xml:space="preserve">“) </w:t>
      </w:r>
      <w:proofErr w:type="spellStart"/>
      <w:r w:rsidR="00832B75">
        <w:rPr>
          <w:rFonts w:ascii="Times New Roman" w:hAnsi="Times New Roman" w:cs="Times New Roman"/>
          <w:lang w:val="de-DE"/>
        </w:rPr>
        <w:t>biedri</w:t>
      </w:r>
      <w:proofErr w:type="spellEnd"/>
      <w:r w:rsidR="00832B75">
        <w:rPr>
          <w:rFonts w:ascii="Times New Roman" w:hAnsi="Times New Roman" w:cs="Times New Roman"/>
          <w:lang w:val="de-DE"/>
        </w:rPr>
        <w:t>.</w:t>
      </w:r>
      <w:r w:rsidR="00696332">
        <w:rPr>
          <w:rStyle w:val="FootnoteReference"/>
          <w:rFonts w:ascii="Times New Roman" w:hAnsi="Times New Roman" w:cs="Times New Roman"/>
          <w:lang w:val="de-DE"/>
        </w:rPr>
        <w:footnoteReference w:id="83"/>
      </w:r>
      <w:r w:rsidR="00832B75">
        <w:rPr>
          <w:rFonts w:ascii="Times New Roman" w:hAnsi="Times New Roman" w:cs="Times New Roman"/>
          <w:lang w:val="de-DE"/>
        </w:rPr>
        <w:t xml:space="preserve"> </w:t>
      </w:r>
      <w:proofErr w:type="spellStart"/>
      <w:r w:rsidR="00FC7CCF">
        <w:rPr>
          <w:rFonts w:ascii="Times New Roman" w:hAnsi="Times New Roman" w:cs="Times New Roman"/>
          <w:lang w:val="de-DE"/>
        </w:rPr>
        <w:t>Pēdējo</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gadu</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laikā</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ir</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vērojamas</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izmaiņas</w:t>
      </w:r>
      <w:proofErr w:type="spellEnd"/>
      <w:r w:rsidR="00FC7CCF">
        <w:rPr>
          <w:rFonts w:ascii="Times New Roman" w:hAnsi="Times New Roman" w:cs="Times New Roman"/>
          <w:lang w:val="de-DE"/>
        </w:rPr>
        <w:t xml:space="preserve"> </w:t>
      </w:r>
      <w:proofErr w:type="spellStart"/>
      <w:r w:rsidR="00FC7CCF" w:rsidRPr="00FC7CCF">
        <w:rPr>
          <w:rFonts w:ascii="Times New Roman" w:hAnsi="Times New Roman" w:cs="Times New Roman"/>
          <w:i/>
          <w:lang w:val="de-DE"/>
        </w:rPr>
        <w:t>notaries</w:t>
      </w:r>
      <w:proofErr w:type="spellEnd"/>
      <w:r w:rsidR="00FC7CCF" w:rsidRPr="00FC7CCF">
        <w:rPr>
          <w:rFonts w:ascii="Times New Roman" w:hAnsi="Times New Roman" w:cs="Times New Roman"/>
          <w:i/>
          <w:lang w:val="de-DE"/>
        </w:rPr>
        <w:t xml:space="preserve"> </w:t>
      </w:r>
      <w:proofErr w:type="spellStart"/>
      <w:r w:rsidR="00FC7CCF" w:rsidRPr="00FC7CCF">
        <w:rPr>
          <w:rFonts w:ascii="Times New Roman" w:hAnsi="Times New Roman" w:cs="Times New Roman"/>
          <w:i/>
          <w:lang w:val="de-DE"/>
        </w:rPr>
        <w:t>public</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izglītības</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prasībās</w:t>
      </w:r>
      <w:proofErr w:type="spellEnd"/>
      <w:r w:rsidR="00FC7CCF">
        <w:rPr>
          <w:rFonts w:ascii="Times New Roman" w:hAnsi="Times New Roman" w:cs="Times New Roman"/>
          <w:lang w:val="de-DE"/>
        </w:rPr>
        <w:t xml:space="preserve"> – par </w:t>
      </w:r>
      <w:proofErr w:type="spellStart"/>
      <w:r w:rsidR="00FC7CCF">
        <w:rPr>
          <w:rFonts w:ascii="Times New Roman" w:hAnsi="Times New Roman" w:cs="Times New Roman"/>
          <w:lang w:val="de-DE"/>
        </w:rPr>
        <w:t>tiem</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var</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kļūt</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g.k</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tikai</w:t>
      </w:r>
      <w:proofErr w:type="spellEnd"/>
      <w:r w:rsidR="00FC7CCF">
        <w:rPr>
          <w:rFonts w:ascii="Times New Roman" w:hAnsi="Times New Roman" w:cs="Times New Roman"/>
          <w:lang w:val="de-DE"/>
        </w:rPr>
        <w:t xml:space="preserve"> </w:t>
      </w:r>
      <w:proofErr w:type="spellStart"/>
      <w:r w:rsidR="00FC7CCF">
        <w:rPr>
          <w:rFonts w:ascii="Times New Roman" w:hAnsi="Times New Roman" w:cs="Times New Roman"/>
          <w:lang w:val="de-DE"/>
        </w:rPr>
        <w:t>juristi</w:t>
      </w:r>
      <w:proofErr w:type="spellEnd"/>
      <w:r w:rsidR="00FC7CCF">
        <w:rPr>
          <w:rFonts w:ascii="Times New Roman" w:hAnsi="Times New Roman" w:cs="Times New Roman"/>
          <w:lang w:val="de-DE"/>
        </w:rPr>
        <w:t>.</w:t>
      </w:r>
      <w:r w:rsidR="00FC7CCF">
        <w:rPr>
          <w:rStyle w:val="FootnoteReference"/>
          <w:rFonts w:ascii="Times New Roman" w:hAnsi="Times New Roman" w:cs="Times New Roman"/>
          <w:lang w:val="de-DE"/>
        </w:rPr>
        <w:footnoteReference w:id="84"/>
      </w:r>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Šobrīd</w:t>
      </w:r>
      <w:proofErr w:type="spellEnd"/>
      <w:r w:rsidR="00E01A27">
        <w:rPr>
          <w:rFonts w:ascii="Times New Roman" w:hAnsi="Times New Roman" w:cs="Times New Roman"/>
          <w:lang w:val="de-DE"/>
        </w:rPr>
        <w:t xml:space="preserve"> </w:t>
      </w:r>
      <w:proofErr w:type="spellStart"/>
      <w:r w:rsidR="00E01A27" w:rsidRPr="00415257">
        <w:rPr>
          <w:rFonts w:ascii="Times New Roman" w:hAnsi="Times New Roman" w:cs="Times New Roman"/>
          <w:i/>
          <w:lang w:val="de-DE"/>
        </w:rPr>
        <w:t>notaries</w:t>
      </w:r>
      <w:proofErr w:type="spellEnd"/>
      <w:r w:rsidR="00E01A27" w:rsidRPr="00415257">
        <w:rPr>
          <w:rFonts w:ascii="Times New Roman" w:hAnsi="Times New Roman" w:cs="Times New Roman"/>
          <w:i/>
          <w:lang w:val="de-DE"/>
        </w:rPr>
        <w:t xml:space="preserve"> </w:t>
      </w:r>
      <w:proofErr w:type="spellStart"/>
      <w:r w:rsidR="00E01A27" w:rsidRPr="00415257">
        <w:rPr>
          <w:rFonts w:ascii="Times New Roman" w:hAnsi="Times New Roman" w:cs="Times New Roman"/>
          <w:i/>
          <w:lang w:val="de-DE"/>
        </w:rPr>
        <w:t>public</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tiek</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apmācīti</w:t>
      </w:r>
      <w:proofErr w:type="spellEnd"/>
      <w:r w:rsidR="00E01A27">
        <w:rPr>
          <w:rFonts w:ascii="Times New Roman" w:hAnsi="Times New Roman" w:cs="Times New Roman"/>
          <w:lang w:val="de-DE"/>
        </w:rPr>
        <w:t xml:space="preserve"> </w:t>
      </w:r>
      <w:proofErr w:type="spellStart"/>
      <w:r w:rsidR="00E01A27" w:rsidRPr="00415257">
        <w:rPr>
          <w:rFonts w:ascii="Times New Roman" w:hAnsi="Times New Roman" w:cs="Times New Roman"/>
          <w:i/>
          <w:lang w:val="de-DE"/>
        </w:rPr>
        <w:t>Notarial</w:t>
      </w:r>
      <w:proofErr w:type="spellEnd"/>
      <w:r w:rsidR="00E01A27" w:rsidRPr="00415257">
        <w:rPr>
          <w:rFonts w:ascii="Times New Roman" w:hAnsi="Times New Roman" w:cs="Times New Roman"/>
          <w:i/>
          <w:lang w:val="de-DE"/>
        </w:rPr>
        <w:t xml:space="preserve"> Practice Course</w:t>
      </w:r>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nolūkā</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spēt</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sastādīt</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kontinentālās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tiesību</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sistēmas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valstīm</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atbilstošus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dokumentus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kas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ietver</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identitātes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rīcībspējas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un</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pārstāvības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tiesību</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pārbaudi</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kā</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arī</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pārliecināšanos</w:t>
      </w:r>
      <w:proofErr w:type="spellEnd"/>
      <w:r w:rsidR="00E01A27">
        <w:rPr>
          <w:rFonts w:ascii="Times New Roman" w:hAnsi="Times New Roman" w:cs="Times New Roman"/>
          <w:lang w:val="de-DE"/>
        </w:rPr>
        <w:t xml:space="preserve"> par personas </w:t>
      </w:r>
      <w:proofErr w:type="spellStart"/>
      <w:r w:rsidR="00E01A27">
        <w:rPr>
          <w:rFonts w:ascii="Times New Roman" w:hAnsi="Times New Roman" w:cs="Times New Roman"/>
          <w:lang w:val="de-DE"/>
        </w:rPr>
        <w:t>gribu</w:t>
      </w:r>
      <w:proofErr w:type="spellEnd"/>
      <w:r w:rsidR="00E01A27">
        <w:rPr>
          <w:rFonts w:ascii="Times New Roman" w:hAnsi="Times New Roman" w:cs="Times New Roman"/>
          <w:lang w:val="de-DE"/>
        </w:rPr>
        <w:t>).</w:t>
      </w:r>
      <w:r w:rsidR="00E01A27">
        <w:rPr>
          <w:rStyle w:val="FootnoteReference"/>
          <w:rFonts w:ascii="Times New Roman" w:hAnsi="Times New Roman" w:cs="Times New Roman"/>
          <w:lang w:val="de-DE"/>
        </w:rPr>
        <w:footnoteReference w:id="85"/>
      </w:r>
      <w:r w:rsidR="00E01A27">
        <w:rPr>
          <w:rFonts w:ascii="Times New Roman" w:hAnsi="Times New Roman" w:cs="Times New Roman"/>
          <w:lang w:val="de-DE"/>
        </w:rPr>
        <w:t xml:space="preserve"> Tas </w:t>
      </w:r>
      <w:proofErr w:type="spellStart"/>
      <w:r w:rsidR="00E01A27">
        <w:rPr>
          <w:rFonts w:ascii="Times New Roman" w:hAnsi="Times New Roman" w:cs="Times New Roman"/>
          <w:lang w:val="de-DE"/>
        </w:rPr>
        <w:t>nozīmē</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ka</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lastRenderedPageBreak/>
        <w:t>nepieciešamības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gadījumā</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Anglijas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un</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Velsas</w:t>
      </w:r>
      <w:proofErr w:type="spellEnd"/>
      <w:r w:rsidR="00E01A27">
        <w:rPr>
          <w:rFonts w:ascii="Times New Roman" w:hAnsi="Times New Roman" w:cs="Times New Roman"/>
          <w:lang w:val="de-DE"/>
        </w:rPr>
        <w:t xml:space="preserve"> </w:t>
      </w:r>
      <w:proofErr w:type="spellStart"/>
      <w:r w:rsidR="00E01A27" w:rsidRPr="00415257">
        <w:rPr>
          <w:rFonts w:ascii="Times New Roman" w:hAnsi="Times New Roman" w:cs="Times New Roman"/>
          <w:i/>
          <w:lang w:val="de-DE"/>
        </w:rPr>
        <w:t>notaries</w:t>
      </w:r>
      <w:proofErr w:type="spellEnd"/>
      <w:r w:rsidR="00E01A27" w:rsidRPr="00415257">
        <w:rPr>
          <w:rFonts w:ascii="Times New Roman" w:hAnsi="Times New Roman" w:cs="Times New Roman"/>
          <w:i/>
          <w:lang w:val="de-DE"/>
        </w:rPr>
        <w:t xml:space="preserve"> </w:t>
      </w:r>
      <w:proofErr w:type="spellStart"/>
      <w:r w:rsidR="00E01A27" w:rsidRPr="00415257">
        <w:rPr>
          <w:rFonts w:ascii="Times New Roman" w:hAnsi="Times New Roman" w:cs="Times New Roman"/>
          <w:i/>
          <w:lang w:val="de-DE"/>
        </w:rPr>
        <w:t>public</w:t>
      </w:r>
      <w:proofErr w:type="spellEnd"/>
      <w:r w:rsidR="00E01A27">
        <w:rPr>
          <w:rFonts w:ascii="Times New Roman" w:hAnsi="Times New Roman" w:cs="Times New Roman"/>
          <w:lang w:val="de-DE"/>
        </w:rPr>
        <w:t xml:space="preserve"> </w:t>
      </w:r>
      <w:r w:rsidR="00166191">
        <w:rPr>
          <w:rFonts w:ascii="Times New Roman" w:hAnsi="Times New Roman" w:cs="Times New Roman"/>
          <w:lang w:val="lv-LV"/>
        </w:rPr>
        <w:t xml:space="preserve">(kuri vienlaicīgi ir arī </w:t>
      </w:r>
      <w:proofErr w:type="spellStart"/>
      <w:r w:rsidR="00166191" w:rsidRPr="00166191">
        <w:rPr>
          <w:rFonts w:ascii="Times New Roman" w:hAnsi="Times New Roman" w:cs="Times New Roman"/>
          <w:i/>
          <w:lang w:val="lv-LV"/>
        </w:rPr>
        <w:t>solicitors</w:t>
      </w:r>
      <w:proofErr w:type="spellEnd"/>
      <w:r w:rsidR="00166191">
        <w:rPr>
          <w:rFonts w:ascii="Times New Roman" w:hAnsi="Times New Roman" w:cs="Times New Roman"/>
          <w:lang w:val="lv-LV"/>
        </w:rPr>
        <w:t xml:space="preserve">) </w:t>
      </w:r>
      <w:proofErr w:type="spellStart"/>
      <w:r w:rsidR="00E01A27">
        <w:rPr>
          <w:rFonts w:ascii="Times New Roman" w:hAnsi="Times New Roman" w:cs="Times New Roman"/>
          <w:lang w:val="de-DE"/>
        </w:rPr>
        <w:t>spēj</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sastādīt</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dokumentu</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kas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lielos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vilcienos</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atbilstu</w:t>
      </w:r>
      <w:proofErr w:type="spellEnd"/>
      <w:r w:rsidR="00E01A27">
        <w:rPr>
          <w:rFonts w:ascii="Times New Roman" w:hAnsi="Times New Roman" w:cs="Times New Roman"/>
          <w:lang w:val="de-DE"/>
        </w:rPr>
        <w:t xml:space="preserve"> Latvijas </w:t>
      </w:r>
      <w:proofErr w:type="spellStart"/>
      <w:r w:rsidR="00E01A27">
        <w:rPr>
          <w:rFonts w:ascii="Times New Roman" w:hAnsi="Times New Roman" w:cs="Times New Roman"/>
          <w:lang w:val="de-DE"/>
        </w:rPr>
        <w:t>notariālajam</w:t>
      </w:r>
      <w:proofErr w:type="spellEnd"/>
      <w:r w:rsidR="00E01A27">
        <w:rPr>
          <w:rFonts w:ascii="Times New Roman" w:hAnsi="Times New Roman" w:cs="Times New Roman"/>
          <w:lang w:val="de-DE"/>
        </w:rPr>
        <w:t xml:space="preserve"> </w:t>
      </w:r>
      <w:proofErr w:type="spellStart"/>
      <w:r w:rsidR="00E01A27">
        <w:rPr>
          <w:rFonts w:ascii="Times New Roman" w:hAnsi="Times New Roman" w:cs="Times New Roman"/>
          <w:lang w:val="de-DE"/>
        </w:rPr>
        <w:t>aktam</w:t>
      </w:r>
      <w:proofErr w:type="spellEnd"/>
      <w:r w:rsidR="00E01A27">
        <w:rPr>
          <w:rFonts w:ascii="Times New Roman" w:hAnsi="Times New Roman" w:cs="Times New Roman"/>
          <w:lang w:val="de-DE"/>
        </w:rPr>
        <w:t>.</w:t>
      </w:r>
      <w:r w:rsidR="00166191">
        <w:rPr>
          <w:rStyle w:val="FootnoteReference"/>
          <w:rFonts w:ascii="Times New Roman" w:hAnsi="Times New Roman" w:cs="Times New Roman"/>
          <w:lang w:val="de-DE"/>
        </w:rPr>
        <w:footnoteReference w:id="86"/>
      </w:r>
    </w:p>
    <w:p w14:paraId="3DDA585F" w14:textId="77777777" w:rsidR="00696332" w:rsidRDefault="00696332" w:rsidP="00285B5B">
      <w:pPr>
        <w:jc w:val="both"/>
        <w:rPr>
          <w:rFonts w:ascii="Times New Roman" w:hAnsi="Times New Roman" w:cs="Times New Roman"/>
          <w:lang w:val="de-DE"/>
        </w:rPr>
      </w:pPr>
    </w:p>
    <w:p w14:paraId="38A3E056" w14:textId="6E451FC7" w:rsidR="00D86910" w:rsidRDefault="00832B75" w:rsidP="00285B5B">
      <w:pPr>
        <w:jc w:val="both"/>
        <w:rPr>
          <w:rFonts w:ascii="Times New Roman" w:hAnsi="Times New Roman" w:cs="Times New Roman"/>
          <w:lang w:val="de-DE"/>
        </w:rPr>
      </w:pPr>
      <w:proofErr w:type="spellStart"/>
      <w:r>
        <w:rPr>
          <w:rFonts w:ascii="Times New Roman" w:hAnsi="Times New Roman" w:cs="Times New Roman"/>
          <w:lang w:val="de-DE"/>
        </w:rPr>
        <w:t>Savukārt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Londonas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pilsētas</w:t>
      </w:r>
      <w:proofErr w:type="spellEnd"/>
      <w:r>
        <w:rPr>
          <w:rFonts w:ascii="Times New Roman" w:hAnsi="Times New Roman" w:cs="Times New Roman"/>
          <w:lang w:val="de-DE"/>
        </w:rPr>
        <w:t xml:space="preserve"> </w:t>
      </w:r>
      <w:proofErr w:type="spellStart"/>
      <w:r w:rsidRPr="00832B75">
        <w:rPr>
          <w:rFonts w:ascii="Times New Roman" w:hAnsi="Times New Roman" w:cs="Times New Roman"/>
          <w:i/>
          <w:lang w:val="de-DE"/>
        </w:rPr>
        <w:t>scrivener</w:t>
      </w:r>
      <w:proofErr w:type="spellEnd"/>
      <w:r w:rsidRPr="00832B75">
        <w:rPr>
          <w:rFonts w:ascii="Times New Roman" w:hAnsi="Times New Roman" w:cs="Times New Roman"/>
          <w:i/>
          <w:lang w:val="de-DE"/>
        </w:rPr>
        <w:t xml:space="preserve"> </w:t>
      </w:r>
      <w:proofErr w:type="spellStart"/>
      <w:r w:rsidRPr="00832B75">
        <w:rPr>
          <w:rFonts w:ascii="Times New Roman" w:hAnsi="Times New Roman" w:cs="Times New Roman"/>
          <w:i/>
          <w:lang w:val="de-DE"/>
        </w:rPr>
        <w:t>notaries</w:t>
      </w:r>
      <w:proofErr w:type="spellEnd"/>
      <w:r w:rsidRPr="00832B75">
        <w:rPr>
          <w:rFonts w:ascii="Times New Roman" w:hAnsi="Times New Roman" w:cs="Times New Roman"/>
          <w:i/>
          <w:lang w:val="de-DE"/>
        </w:rPr>
        <w:t xml:space="preserve"> </w:t>
      </w:r>
      <w:proofErr w:type="spellStart"/>
      <w:r>
        <w:rPr>
          <w:rFonts w:ascii="Times New Roman" w:hAnsi="Times New Roman" w:cs="Times New Roman"/>
          <w:lang w:val="de-DE"/>
        </w:rPr>
        <w:t>praktizē</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tikai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notāri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nevis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kā</w:t>
      </w:r>
      <w:proofErr w:type="spellEnd"/>
      <w:r>
        <w:rPr>
          <w:rFonts w:ascii="Times New Roman" w:hAnsi="Times New Roman" w:cs="Times New Roman"/>
          <w:lang w:val="de-DE"/>
        </w:rPr>
        <w:t xml:space="preserve"> </w:t>
      </w:r>
      <w:proofErr w:type="spellStart"/>
      <w:r w:rsidRPr="00832B75">
        <w:rPr>
          <w:rFonts w:ascii="Times New Roman" w:hAnsi="Times New Roman" w:cs="Times New Roman"/>
          <w:i/>
          <w:lang w:val="de-DE"/>
        </w:rPr>
        <w:t>solicitors</w:t>
      </w:r>
      <w:proofErr w:type="spellEnd"/>
      <w:r>
        <w:rPr>
          <w:rFonts w:ascii="Times New Roman" w:hAnsi="Times New Roman" w:cs="Times New Roman"/>
          <w:lang w:val="de-DE"/>
        </w:rPr>
        <w:t xml:space="preserve">). Lai </w:t>
      </w:r>
      <w:proofErr w:type="spellStart"/>
      <w:r>
        <w:rPr>
          <w:rFonts w:ascii="Times New Roman" w:hAnsi="Times New Roman" w:cs="Times New Roman"/>
          <w:lang w:val="de-DE"/>
        </w:rPr>
        <w:t>kļūtu</w:t>
      </w:r>
      <w:proofErr w:type="spellEnd"/>
      <w:r>
        <w:rPr>
          <w:rFonts w:ascii="Times New Roman" w:hAnsi="Times New Roman" w:cs="Times New Roman"/>
          <w:lang w:val="de-DE"/>
        </w:rPr>
        <w:t xml:space="preserve"> par </w:t>
      </w:r>
      <w:proofErr w:type="spellStart"/>
      <w:r>
        <w:rPr>
          <w:rFonts w:ascii="Times New Roman" w:hAnsi="Times New Roman" w:cs="Times New Roman"/>
          <w:lang w:val="de-DE"/>
        </w:rPr>
        <w:t>Londonas</w:t>
      </w:r>
      <w:proofErr w:type="spellEnd"/>
      <w:r>
        <w:rPr>
          <w:rFonts w:ascii="Times New Roman" w:hAnsi="Times New Roman" w:cs="Times New Roman"/>
          <w:lang w:val="de-DE"/>
        </w:rPr>
        <w:t xml:space="preserve"> </w:t>
      </w:r>
      <w:proofErr w:type="spellStart"/>
      <w:r w:rsidRPr="00832B75">
        <w:rPr>
          <w:rFonts w:ascii="Times New Roman" w:hAnsi="Times New Roman" w:cs="Times New Roman"/>
          <w:i/>
          <w:lang w:val="de-DE"/>
        </w:rPr>
        <w:t>scrivener</w:t>
      </w:r>
      <w:proofErr w:type="spellEnd"/>
      <w:r w:rsidRPr="00832B75">
        <w:rPr>
          <w:rFonts w:ascii="Times New Roman" w:hAnsi="Times New Roman" w:cs="Times New Roman"/>
          <w:i/>
          <w:lang w:val="de-DE"/>
        </w:rPr>
        <w:t xml:space="preserve"> </w:t>
      </w:r>
      <w:proofErr w:type="spellStart"/>
      <w:r w:rsidRPr="00832B75">
        <w:rPr>
          <w:rFonts w:ascii="Times New Roman" w:hAnsi="Times New Roman" w:cs="Times New Roman"/>
          <w:i/>
          <w:lang w:val="de-DE"/>
        </w:rPr>
        <w:t>notary</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personai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jābūt</w:t>
      </w:r>
      <w:proofErr w:type="spellEnd"/>
      <w:r>
        <w:rPr>
          <w:rFonts w:ascii="Times New Roman" w:hAnsi="Times New Roman" w:cs="Times New Roman"/>
          <w:lang w:val="de-DE"/>
        </w:rPr>
        <w:t xml:space="preserve"> </w:t>
      </w:r>
      <w:proofErr w:type="spellStart"/>
      <w:r w:rsidRPr="00832B75">
        <w:rPr>
          <w:rFonts w:ascii="Times New Roman" w:hAnsi="Times New Roman" w:cs="Times New Roman"/>
          <w:i/>
          <w:lang w:val="de-DE"/>
        </w:rPr>
        <w:t>Worshipful</w:t>
      </w:r>
      <w:proofErr w:type="spellEnd"/>
      <w:r w:rsidRPr="00832B75">
        <w:rPr>
          <w:rFonts w:ascii="Times New Roman" w:hAnsi="Times New Roman" w:cs="Times New Roman"/>
          <w:i/>
          <w:lang w:val="de-DE"/>
        </w:rPr>
        <w:t xml:space="preserve"> Company </w:t>
      </w:r>
      <w:proofErr w:type="spellStart"/>
      <w:r w:rsidRPr="00832B75">
        <w:rPr>
          <w:rFonts w:ascii="Times New Roman" w:hAnsi="Times New Roman" w:cs="Times New Roman"/>
          <w:i/>
          <w:lang w:val="de-DE"/>
        </w:rPr>
        <w:t>of</w:t>
      </w:r>
      <w:proofErr w:type="spellEnd"/>
      <w:r w:rsidRPr="00832B75">
        <w:rPr>
          <w:rFonts w:ascii="Times New Roman" w:hAnsi="Times New Roman" w:cs="Times New Roman"/>
          <w:i/>
          <w:lang w:val="de-DE"/>
        </w:rPr>
        <w:t xml:space="preserve"> </w:t>
      </w:r>
      <w:proofErr w:type="spellStart"/>
      <w:r w:rsidRPr="00832B75">
        <w:rPr>
          <w:rFonts w:ascii="Times New Roman" w:hAnsi="Times New Roman" w:cs="Times New Roman"/>
          <w:i/>
          <w:lang w:val="de-DE"/>
        </w:rPr>
        <w:t>Scriveners</w:t>
      </w:r>
      <w:proofErr w:type="spellEnd"/>
      <w:r w:rsidRPr="00832B75">
        <w:rPr>
          <w:rFonts w:ascii="Times New Roman" w:hAnsi="Times New Roman" w:cs="Times New Roman"/>
          <w:i/>
          <w:lang w:val="de-DE"/>
        </w:rPr>
        <w:t xml:space="preserve"> </w:t>
      </w:r>
      <w:proofErr w:type="spellStart"/>
      <w:r w:rsidRPr="00832B75">
        <w:rPr>
          <w:rFonts w:ascii="Times New Roman" w:hAnsi="Times New Roman" w:cs="Times New Roman"/>
          <w:i/>
          <w:lang w:val="de-DE"/>
        </w:rPr>
        <w:t>of</w:t>
      </w:r>
      <w:proofErr w:type="spellEnd"/>
      <w:r w:rsidRPr="00832B75">
        <w:rPr>
          <w:rFonts w:ascii="Times New Roman" w:hAnsi="Times New Roman" w:cs="Times New Roman"/>
          <w:i/>
          <w:lang w:val="de-DE"/>
        </w:rPr>
        <w:t xml:space="preserve"> </w:t>
      </w:r>
      <w:proofErr w:type="spellStart"/>
      <w:r w:rsidRPr="00832B75">
        <w:rPr>
          <w:rFonts w:ascii="Times New Roman" w:hAnsi="Times New Roman" w:cs="Times New Roman"/>
          <w:i/>
          <w:lang w:val="de-DE"/>
        </w:rPr>
        <w:t>the</w:t>
      </w:r>
      <w:proofErr w:type="spellEnd"/>
      <w:r w:rsidRPr="00832B75">
        <w:rPr>
          <w:rFonts w:ascii="Times New Roman" w:hAnsi="Times New Roman" w:cs="Times New Roman"/>
          <w:i/>
          <w:lang w:val="de-DE"/>
        </w:rPr>
        <w:t xml:space="preserve"> City </w:t>
      </w:r>
      <w:proofErr w:type="spellStart"/>
      <w:r w:rsidRPr="00832B75">
        <w:rPr>
          <w:rFonts w:ascii="Times New Roman" w:hAnsi="Times New Roman" w:cs="Times New Roman"/>
          <w:i/>
          <w:lang w:val="de-DE"/>
        </w:rPr>
        <w:t>of</w:t>
      </w:r>
      <w:proofErr w:type="spellEnd"/>
      <w:r w:rsidRPr="00832B75">
        <w:rPr>
          <w:rFonts w:ascii="Times New Roman" w:hAnsi="Times New Roman" w:cs="Times New Roman"/>
          <w:i/>
          <w:lang w:val="de-DE"/>
        </w:rPr>
        <w:t xml:space="preserve"> London</w:t>
      </w:r>
      <w:r>
        <w:rPr>
          <w:rFonts w:ascii="Times New Roman" w:hAnsi="Times New Roman" w:cs="Times New Roman"/>
          <w:lang w:val="de-DE"/>
        </w:rPr>
        <w:t xml:space="preserve"> (</w:t>
      </w:r>
      <w:proofErr w:type="spellStart"/>
      <w:r>
        <w:rPr>
          <w:rFonts w:ascii="Times New Roman" w:hAnsi="Times New Roman" w:cs="Times New Roman"/>
          <w:lang w:val="de-DE"/>
        </w:rPr>
        <w:t>datēta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w:t>
      </w:r>
      <w:proofErr w:type="spellEnd"/>
      <w:r>
        <w:rPr>
          <w:rFonts w:ascii="Times New Roman" w:hAnsi="Times New Roman" w:cs="Times New Roman"/>
          <w:lang w:val="de-DE"/>
        </w:rPr>
        <w:t xml:space="preserve"> 1373.g.) </w:t>
      </w:r>
      <w:proofErr w:type="spellStart"/>
      <w:r>
        <w:rPr>
          <w:rFonts w:ascii="Times New Roman" w:hAnsi="Times New Roman" w:cs="Times New Roman"/>
          <w:lang w:val="de-DE"/>
        </w:rPr>
        <w:t>biedram</w:t>
      </w:r>
      <w:proofErr w:type="spellEnd"/>
      <w:r>
        <w:rPr>
          <w:rFonts w:ascii="Times New Roman" w:hAnsi="Times New Roman" w:cs="Times New Roman"/>
          <w:lang w:val="de-DE"/>
        </w:rPr>
        <w:t xml:space="preserve">. </w:t>
      </w:r>
      <w:proofErr w:type="spellStart"/>
      <w:r w:rsidRPr="00832B75">
        <w:rPr>
          <w:rFonts w:ascii="Times New Roman" w:hAnsi="Times New Roman" w:cs="Times New Roman"/>
          <w:i/>
          <w:lang w:val="de-DE"/>
        </w:rPr>
        <w:t>Scrivener</w:t>
      </w:r>
      <w:proofErr w:type="spellEnd"/>
      <w:r w:rsidRPr="00832B75">
        <w:rPr>
          <w:rFonts w:ascii="Times New Roman" w:hAnsi="Times New Roman" w:cs="Times New Roman"/>
          <w:i/>
          <w:lang w:val="de-DE"/>
        </w:rPr>
        <w:t xml:space="preserve"> </w:t>
      </w:r>
      <w:proofErr w:type="spellStart"/>
      <w:r w:rsidRPr="00832B75">
        <w:rPr>
          <w:rFonts w:ascii="Times New Roman" w:hAnsi="Times New Roman" w:cs="Times New Roman"/>
          <w:i/>
          <w:lang w:val="de-DE"/>
        </w:rPr>
        <w:t>notaries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jāvar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praktizēt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divās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svešvalodās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jādarbojas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tiltam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starp</w:t>
      </w:r>
      <w:proofErr w:type="spellEnd"/>
      <w:r>
        <w:rPr>
          <w:rFonts w:ascii="Times New Roman" w:hAnsi="Times New Roman" w:cs="Times New Roman"/>
          <w:lang w:val="de-DE"/>
        </w:rPr>
        <w:t xml:space="preserve"> </w:t>
      </w:r>
      <w:r w:rsidRPr="00832B75">
        <w:rPr>
          <w:rFonts w:ascii="Times New Roman" w:hAnsi="Times New Roman" w:cs="Times New Roman"/>
          <w:i/>
          <w:lang w:val="de-DE"/>
        </w:rPr>
        <w:t>Common Law</w:t>
      </w:r>
      <w:r>
        <w:rPr>
          <w:rFonts w:ascii="Times New Roman" w:hAnsi="Times New Roman" w:cs="Times New Roman"/>
          <w:lang w:val="de-DE"/>
        </w:rPr>
        <w:t xml:space="preserve"> </w:t>
      </w:r>
      <w:proofErr w:type="spellStart"/>
      <w:r>
        <w:rPr>
          <w:rFonts w:ascii="Times New Roman" w:hAnsi="Times New Roman" w:cs="Times New Roman"/>
          <w:lang w:val="de-DE"/>
        </w:rPr>
        <w:t>tiesību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sistēmu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kontinentālo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sistēmu</w:t>
      </w:r>
      <w:proofErr w:type="spellEnd"/>
      <w:r>
        <w:rPr>
          <w:rFonts w:ascii="Times New Roman" w:hAnsi="Times New Roman" w:cs="Times New Roman"/>
          <w:lang w:val="de-DE"/>
        </w:rPr>
        <w:t xml:space="preserve"> – </w:t>
      </w:r>
      <w:proofErr w:type="spellStart"/>
      <w:r>
        <w:rPr>
          <w:rFonts w:ascii="Times New Roman" w:hAnsi="Times New Roman" w:cs="Times New Roman"/>
          <w:lang w:val="de-DE"/>
        </w:rPr>
        <w:t>viņi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gatavo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testamentus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privāttiesību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kurus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paredzēts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izmantot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kontinentālās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sistēmas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valstīs</w:t>
      </w:r>
      <w:proofErr w:type="spellEnd"/>
      <w:r>
        <w:rPr>
          <w:rFonts w:ascii="Times New Roman" w:hAnsi="Times New Roman" w:cs="Times New Roman"/>
          <w:lang w:val="de-DE"/>
        </w:rPr>
        <w:t>.</w:t>
      </w:r>
      <w:r>
        <w:rPr>
          <w:rStyle w:val="FootnoteReference"/>
          <w:rFonts w:ascii="Times New Roman" w:hAnsi="Times New Roman" w:cs="Times New Roman"/>
          <w:lang w:val="de-DE"/>
        </w:rPr>
        <w:footnoteReference w:id="87"/>
      </w:r>
      <w:r>
        <w:rPr>
          <w:rFonts w:ascii="Times New Roman" w:hAnsi="Times New Roman" w:cs="Times New Roman"/>
          <w:lang w:val="de-DE"/>
        </w:rPr>
        <w:t xml:space="preserve"> </w:t>
      </w:r>
      <w:proofErr w:type="spellStart"/>
      <w:r>
        <w:rPr>
          <w:rFonts w:ascii="Times New Roman" w:hAnsi="Times New Roman" w:cs="Times New Roman"/>
          <w:lang w:val="de-DE"/>
        </w:rPr>
        <w:t>Kā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jau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iepriekš</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norādīts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Londonas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pilsētas</w:t>
      </w:r>
      <w:proofErr w:type="spellEnd"/>
      <w:r>
        <w:rPr>
          <w:rFonts w:ascii="Times New Roman" w:hAnsi="Times New Roman" w:cs="Times New Roman"/>
          <w:lang w:val="de-DE"/>
        </w:rPr>
        <w:t xml:space="preserve"> </w:t>
      </w:r>
      <w:proofErr w:type="spellStart"/>
      <w:r w:rsidRPr="00832B75">
        <w:rPr>
          <w:rFonts w:ascii="Times New Roman" w:hAnsi="Times New Roman" w:cs="Times New Roman"/>
          <w:i/>
          <w:lang w:val="de-DE"/>
        </w:rPr>
        <w:t>scrivener</w:t>
      </w:r>
      <w:proofErr w:type="spellEnd"/>
      <w:r w:rsidRPr="00832B75">
        <w:rPr>
          <w:rFonts w:ascii="Times New Roman" w:hAnsi="Times New Roman" w:cs="Times New Roman"/>
          <w:i/>
          <w:lang w:val="de-DE"/>
        </w:rPr>
        <w:t xml:space="preserve"> </w:t>
      </w:r>
      <w:proofErr w:type="spellStart"/>
      <w:r w:rsidRPr="00832B75">
        <w:rPr>
          <w:rFonts w:ascii="Times New Roman" w:hAnsi="Times New Roman" w:cs="Times New Roman"/>
          <w:i/>
          <w:lang w:val="de-DE"/>
        </w:rPr>
        <w:t>notaries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pilntiesī</w:t>
      </w:r>
      <w:r w:rsidR="00696332">
        <w:rPr>
          <w:rFonts w:ascii="Times New Roman" w:hAnsi="Times New Roman" w:cs="Times New Roman"/>
          <w:lang w:val="de-DE"/>
        </w:rPr>
        <w:t>gi</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Latīņu</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tipa</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notariāta</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notāri</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tādēļ</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viņu</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amats</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un</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sastādītie</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dokumenti</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var</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būt</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ekvivalenti</w:t>
      </w:r>
      <w:proofErr w:type="spellEnd"/>
      <w:r w:rsidR="00696332">
        <w:rPr>
          <w:rFonts w:ascii="Times New Roman" w:hAnsi="Times New Roman" w:cs="Times New Roman"/>
          <w:lang w:val="de-DE"/>
        </w:rPr>
        <w:t xml:space="preserve"> Latvijas </w:t>
      </w:r>
      <w:proofErr w:type="spellStart"/>
      <w:r w:rsidR="00696332">
        <w:rPr>
          <w:rFonts w:ascii="Times New Roman" w:hAnsi="Times New Roman" w:cs="Times New Roman"/>
          <w:lang w:val="de-DE"/>
        </w:rPr>
        <w:t>zvērinātiem</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notāriem</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un</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notariālajiem</w:t>
      </w:r>
      <w:proofErr w:type="spellEnd"/>
      <w:r w:rsidR="00696332">
        <w:rPr>
          <w:rFonts w:ascii="Times New Roman" w:hAnsi="Times New Roman" w:cs="Times New Roman"/>
          <w:lang w:val="de-DE"/>
        </w:rPr>
        <w:t xml:space="preserve"> </w:t>
      </w:r>
      <w:proofErr w:type="spellStart"/>
      <w:r w:rsidR="00696332">
        <w:rPr>
          <w:rFonts w:ascii="Times New Roman" w:hAnsi="Times New Roman" w:cs="Times New Roman"/>
          <w:lang w:val="de-DE"/>
        </w:rPr>
        <w:t>aktiem</w:t>
      </w:r>
      <w:proofErr w:type="spellEnd"/>
      <w:r w:rsidR="00696332">
        <w:rPr>
          <w:rFonts w:ascii="Times New Roman" w:hAnsi="Times New Roman" w:cs="Times New Roman"/>
          <w:lang w:val="de-DE"/>
        </w:rPr>
        <w:t>.</w:t>
      </w:r>
      <w:r w:rsidR="00E01A27">
        <w:rPr>
          <w:rStyle w:val="FootnoteReference"/>
          <w:rFonts w:ascii="Times New Roman" w:hAnsi="Times New Roman" w:cs="Times New Roman"/>
          <w:lang w:val="de-DE"/>
        </w:rPr>
        <w:footnoteReference w:id="88"/>
      </w:r>
      <w:r w:rsidR="00415257">
        <w:rPr>
          <w:rFonts w:ascii="Times New Roman" w:hAnsi="Times New Roman" w:cs="Times New Roman"/>
          <w:lang w:val="de-DE"/>
        </w:rPr>
        <w:t xml:space="preserve"> </w:t>
      </w:r>
    </w:p>
    <w:p w14:paraId="32FE0E81" w14:textId="77777777" w:rsidR="00FC7CCF" w:rsidRDefault="00FC7CCF" w:rsidP="00285B5B">
      <w:pPr>
        <w:jc w:val="both"/>
        <w:rPr>
          <w:rFonts w:ascii="Times New Roman" w:hAnsi="Times New Roman" w:cs="Times New Roman"/>
          <w:lang w:val="de-DE"/>
        </w:rPr>
      </w:pPr>
    </w:p>
    <w:p w14:paraId="577F2ED2" w14:textId="14BB0535" w:rsidR="00FC7CCF" w:rsidRPr="000D1540" w:rsidRDefault="00FC7CCF" w:rsidP="00285B5B">
      <w:pPr>
        <w:jc w:val="both"/>
        <w:rPr>
          <w:rFonts w:ascii="Times New Roman" w:hAnsi="Times New Roman" w:cs="Times New Roman"/>
          <w:lang w:val="lv-LV"/>
        </w:rPr>
      </w:pPr>
      <w:r w:rsidRPr="00FC7CCF">
        <w:rPr>
          <w:rFonts w:ascii="Times New Roman" w:hAnsi="Times New Roman" w:cs="Times New Roman"/>
          <w:i/>
          <w:lang w:val="de-DE"/>
        </w:rPr>
        <w:t>Common Law</w:t>
      </w:r>
      <w:r>
        <w:rPr>
          <w:rFonts w:ascii="Times New Roman" w:hAnsi="Times New Roman" w:cs="Times New Roman"/>
          <w:lang w:val="de-DE"/>
        </w:rPr>
        <w:t xml:space="preserve"> </w:t>
      </w:r>
      <w:proofErr w:type="spellStart"/>
      <w:r>
        <w:rPr>
          <w:rFonts w:ascii="Times New Roman" w:hAnsi="Times New Roman" w:cs="Times New Roman"/>
          <w:lang w:val="de-DE"/>
        </w:rPr>
        <w:t>tiesību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sistēmā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nepazīst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publiskā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jēdzienu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tādēļ</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arī</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šāda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pierādījuma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spēku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lai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gan</w:t>
      </w:r>
      <w:proofErr w:type="spellEnd"/>
      <w:r>
        <w:rPr>
          <w:rFonts w:ascii="Times New Roman" w:hAnsi="Times New Roman" w:cs="Times New Roman"/>
          <w:lang w:val="de-DE"/>
        </w:rPr>
        <w:t xml:space="preserve"> </w:t>
      </w:r>
      <w:proofErr w:type="spellStart"/>
      <w:r w:rsidRPr="00FC7CCF">
        <w:rPr>
          <w:rFonts w:ascii="Times New Roman" w:hAnsi="Times New Roman" w:cs="Times New Roman"/>
          <w:i/>
          <w:lang w:val="de-DE"/>
        </w:rPr>
        <w:t>general</w:t>
      </w:r>
      <w:proofErr w:type="spellEnd"/>
      <w:r w:rsidRPr="00FC7CCF">
        <w:rPr>
          <w:rFonts w:ascii="Times New Roman" w:hAnsi="Times New Roman" w:cs="Times New Roman"/>
          <w:i/>
          <w:lang w:val="de-DE"/>
        </w:rPr>
        <w:t xml:space="preserve"> </w:t>
      </w:r>
      <w:proofErr w:type="spellStart"/>
      <w:r w:rsidRPr="00FC7CCF">
        <w:rPr>
          <w:rFonts w:ascii="Times New Roman" w:hAnsi="Times New Roman" w:cs="Times New Roman"/>
          <w:i/>
          <w:lang w:val="de-DE"/>
        </w:rPr>
        <w:t>notaries</w:t>
      </w:r>
      <w:proofErr w:type="spellEnd"/>
      <w:r w:rsidRPr="00FC7CCF">
        <w:rPr>
          <w:rFonts w:ascii="Times New Roman" w:hAnsi="Times New Roman" w:cs="Times New Roman"/>
          <w:i/>
          <w:lang w:val="de-DE"/>
        </w:rPr>
        <w:t xml:space="preserve"> </w:t>
      </w:r>
      <w:proofErr w:type="spellStart"/>
      <w:r w:rsidRPr="00FC7CCF">
        <w:rPr>
          <w:rFonts w:ascii="Times New Roman" w:hAnsi="Times New Roman" w:cs="Times New Roman"/>
          <w:i/>
          <w:lang w:val="de-DE"/>
        </w:rPr>
        <w:t>public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pretendē</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viņu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apliecinātajiem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šāds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pierādījuma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spēks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būs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kontinentālās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sistēmas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valstīs</w:t>
      </w:r>
      <w:proofErr w:type="spellEnd"/>
      <w:r>
        <w:rPr>
          <w:rFonts w:ascii="Times New Roman" w:hAnsi="Times New Roman" w:cs="Times New Roman"/>
          <w:lang w:val="de-DE"/>
        </w:rPr>
        <w:t xml:space="preserve">. Lai </w:t>
      </w:r>
      <w:proofErr w:type="spellStart"/>
      <w:r>
        <w:rPr>
          <w:rFonts w:ascii="Times New Roman" w:hAnsi="Times New Roman" w:cs="Times New Roman"/>
          <w:lang w:val="de-DE"/>
        </w:rPr>
        <w:t>gan</w:t>
      </w:r>
      <w:proofErr w:type="spellEnd"/>
      <w:r>
        <w:rPr>
          <w:rFonts w:ascii="Times New Roman" w:hAnsi="Times New Roman" w:cs="Times New Roman"/>
          <w:lang w:val="de-DE"/>
        </w:rPr>
        <w:t xml:space="preserve"> 2005.gada 1.oktobrī </w:t>
      </w:r>
      <w:proofErr w:type="spellStart"/>
      <w:r>
        <w:rPr>
          <w:rFonts w:ascii="Times New Roman" w:hAnsi="Times New Roman" w:cs="Times New Roman"/>
          <w:lang w:val="de-DE"/>
        </w:rPr>
        <w:t>Anglijas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Velsas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Civilprocesa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noteikumi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tika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papildināti</w:t>
      </w:r>
      <w:proofErr w:type="spellEnd"/>
      <w:r>
        <w:rPr>
          <w:rFonts w:ascii="Times New Roman" w:hAnsi="Times New Roman" w:cs="Times New Roman"/>
          <w:lang w:val="de-DE"/>
        </w:rPr>
        <w:t xml:space="preserve"> (The </w:t>
      </w:r>
      <w:proofErr w:type="spellStart"/>
      <w:r>
        <w:rPr>
          <w:rFonts w:ascii="Times New Roman" w:hAnsi="Times New Roman" w:cs="Times New Roman"/>
          <w:lang w:val="de-DE"/>
        </w:rPr>
        <w:t>Civil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Procedure</w:t>
      </w:r>
      <w:proofErr w:type="spellEnd"/>
      <w:r>
        <w:rPr>
          <w:rFonts w:ascii="Times New Roman" w:hAnsi="Times New Roman" w:cs="Times New Roman"/>
          <w:lang w:val="de-DE"/>
        </w:rPr>
        <w:t xml:space="preserve"> [Amendments </w:t>
      </w:r>
      <w:proofErr w:type="spellStart"/>
      <w:r>
        <w:rPr>
          <w:rFonts w:ascii="Times New Roman" w:hAnsi="Times New Roman" w:cs="Times New Roman"/>
          <w:lang w:val="de-DE"/>
        </w:rPr>
        <w:t>No</w:t>
      </w:r>
      <w:proofErr w:type="spellEnd"/>
      <w:r>
        <w:rPr>
          <w:rFonts w:ascii="Times New Roman" w:hAnsi="Times New Roman" w:cs="Times New Roman"/>
          <w:lang w:val="de-DE"/>
        </w:rPr>
        <w:t xml:space="preserve"> 3] Rules 2005, Rule 36) </w:t>
      </w:r>
      <w:proofErr w:type="spellStart"/>
      <w:r>
        <w:rPr>
          <w:rFonts w:ascii="Times New Roman" w:hAnsi="Times New Roman" w:cs="Times New Roman"/>
          <w:lang w:val="de-DE"/>
        </w:rPr>
        <w:t>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noteikumiem</w:t>
      </w:r>
      <w:proofErr w:type="spellEnd"/>
      <w:r>
        <w:rPr>
          <w:rFonts w:ascii="Times New Roman" w:hAnsi="Times New Roman" w:cs="Times New Roman"/>
          <w:lang w:val="de-DE"/>
        </w:rPr>
        <w:t xml:space="preserve"> par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w:t>
      </w:r>
      <w:proofErr w:type="spellEnd"/>
      <w:r>
        <w:rPr>
          <w:rFonts w:ascii="Times New Roman" w:hAnsi="Times New Roman" w:cs="Times New Roman"/>
          <w:lang w:val="de-DE"/>
        </w:rPr>
        <w:t xml:space="preserve"> </w:t>
      </w:r>
      <w:proofErr w:type="spellStart"/>
      <w:r w:rsidRPr="00FC7CCF">
        <w:rPr>
          <w:rFonts w:ascii="Times New Roman" w:hAnsi="Times New Roman" w:cs="Times New Roman"/>
          <w:i/>
          <w:lang w:val="de-DE"/>
        </w:rPr>
        <w:t>notaries</w:t>
      </w:r>
      <w:proofErr w:type="spellEnd"/>
      <w:r w:rsidRPr="00FC7CCF">
        <w:rPr>
          <w:rFonts w:ascii="Times New Roman" w:hAnsi="Times New Roman" w:cs="Times New Roman"/>
          <w:i/>
          <w:lang w:val="de-DE"/>
        </w:rPr>
        <w:t xml:space="preserve"> </w:t>
      </w:r>
      <w:proofErr w:type="spellStart"/>
      <w:r w:rsidRPr="00FC7CCF">
        <w:rPr>
          <w:rFonts w:ascii="Times New Roman" w:hAnsi="Times New Roman" w:cs="Times New Roman"/>
          <w:i/>
          <w:lang w:val="de-DE"/>
        </w:rPr>
        <w:t>public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taisītajam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notariālajam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aktam</w:t>
      </w:r>
      <w:proofErr w:type="spellEnd"/>
      <w:r>
        <w:rPr>
          <w:rFonts w:ascii="Times New Roman" w:hAnsi="Times New Roman" w:cs="Times New Roman"/>
          <w:lang w:val="de-DE"/>
        </w:rPr>
        <w:t xml:space="preserve"> (</w:t>
      </w:r>
      <w:proofErr w:type="spellStart"/>
      <w:r w:rsidRPr="00FC7CCF">
        <w:rPr>
          <w:rFonts w:ascii="Times New Roman" w:hAnsi="Times New Roman" w:cs="Times New Roman"/>
          <w:i/>
          <w:lang w:val="de-DE"/>
        </w:rPr>
        <w:t>notarial</w:t>
      </w:r>
      <w:proofErr w:type="spellEnd"/>
      <w:r w:rsidRPr="00FC7CCF">
        <w:rPr>
          <w:rFonts w:ascii="Times New Roman" w:hAnsi="Times New Roman" w:cs="Times New Roman"/>
          <w:i/>
          <w:lang w:val="de-DE"/>
        </w:rPr>
        <w:t xml:space="preserve"> </w:t>
      </w:r>
      <w:proofErr w:type="spellStart"/>
      <w:r w:rsidRPr="00FC7CCF">
        <w:rPr>
          <w:rFonts w:ascii="Times New Roman" w:hAnsi="Times New Roman" w:cs="Times New Roman"/>
          <w:i/>
          <w:lang w:val="de-DE"/>
        </w:rPr>
        <w:t>act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būt</w:t>
      </w:r>
      <w:proofErr w:type="spellEnd"/>
      <w:r>
        <w:rPr>
          <w:rFonts w:ascii="Times New Roman" w:hAnsi="Times New Roman" w:cs="Times New Roman"/>
          <w:lang w:val="de-DE"/>
        </w:rPr>
        <w:t xml:space="preserve"> </w:t>
      </w:r>
      <w:proofErr w:type="spellStart"/>
      <w:r w:rsidR="00415257">
        <w:rPr>
          <w:rFonts w:ascii="Times New Roman" w:hAnsi="Times New Roman" w:cs="Times New Roman"/>
          <w:lang w:val="de-DE"/>
        </w:rPr>
        <w:t>zināms</w:t>
      </w:r>
      <w:proofErr w:type="spellEnd"/>
      <w:r w:rsidR="00415257">
        <w:rPr>
          <w:rFonts w:ascii="Times New Roman" w:hAnsi="Times New Roman" w:cs="Times New Roman"/>
          <w:lang w:val="de-DE"/>
        </w:rPr>
        <w:t xml:space="preserve"> </w:t>
      </w:r>
      <w:proofErr w:type="spellStart"/>
      <w:r>
        <w:rPr>
          <w:rFonts w:ascii="Times New Roman" w:hAnsi="Times New Roman" w:cs="Times New Roman"/>
          <w:lang w:val="de-DE"/>
        </w:rPr>
        <w:t>pierādījuma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spēks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šie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akti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joprojām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tālu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kontinentālās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sistēmas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notariālajiem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aktiem</w:t>
      </w:r>
      <w:proofErr w:type="spellEnd"/>
      <w:r w:rsidR="00415257">
        <w:rPr>
          <w:rFonts w:ascii="Times New Roman" w:hAnsi="Times New Roman" w:cs="Times New Roman"/>
          <w:lang w:val="de-DE"/>
        </w:rPr>
        <w:t>.</w:t>
      </w:r>
      <w:r w:rsidR="00415257">
        <w:rPr>
          <w:rStyle w:val="FootnoteReference"/>
          <w:rFonts w:ascii="Times New Roman" w:hAnsi="Times New Roman" w:cs="Times New Roman"/>
          <w:lang w:val="de-DE"/>
        </w:rPr>
        <w:footnoteReference w:id="89"/>
      </w:r>
      <w:r w:rsidR="008E23C2">
        <w:rPr>
          <w:rFonts w:ascii="Times New Roman" w:hAnsi="Times New Roman" w:cs="Times New Roman"/>
          <w:lang w:val="de-DE"/>
        </w:rPr>
        <w:t xml:space="preserve"> </w:t>
      </w:r>
    </w:p>
    <w:p w14:paraId="01E211FF" w14:textId="77777777" w:rsidR="00D86910" w:rsidRDefault="00D86910" w:rsidP="00285B5B">
      <w:pPr>
        <w:jc w:val="both"/>
        <w:rPr>
          <w:rFonts w:ascii="Times New Roman" w:hAnsi="Times New Roman" w:cs="Times New Roman"/>
          <w:lang w:val="de-DE"/>
        </w:rPr>
      </w:pPr>
    </w:p>
    <w:p w14:paraId="34AC10F7" w14:textId="5F5DFEE9" w:rsidR="00BF6321" w:rsidRPr="00BC2542" w:rsidRDefault="001171AC" w:rsidP="00285B5B">
      <w:pPr>
        <w:jc w:val="both"/>
        <w:rPr>
          <w:rFonts w:ascii="Times New Roman" w:hAnsi="Times New Roman" w:cs="Times New Roman"/>
          <w:lang w:val="de-DE"/>
        </w:rPr>
      </w:pPr>
      <w:proofErr w:type="spellStart"/>
      <w:r w:rsidRPr="00BC2542">
        <w:rPr>
          <w:rFonts w:ascii="Times New Roman" w:hAnsi="Times New Roman" w:cs="Times New Roman"/>
          <w:lang w:val="de-DE"/>
        </w:rPr>
        <w:t>Līdzīgi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Anglijā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un</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Velsā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arī</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b/>
          <w:lang w:val="de-DE"/>
        </w:rPr>
        <w:t>Skotijā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un</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b/>
          <w:lang w:val="de-DE"/>
        </w:rPr>
        <w:t>Ziemeļīrijā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arī</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b/>
          <w:lang w:val="de-DE"/>
        </w:rPr>
        <w:t>Īrijas</w:t>
      </w:r>
      <w:proofErr w:type="spellEnd"/>
      <w:r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Republikā</w:t>
      </w:r>
      <w:proofErr w:type="spellEnd"/>
      <w:r w:rsidR="009112F4" w:rsidRPr="00BC2542">
        <w:rPr>
          <w:rFonts w:ascii="Times New Roman" w:hAnsi="Times New Roman" w:cs="Times New Roman"/>
          <w:b/>
          <w:lang w:val="de-DE"/>
        </w:rPr>
        <w:t xml:space="preserve"> </w:t>
      </w:r>
      <w:proofErr w:type="spellStart"/>
      <w:r w:rsidR="009112F4" w:rsidRPr="00BC2542">
        <w:rPr>
          <w:rFonts w:ascii="Times New Roman" w:hAnsi="Times New Roman" w:cs="Times New Roman"/>
          <w:lang w:val="de-DE"/>
        </w:rPr>
        <w:t>un</w:t>
      </w:r>
      <w:proofErr w:type="spellEnd"/>
      <w:r w:rsidR="009112F4" w:rsidRPr="00BC2542">
        <w:rPr>
          <w:rFonts w:ascii="Times New Roman" w:hAnsi="Times New Roman" w:cs="Times New Roman"/>
          <w:lang w:val="de-DE"/>
        </w:rPr>
        <w:t xml:space="preserve"> </w:t>
      </w:r>
      <w:proofErr w:type="spellStart"/>
      <w:r w:rsidR="009112F4" w:rsidRPr="00BC2542">
        <w:rPr>
          <w:rFonts w:ascii="Times New Roman" w:hAnsi="Times New Roman" w:cs="Times New Roman"/>
          <w:b/>
          <w:lang w:val="de-DE"/>
        </w:rPr>
        <w:t>Kanādā</w:t>
      </w:r>
      <w:proofErr w:type="spellEnd"/>
      <w:r w:rsidR="009112F4" w:rsidRPr="00BC2542">
        <w:rPr>
          <w:rFonts w:ascii="Times New Roman" w:hAnsi="Times New Roman" w:cs="Times New Roman"/>
          <w:b/>
          <w:lang w:val="de-DE"/>
        </w:rPr>
        <w:t xml:space="preserve"> </w:t>
      </w:r>
      <w:r w:rsidR="009112F4" w:rsidRPr="00BC2542">
        <w:rPr>
          <w:rFonts w:ascii="Times New Roman" w:hAnsi="Times New Roman" w:cs="Times New Roman"/>
          <w:lang w:val="de-DE"/>
        </w:rPr>
        <w:t>(</w:t>
      </w:r>
      <w:proofErr w:type="spellStart"/>
      <w:r w:rsidR="009112F4" w:rsidRPr="00BC2542">
        <w:rPr>
          <w:rFonts w:ascii="Times New Roman" w:hAnsi="Times New Roman" w:cs="Times New Roman"/>
          <w:lang w:val="de-DE"/>
        </w:rPr>
        <w:t>izņemot</w:t>
      </w:r>
      <w:proofErr w:type="spellEnd"/>
      <w:r w:rsidR="009112F4" w:rsidRPr="00BC2542">
        <w:rPr>
          <w:rFonts w:ascii="Times New Roman" w:hAnsi="Times New Roman" w:cs="Times New Roman"/>
          <w:lang w:val="de-DE"/>
        </w:rPr>
        <w:t xml:space="preserve"> </w:t>
      </w:r>
      <w:proofErr w:type="spellStart"/>
      <w:r w:rsidR="009112F4" w:rsidRPr="00BC2542">
        <w:rPr>
          <w:rFonts w:ascii="Times New Roman" w:hAnsi="Times New Roman" w:cs="Times New Roman"/>
          <w:lang w:val="de-DE"/>
        </w:rPr>
        <w:t>Kvebeku</w:t>
      </w:r>
      <w:proofErr w:type="spellEnd"/>
      <w:r w:rsidR="009112F4" w:rsidRPr="00BC2542">
        <w:rPr>
          <w:rFonts w:ascii="Times New Roman" w:hAnsi="Times New Roman" w:cs="Times New Roman"/>
          <w:lang w:val="de-DE"/>
        </w:rPr>
        <w:t xml:space="preserve"> </w:t>
      </w:r>
      <w:proofErr w:type="spellStart"/>
      <w:r w:rsidR="009112F4" w:rsidRPr="00BC2542">
        <w:rPr>
          <w:rFonts w:ascii="Times New Roman" w:hAnsi="Times New Roman" w:cs="Times New Roman"/>
          <w:lang w:val="de-DE"/>
        </w:rPr>
        <w:t>un</w:t>
      </w:r>
      <w:proofErr w:type="spellEnd"/>
      <w:r w:rsidR="009112F4" w:rsidRPr="00BC2542">
        <w:rPr>
          <w:rFonts w:ascii="Times New Roman" w:hAnsi="Times New Roman" w:cs="Times New Roman"/>
          <w:lang w:val="de-DE"/>
        </w:rPr>
        <w:t xml:space="preserve"> </w:t>
      </w:r>
      <w:proofErr w:type="spellStart"/>
      <w:r w:rsidR="009112F4" w:rsidRPr="00BC2542">
        <w:rPr>
          <w:rFonts w:ascii="Times New Roman" w:hAnsi="Times New Roman" w:cs="Times New Roman"/>
          <w:lang w:val="de-DE"/>
        </w:rPr>
        <w:t>Britu</w:t>
      </w:r>
      <w:proofErr w:type="spellEnd"/>
      <w:r w:rsidR="009112F4" w:rsidRPr="00BC2542">
        <w:rPr>
          <w:rFonts w:ascii="Times New Roman" w:hAnsi="Times New Roman" w:cs="Times New Roman"/>
          <w:lang w:val="de-DE"/>
        </w:rPr>
        <w:t xml:space="preserve"> </w:t>
      </w:r>
      <w:proofErr w:type="spellStart"/>
      <w:r w:rsidR="009112F4" w:rsidRPr="00BC2542">
        <w:rPr>
          <w:rFonts w:ascii="Times New Roman" w:hAnsi="Times New Roman" w:cs="Times New Roman"/>
          <w:lang w:val="de-DE"/>
        </w:rPr>
        <w:t>Kolumbiju</w:t>
      </w:r>
      <w:proofErr w:type="spellEnd"/>
      <w:r w:rsidR="009112F4" w:rsidRPr="00BC2542">
        <w:rPr>
          <w:rFonts w:ascii="Times New Roman" w:hAnsi="Times New Roman" w:cs="Times New Roman"/>
          <w:lang w:val="de-DE"/>
        </w:rPr>
        <w:t>)</w:t>
      </w:r>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darbojas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notaries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public</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kuri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arī</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advokāti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jeb</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solicitors</w:t>
      </w:r>
      <w:proofErr w:type="spellEnd"/>
      <w:r w:rsidRPr="00BC2542">
        <w:rPr>
          <w:rFonts w:ascii="Times New Roman" w:hAnsi="Times New Roman" w:cs="Times New Roman"/>
          <w:lang w:val="de-DE"/>
        </w:rPr>
        <w:t>.</w:t>
      </w:r>
      <w:r w:rsidRPr="00BC2542">
        <w:rPr>
          <w:rStyle w:val="FootnoteReference"/>
          <w:rFonts w:ascii="Times New Roman" w:hAnsi="Times New Roman" w:cs="Times New Roman"/>
          <w:lang w:val="de-DE"/>
        </w:rPr>
        <w:footnoteReference w:id="90"/>
      </w:r>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Šī</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iemesla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dēļ</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šo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valstu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notaries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public</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lang w:val="de-DE"/>
        </w:rPr>
        <w:t>ir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spējīgi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sastādīt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notariālajam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aktam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līdzīgu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pilnvaru</w:t>
      </w:r>
      <w:proofErr w:type="spellEnd"/>
      <w:r w:rsidRPr="00BC2542">
        <w:rPr>
          <w:rFonts w:ascii="Times New Roman" w:hAnsi="Times New Roman" w:cs="Times New Roman"/>
          <w:lang w:val="de-DE"/>
        </w:rPr>
        <w:t>.</w:t>
      </w:r>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Jāņem</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vērā</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ka</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tāpat</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kā</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Apvienotās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Karalistes</w:t>
      </w:r>
      <w:proofErr w:type="spellEnd"/>
      <w:r w:rsidR="00BF6321" w:rsidRPr="00BC2542">
        <w:rPr>
          <w:rFonts w:ascii="Times New Roman" w:hAnsi="Times New Roman" w:cs="Times New Roman"/>
          <w:lang w:val="de-DE"/>
        </w:rPr>
        <w:t xml:space="preserve"> </w:t>
      </w:r>
      <w:r w:rsidR="00BF6321" w:rsidRPr="00BC2542">
        <w:rPr>
          <w:rFonts w:ascii="Times New Roman" w:hAnsi="Times New Roman" w:cs="Times New Roman"/>
          <w:i/>
          <w:lang w:val="de-DE"/>
        </w:rPr>
        <w:t xml:space="preserve">Commissioner </w:t>
      </w:r>
      <w:proofErr w:type="spellStart"/>
      <w:r w:rsidR="00BF6321" w:rsidRPr="00BC2542">
        <w:rPr>
          <w:rFonts w:ascii="Times New Roman" w:hAnsi="Times New Roman" w:cs="Times New Roman"/>
          <w:i/>
          <w:lang w:val="de-DE"/>
        </w:rPr>
        <w:t>for</w:t>
      </w:r>
      <w:proofErr w:type="spellEnd"/>
      <w:r w:rsidR="00BF6321" w:rsidRPr="00BC2542">
        <w:rPr>
          <w:rFonts w:ascii="Times New Roman" w:hAnsi="Times New Roman" w:cs="Times New Roman"/>
          <w:i/>
          <w:lang w:val="de-DE"/>
        </w:rPr>
        <w:t xml:space="preserve"> </w:t>
      </w:r>
      <w:proofErr w:type="spellStart"/>
      <w:r w:rsidR="00BF6321" w:rsidRPr="00BC2542">
        <w:rPr>
          <w:rFonts w:ascii="Times New Roman" w:hAnsi="Times New Roman" w:cs="Times New Roman"/>
          <w:i/>
          <w:lang w:val="de-DE"/>
        </w:rPr>
        <w:t>Oaths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arī</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Īrijas</w:t>
      </w:r>
      <w:proofErr w:type="spellEnd"/>
      <w:r w:rsidR="00BF6321" w:rsidRPr="00BC2542">
        <w:rPr>
          <w:rFonts w:ascii="Times New Roman" w:hAnsi="Times New Roman" w:cs="Times New Roman"/>
          <w:lang w:val="de-DE"/>
        </w:rPr>
        <w:t xml:space="preserve"> </w:t>
      </w:r>
      <w:r w:rsidR="00BF6321" w:rsidRPr="00BC2542">
        <w:rPr>
          <w:rFonts w:ascii="Times New Roman" w:hAnsi="Times New Roman" w:cs="Times New Roman"/>
          <w:i/>
          <w:lang w:val="de-DE"/>
        </w:rPr>
        <w:t xml:space="preserve">Commissioner </w:t>
      </w:r>
      <w:proofErr w:type="spellStart"/>
      <w:r w:rsidR="00BF6321" w:rsidRPr="00BC2542">
        <w:rPr>
          <w:rFonts w:ascii="Times New Roman" w:hAnsi="Times New Roman" w:cs="Times New Roman"/>
          <w:i/>
          <w:lang w:val="de-DE"/>
        </w:rPr>
        <w:t>for</w:t>
      </w:r>
      <w:proofErr w:type="spellEnd"/>
      <w:r w:rsidR="00BF6321" w:rsidRPr="00BC2542">
        <w:rPr>
          <w:rFonts w:ascii="Times New Roman" w:hAnsi="Times New Roman" w:cs="Times New Roman"/>
          <w:i/>
          <w:lang w:val="de-DE"/>
        </w:rPr>
        <w:t xml:space="preserve"> </w:t>
      </w:r>
      <w:proofErr w:type="spellStart"/>
      <w:r w:rsidR="00BF6321" w:rsidRPr="00BC2542">
        <w:rPr>
          <w:rFonts w:ascii="Times New Roman" w:hAnsi="Times New Roman" w:cs="Times New Roman"/>
          <w:i/>
          <w:lang w:val="de-DE"/>
        </w:rPr>
        <w:t>Oaths</w:t>
      </w:r>
      <w:proofErr w:type="spellEnd"/>
      <w:r w:rsidR="00BF6321" w:rsidRPr="00BC2542">
        <w:rPr>
          <w:rFonts w:ascii="Times New Roman" w:hAnsi="Times New Roman" w:cs="Times New Roman"/>
          <w:i/>
          <w:lang w:val="de-DE"/>
        </w:rPr>
        <w:t xml:space="preserve"> </w:t>
      </w:r>
      <w:proofErr w:type="spellStart"/>
      <w:r w:rsidR="00BF6321" w:rsidRPr="00BC2542">
        <w:rPr>
          <w:rFonts w:ascii="Times New Roman" w:hAnsi="Times New Roman" w:cs="Times New Roman"/>
          <w:lang w:val="de-DE"/>
        </w:rPr>
        <w:t>zīmogs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un</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paraksts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uz</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Īrijā</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sastādītas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pilnvaras</w:t>
      </w:r>
      <w:proofErr w:type="spellEnd"/>
      <w:r w:rsidR="00BF6321" w:rsidRPr="00BC2542">
        <w:rPr>
          <w:rFonts w:ascii="Times New Roman" w:hAnsi="Times New Roman" w:cs="Times New Roman"/>
          <w:lang w:val="de-DE"/>
        </w:rPr>
        <w:t xml:space="preserve"> Latvijas </w:t>
      </w:r>
      <w:proofErr w:type="spellStart"/>
      <w:r w:rsidR="00BF6321" w:rsidRPr="00BC2542">
        <w:rPr>
          <w:rFonts w:ascii="Times New Roman" w:hAnsi="Times New Roman" w:cs="Times New Roman"/>
          <w:lang w:val="de-DE"/>
        </w:rPr>
        <w:t>Notariāta</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likuma</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izpratnē</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nenozīmēs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neko</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tas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pat</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nevarēs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tikt</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pielīdzināts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paraksta</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apliecinājumam</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uz</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dokumenta</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Līdz</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ar</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to</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šādas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pilnvaras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noteikti</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nevarēs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tikt</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pielīdzinātas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publiskam</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dokumentam</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Notariāta</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likuma</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izpratnē</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un</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tādēļ</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tās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nevarēs</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tikt</w:t>
      </w:r>
      <w:proofErr w:type="spellEnd"/>
      <w:r w:rsidR="00BF6321" w:rsidRPr="00BC2542">
        <w:rPr>
          <w:rFonts w:ascii="Times New Roman" w:hAnsi="Times New Roman" w:cs="Times New Roman"/>
          <w:lang w:val="de-DE"/>
        </w:rPr>
        <w:t xml:space="preserve"> </w:t>
      </w:r>
      <w:proofErr w:type="spellStart"/>
      <w:r w:rsidR="00BF6321" w:rsidRPr="00BC2542">
        <w:rPr>
          <w:rFonts w:ascii="Times New Roman" w:hAnsi="Times New Roman" w:cs="Times New Roman"/>
          <w:lang w:val="de-DE"/>
        </w:rPr>
        <w:t>pieņemtas</w:t>
      </w:r>
      <w:proofErr w:type="spellEnd"/>
      <w:r w:rsidR="00BF6321" w:rsidRPr="00BC2542">
        <w:rPr>
          <w:rFonts w:ascii="Times New Roman" w:hAnsi="Times New Roman" w:cs="Times New Roman"/>
          <w:lang w:val="de-DE"/>
        </w:rPr>
        <w:t>.</w:t>
      </w:r>
    </w:p>
    <w:p w14:paraId="2220086F" w14:textId="77777777" w:rsidR="00A91FE7" w:rsidRPr="00BC2542" w:rsidRDefault="00A91FE7" w:rsidP="00285B5B">
      <w:pPr>
        <w:jc w:val="both"/>
        <w:rPr>
          <w:rFonts w:ascii="Times New Roman" w:hAnsi="Times New Roman" w:cs="Times New Roman"/>
          <w:lang w:val="de-DE"/>
        </w:rPr>
      </w:pPr>
    </w:p>
    <w:p w14:paraId="0393F32E" w14:textId="77777777" w:rsidR="00C540F8" w:rsidRPr="00BC2542" w:rsidRDefault="00C206A5" w:rsidP="00285B5B">
      <w:pPr>
        <w:jc w:val="both"/>
        <w:rPr>
          <w:rFonts w:ascii="Times New Roman" w:hAnsi="Times New Roman" w:cs="Times New Roman"/>
          <w:lang w:val="de-DE"/>
        </w:rPr>
      </w:pPr>
      <w:r w:rsidRPr="00BC2542">
        <w:rPr>
          <w:rFonts w:ascii="Times New Roman" w:hAnsi="Times New Roman" w:cs="Times New Roman"/>
          <w:b/>
          <w:lang w:val="de-DE"/>
        </w:rPr>
        <w:t xml:space="preserve">4.2. </w:t>
      </w:r>
      <w:proofErr w:type="spellStart"/>
      <w:r w:rsidR="00A91FE7" w:rsidRPr="00BC2542">
        <w:rPr>
          <w:rFonts w:ascii="Times New Roman" w:hAnsi="Times New Roman" w:cs="Times New Roman"/>
          <w:b/>
          <w:lang w:val="de-DE"/>
        </w:rPr>
        <w:t>Īrijas</w:t>
      </w:r>
      <w:proofErr w:type="spellEnd"/>
      <w:r w:rsidR="00A91FE7" w:rsidRPr="00BC2542">
        <w:rPr>
          <w:rFonts w:ascii="Times New Roman" w:hAnsi="Times New Roman" w:cs="Times New Roman"/>
          <w:b/>
          <w:lang w:val="de-DE"/>
        </w:rPr>
        <w:t xml:space="preserve"> </w:t>
      </w:r>
      <w:proofErr w:type="spellStart"/>
      <w:r w:rsidR="00A91FE7" w:rsidRPr="00BC2542">
        <w:rPr>
          <w:rFonts w:ascii="Times New Roman" w:hAnsi="Times New Roman" w:cs="Times New Roman"/>
          <w:b/>
          <w:lang w:val="de-DE"/>
        </w:rPr>
        <w:t>Republikas</w:t>
      </w:r>
      <w:proofErr w:type="spellEnd"/>
      <w:r w:rsidR="00A91FE7" w:rsidRPr="00BC2542">
        <w:rPr>
          <w:rFonts w:ascii="Times New Roman" w:hAnsi="Times New Roman" w:cs="Times New Roman"/>
          <w:lang w:val="de-DE"/>
        </w:rPr>
        <w:t xml:space="preserve"> </w:t>
      </w:r>
      <w:r w:rsidR="00A91FE7" w:rsidRPr="00BC2542">
        <w:rPr>
          <w:rFonts w:ascii="Times New Roman" w:hAnsi="Times New Roman" w:cs="Times New Roman"/>
          <w:i/>
          <w:lang w:val="de-DE"/>
        </w:rPr>
        <w:t xml:space="preserve">The Faculty </w:t>
      </w:r>
      <w:proofErr w:type="spellStart"/>
      <w:r w:rsidR="00A91FE7" w:rsidRPr="00BC2542">
        <w:rPr>
          <w:rFonts w:ascii="Times New Roman" w:hAnsi="Times New Roman" w:cs="Times New Roman"/>
          <w:i/>
          <w:lang w:val="de-DE"/>
        </w:rPr>
        <w:t>of</w:t>
      </w:r>
      <w:proofErr w:type="spellEnd"/>
      <w:r w:rsidR="00A91FE7" w:rsidRPr="00BC2542">
        <w:rPr>
          <w:rFonts w:ascii="Times New Roman" w:hAnsi="Times New Roman" w:cs="Times New Roman"/>
          <w:i/>
          <w:lang w:val="de-DE"/>
        </w:rPr>
        <w:t xml:space="preserve"> </w:t>
      </w:r>
      <w:proofErr w:type="spellStart"/>
      <w:r w:rsidR="00A91FE7" w:rsidRPr="00BC2542">
        <w:rPr>
          <w:rFonts w:ascii="Times New Roman" w:hAnsi="Times New Roman" w:cs="Times New Roman"/>
          <w:i/>
          <w:lang w:val="de-DE"/>
        </w:rPr>
        <w:t>Notaries</w:t>
      </w:r>
      <w:proofErr w:type="spellEnd"/>
      <w:r w:rsidR="00A91FE7" w:rsidRPr="00BC2542">
        <w:rPr>
          <w:rFonts w:ascii="Times New Roman" w:hAnsi="Times New Roman" w:cs="Times New Roman"/>
          <w:i/>
          <w:lang w:val="de-DE"/>
        </w:rPr>
        <w:t xml:space="preserve"> Public in </w:t>
      </w:r>
      <w:proofErr w:type="spellStart"/>
      <w:r w:rsidR="00A91FE7" w:rsidRPr="00BC2542">
        <w:rPr>
          <w:rFonts w:ascii="Times New Roman" w:hAnsi="Times New Roman" w:cs="Times New Roman"/>
          <w:i/>
          <w:lang w:val="de-DE"/>
        </w:rPr>
        <w:t>Ireland</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oficiālajā</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mājas</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lapā</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Īrijas</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i/>
          <w:lang w:val="de-DE"/>
        </w:rPr>
        <w:t>notaries</w:t>
      </w:r>
      <w:proofErr w:type="spellEnd"/>
      <w:r w:rsidR="00A91FE7" w:rsidRPr="00BC2542">
        <w:rPr>
          <w:rFonts w:ascii="Times New Roman" w:hAnsi="Times New Roman" w:cs="Times New Roman"/>
          <w:i/>
          <w:lang w:val="de-DE"/>
        </w:rPr>
        <w:t xml:space="preserve"> </w:t>
      </w:r>
      <w:proofErr w:type="spellStart"/>
      <w:r w:rsidR="00A91FE7" w:rsidRPr="00BC2542">
        <w:rPr>
          <w:rFonts w:ascii="Times New Roman" w:hAnsi="Times New Roman" w:cs="Times New Roman"/>
          <w:i/>
          <w:lang w:val="de-DE"/>
        </w:rPr>
        <w:t>public</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informē</w:t>
      </w:r>
      <w:proofErr w:type="spellEnd"/>
      <w:r w:rsidR="00A91FE7" w:rsidRPr="00BC2542">
        <w:rPr>
          <w:rFonts w:ascii="Times New Roman" w:hAnsi="Times New Roman" w:cs="Times New Roman"/>
          <w:lang w:val="de-DE"/>
        </w:rPr>
        <w:t xml:space="preserve"> par </w:t>
      </w:r>
      <w:proofErr w:type="spellStart"/>
      <w:r w:rsidR="00A91FE7" w:rsidRPr="00BC2542">
        <w:rPr>
          <w:rFonts w:ascii="Times New Roman" w:hAnsi="Times New Roman" w:cs="Times New Roman"/>
          <w:lang w:val="de-DE"/>
        </w:rPr>
        <w:t>to</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kādā</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veidā</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Īrijā</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tiek</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sastādīta</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ārvalstīs</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izmantojama</w:t>
      </w:r>
      <w:proofErr w:type="spellEnd"/>
      <w:r w:rsidR="00A91FE7" w:rsidRPr="00BC2542">
        <w:rPr>
          <w:rFonts w:ascii="Times New Roman" w:hAnsi="Times New Roman" w:cs="Times New Roman"/>
          <w:lang w:val="de-DE"/>
        </w:rPr>
        <w:t xml:space="preserve"> </w:t>
      </w:r>
      <w:proofErr w:type="spellStart"/>
      <w:r w:rsidR="00A91FE7" w:rsidRPr="00BC2542">
        <w:rPr>
          <w:rFonts w:ascii="Times New Roman" w:hAnsi="Times New Roman" w:cs="Times New Roman"/>
          <w:lang w:val="de-DE"/>
        </w:rPr>
        <w:t>pilnvara</w:t>
      </w:r>
      <w:proofErr w:type="spellEnd"/>
      <w:r w:rsidR="00A91FE7" w:rsidRPr="00BC2542">
        <w:rPr>
          <w:rFonts w:ascii="Times New Roman" w:hAnsi="Times New Roman" w:cs="Times New Roman"/>
          <w:lang w:val="de-DE"/>
        </w:rPr>
        <w:t>.</w:t>
      </w:r>
      <w:r w:rsidR="00A91FE7" w:rsidRPr="00BC2542">
        <w:rPr>
          <w:rStyle w:val="FootnoteReference"/>
          <w:rFonts w:ascii="Times New Roman" w:hAnsi="Times New Roman" w:cs="Times New Roman"/>
          <w:lang w:val="de-DE"/>
        </w:rPr>
        <w:footnoteReference w:id="91"/>
      </w:r>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Jau</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iepriekš</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sagatavota</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pilnvara</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ir</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jāparaksta</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i/>
          <w:lang w:val="de-DE"/>
        </w:rPr>
        <w:t>notary</w:t>
      </w:r>
      <w:proofErr w:type="spellEnd"/>
      <w:r w:rsidR="00773DE2" w:rsidRPr="00BC2542">
        <w:rPr>
          <w:rFonts w:ascii="Times New Roman" w:hAnsi="Times New Roman" w:cs="Times New Roman"/>
          <w:i/>
          <w:lang w:val="de-DE"/>
        </w:rPr>
        <w:t xml:space="preserve"> </w:t>
      </w:r>
      <w:proofErr w:type="spellStart"/>
      <w:r w:rsidR="00773DE2" w:rsidRPr="00BC2542">
        <w:rPr>
          <w:rFonts w:ascii="Times New Roman" w:hAnsi="Times New Roman" w:cs="Times New Roman"/>
          <w:i/>
          <w:lang w:val="de-DE"/>
        </w:rPr>
        <w:t>public</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klātbūtnē</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Īrijas</w:t>
      </w:r>
      <w:proofErr w:type="spellEnd"/>
      <w:r w:rsidR="00773DE2" w:rsidRPr="00BC2542">
        <w:rPr>
          <w:rFonts w:ascii="Times New Roman" w:hAnsi="Times New Roman" w:cs="Times New Roman"/>
          <w:lang w:val="de-DE"/>
        </w:rPr>
        <w:t xml:space="preserve"> </w:t>
      </w:r>
      <w:r w:rsidR="00773DE2" w:rsidRPr="00BC2542">
        <w:rPr>
          <w:rFonts w:ascii="Times New Roman" w:hAnsi="Times New Roman" w:cs="Times New Roman"/>
          <w:i/>
          <w:lang w:val="de-DE"/>
        </w:rPr>
        <w:t xml:space="preserve">The Faculty </w:t>
      </w:r>
      <w:proofErr w:type="spellStart"/>
      <w:r w:rsidR="00773DE2" w:rsidRPr="00BC2542">
        <w:rPr>
          <w:rFonts w:ascii="Times New Roman" w:hAnsi="Times New Roman" w:cs="Times New Roman"/>
          <w:i/>
          <w:lang w:val="de-DE"/>
        </w:rPr>
        <w:t>of</w:t>
      </w:r>
      <w:proofErr w:type="spellEnd"/>
      <w:r w:rsidR="00773DE2" w:rsidRPr="00BC2542">
        <w:rPr>
          <w:rFonts w:ascii="Times New Roman" w:hAnsi="Times New Roman" w:cs="Times New Roman"/>
          <w:i/>
          <w:lang w:val="de-DE"/>
        </w:rPr>
        <w:t xml:space="preserve"> </w:t>
      </w:r>
      <w:proofErr w:type="spellStart"/>
      <w:r w:rsidR="00773DE2" w:rsidRPr="00BC2542">
        <w:rPr>
          <w:rFonts w:ascii="Times New Roman" w:hAnsi="Times New Roman" w:cs="Times New Roman"/>
          <w:i/>
          <w:lang w:val="de-DE"/>
        </w:rPr>
        <w:t>Notaries</w:t>
      </w:r>
      <w:proofErr w:type="spellEnd"/>
      <w:r w:rsidR="00773DE2" w:rsidRPr="00BC2542">
        <w:rPr>
          <w:rFonts w:ascii="Times New Roman" w:hAnsi="Times New Roman" w:cs="Times New Roman"/>
          <w:i/>
          <w:lang w:val="de-DE"/>
        </w:rPr>
        <w:t xml:space="preserve"> Public in </w:t>
      </w:r>
      <w:proofErr w:type="spellStart"/>
      <w:r w:rsidR="00773DE2" w:rsidRPr="00BC2542">
        <w:rPr>
          <w:rFonts w:ascii="Times New Roman" w:hAnsi="Times New Roman" w:cs="Times New Roman"/>
          <w:i/>
          <w:lang w:val="de-DE"/>
        </w:rPr>
        <w:t>Ireland</w:t>
      </w:r>
      <w:proofErr w:type="spellEnd"/>
      <w:r w:rsidR="00773DE2" w:rsidRPr="00BC2542">
        <w:rPr>
          <w:rFonts w:ascii="Times New Roman" w:hAnsi="Times New Roman" w:cs="Times New Roman"/>
          <w:i/>
          <w:lang w:val="de-DE"/>
        </w:rPr>
        <w:t xml:space="preserve"> </w:t>
      </w:r>
      <w:proofErr w:type="spellStart"/>
      <w:r w:rsidR="00773DE2" w:rsidRPr="00BC2542">
        <w:rPr>
          <w:rFonts w:ascii="Times New Roman" w:hAnsi="Times New Roman" w:cs="Times New Roman"/>
          <w:lang w:val="de-DE"/>
        </w:rPr>
        <w:t>iesaka</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pilnvaras</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tekstu</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iepriekš</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sagatavot</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pie</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tās</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valsts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kompetenta</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jurista</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kur</w:t>
      </w:r>
      <w:r w:rsidR="005C509E" w:rsidRPr="00BC2542">
        <w:rPr>
          <w:rFonts w:ascii="Times New Roman" w:hAnsi="Times New Roman" w:cs="Times New Roman"/>
          <w:lang w:val="de-DE"/>
        </w:rPr>
        <w:t>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teritorijā</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pilnvara</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būs</w:t>
      </w:r>
      <w:proofErr w:type="spellEnd"/>
      <w:r w:rsidR="00773DE2" w:rsidRPr="00BC2542">
        <w:rPr>
          <w:rFonts w:ascii="Times New Roman" w:hAnsi="Times New Roman" w:cs="Times New Roman"/>
          <w:lang w:val="de-DE"/>
        </w:rPr>
        <w:t xml:space="preserve"> </w:t>
      </w:r>
      <w:proofErr w:type="spellStart"/>
      <w:r w:rsidR="00773DE2" w:rsidRPr="00BC2542">
        <w:rPr>
          <w:rFonts w:ascii="Times New Roman" w:hAnsi="Times New Roman" w:cs="Times New Roman"/>
          <w:lang w:val="de-DE"/>
        </w:rPr>
        <w:t>jāizmanto</w:t>
      </w:r>
      <w:proofErr w:type="spellEnd"/>
      <w:r w:rsidR="00773DE2" w:rsidRPr="00BC2542">
        <w:rPr>
          <w:rFonts w:ascii="Times New Roman" w:hAnsi="Times New Roman" w:cs="Times New Roman"/>
          <w:lang w:val="de-DE"/>
        </w:rPr>
        <w:t>.</w:t>
      </w:r>
      <w:r w:rsidR="005C509E" w:rsidRPr="00BC2542">
        <w:rPr>
          <w:rFonts w:ascii="Times New Roman" w:hAnsi="Times New Roman" w:cs="Times New Roman"/>
          <w:lang w:val="de-DE"/>
        </w:rPr>
        <w:t xml:space="preserve"> Tas </w:t>
      </w:r>
      <w:proofErr w:type="spellStart"/>
      <w:r w:rsidR="005C509E" w:rsidRPr="00BC2542">
        <w:rPr>
          <w:rFonts w:ascii="Times New Roman" w:hAnsi="Times New Roman" w:cs="Times New Roman"/>
          <w:lang w:val="de-DE"/>
        </w:rPr>
        <w:t>tādēļ</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ka</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Īrijas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i/>
          <w:lang w:val="de-DE"/>
        </w:rPr>
        <w:t>notaries</w:t>
      </w:r>
      <w:proofErr w:type="spellEnd"/>
      <w:r w:rsidR="005C509E" w:rsidRPr="00BC2542">
        <w:rPr>
          <w:rFonts w:ascii="Times New Roman" w:hAnsi="Times New Roman" w:cs="Times New Roman"/>
          <w:i/>
          <w:lang w:val="de-DE"/>
        </w:rPr>
        <w:t xml:space="preserve"> </w:t>
      </w:r>
      <w:proofErr w:type="spellStart"/>
      <w:r w:rsidR="005C509E" w:rsidRPr="00BC2542">
        <w:rPr>
          <w:rFonts w:ascii="Times New Roman" w:hAnsi="Times New Roman" w:cs="Times New Roman"/>
          <w:i/>
          <w:lang w:val="de-DE"/>
        </w:rPr>
        <w:t>public</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nevarot</w:t>
      </w:r>
      <w:proofErr w:type="spellEnd"/>
      <w:r w:rsidR="005C509E">
        <w:rPr>
          <w:rFonts w:ascii="Times New Roman" w:hAnsi="Times New Roman" w:cs="Times New Roman"/>
          <w:color w:val="FF0000"/>
          <w:lang w:val="de-DE"/>
        </w:rPr>
        <w:t xml:space="preserve"> </w:t>
      </w:r>
      <w:proofErr w:type="spellStart"/>
      <w:r w:rsidR="005C509E" w:rsidRPr="00BC2542">
        <w:rPr>
          <w:rFonts w:ascii="Times New Roman" w:hAnsi="Times New Roman" w:cs="Times New Roman"/>
          <w:lang w:val="de-DE"/>
        </w:rPr>
        <w:t>zināt</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katras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valsts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likumu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prasīb</w:t>
      </w:r>
      <w:r w:rsidR="00C540F8" w:rsidRPr="00BC2542">
        <w:rPr>
          <w:rFonts w:ascii="Times New Roman" w:hAnsi="Times New Roman" w:cs="Times New Roman"/>
          <w:lang w:val="de-DE"/>
        </w:rPr>
        <w:t>as</w:t>
      </w:r>
      <w:proofErr w:type="spellEnd"/>
      <w:r w:rsidR="00C540F8" w:rsidRPr="00BC2542">
        <w:rPr>
          <w:rFonts w:ascii="Times New Roman" w:hAnsi="Times New Roman" w:cs="Times New Roman"/>
          <w:lang w:val="de-DE"/>
        </w:rPr>
        <w:t xml:space="preserve"> par </w:t>
      </w:r>
      <w:proofErr w:type="spellStart"/>
      <w:r w:rsidR="00C540F8" w:rsidRPr="00BC2542">
        <w:rPr>
          <w:rFonts w:ascii="Times New Roman" w:hAnsi="Times New Roman" w:cs="Times New Roman"/>
          <w:lang w:val="de-DE"/>
        </w:rPr>
        <w:t>pilnvarām</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un</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arī</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nepārvalda</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visas</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iespējamās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svešvalodas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Tiek</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ieteikts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pilnvaras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tekstu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no</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ārvalsts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jurista</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saņemt</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pa</w:t>
      </w:r>
      <w:proofErr w:type="spellEnd"/>
      <w:r w:rsidR="005C509E" w:rsidRPr="00BC2542">
        <w:rPr>
          <w:rFonts w:ascii="Times New Roman" w:hAnsi="Times New Roman" w:cs="Times New Roman"/>
          <w:lang w:val="de-DE"/>
        </w:rPr>
        <w:t xml:space="preserve"> e-</w:t>
      </w:r>
      <w:proofErr w:type="spellStart"/>
      <w:r w:rsidR="005C509E" w:rsidRPr="00BC2542">
        <w:rPr>
          <w:rFonts w:ascii="Times New Roman" w:hAnsi="Times New Roman" w:cs="Times New Roman"/>
          <w:lang w:val="de-DE"/>
        </w:rPr>
        <w:t>pastu</w:t>
      </w:r>
      <w:proofErr w:type="spellEnd"/>
      <w:r w:rsidR="005C509E" w:rsidRPr="00BC2542">
        <w:rPr>
          <w:rFonts w:ascii="Times New Roman" w:hAnsi="Times New Roman" w:cs="Times New Roman"/>
          <w:lang w:val="de-DE"/>
        </w:rPr>
        <w:t xml:space="preserve">. Ar </w:t>
      </w:r>
      <w:proofErr w:type="spellStart"/>
      <w:r w:rsidR="005C509E" w:rsidRPr="00BC2542">
        <w:rPr>
          <w:rFonts w:ascii="Times New Roman" w:hAnsi="Times New Roman" w:cs="Times New Roman"/>
          <w:lang w:val="de-DE"/>
        </w:rPr>
        <w:t>šo</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tekstu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iztulkotu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angļu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valodā</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esot</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jādodas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pie</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Īrijas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i/>
          <w:lang w:val="de-DE"/>
        </w:rPr>
        <w:t>notary</w:t>
      </w:r>
      <w:proofErr w:type="spellEnd"/>
      <w:r w:rsidR="005C509E" w:rsidRPr="00BC2542">
        <w:rPr>
          <w:rFonts w:ascii="Times New Roman" w:hAnsi="Times New Roman" w:cs="Times New Roman"/>
          <w:i/>
          <w:lang w:val="de-DE"/>
        </w:rPr>
        <w:t xml:space="preserve"> </w:t>
      </w:r>
      <w:proofErr w:type="spellStart"/>
      <w:r w:rsidR="005C509E" w:rsidRPr="00BC2542">
        <w:rPr>
          <w:rFonts w:ascii="Times New Roman" w:hAnsi="Times New Roman" w:cs="Times New Roman"/>
          <w:i/>
          <w:lang w:val="de-DE"/>
        </w:rPr>
        <w:t>public</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kurš</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tad</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attiecīgi</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apliecinās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parakstu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uz</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šādas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pilnvaras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i/>
          <w:lang w:val="de-DE"/>
        </w:rPr>
        <w:t>Notary</w:t>
      </w:r>
      <w:proofErr w:type="spellEnd"/>
      <w:r w:rsidR="005C509E" w:rsidRPr="00BC2542">
        <w:rPr>
          <w:rFonts w:ascii="Times New Roman" w:hAnsi="Times New Roman" w:cs="Times New Roman"/>
          <w:i/>
          <w:lang w:val="de-DE"/>
        </w:rPr>
        <w:t xml:space="preserve"> </w:t>
      </w:r>
      <w:proofErr w:type="spellStart"/>
      <w:r w:rsidR="005C509E" w:rsidRPr="00BC2542">
        <w:rPr>
          <w:rFonts w:ascii="Times New Roman" w:hAnsi="Times New Roman" w:cs="Times New Roman"/>
          <w:i/>
          <w:lang w:val="de-DE"/>
        </w:rPr>
        <w:t>public</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arī</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pajautās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vai</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persona</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saprot</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pilnvaras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tekstu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un</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jēgu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un</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var</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paprasīt</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personai</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parakstīt</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formālu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apliecinājumu</w:t>
      </w:r>
      <w:proofErr w:type="spellEnd"/>
      <w:r w:rsidR="005C509E" w:rsidRPr="00BC2542">
        <w:rPr>
          <w:rFonts w:ascii="Times New Roman" w:hAnsi="Times New Roman" w:cs="Times New Roman"/>
          <w:lang w:val="de-DE"/>
        </w:rPr>
        <w:t xml:space="preserve"> par </w:t>
      </w:r>
      <w:proofErr w:type="spellStart"/>
      <w:r w:rsidR="005C509E" w:rsidRPr="00BC2542">
        <w:rPr>
          <w:rFonts w:ascii="Times New Roman" w:hAnsi="Times New Roman" w:cs="Times New Roman"/>
          <w:lang w:val="de-DE"/>
        </w:rPr>
        <w:t>šo</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faktu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i/>
          <w:lang w:val="de-DE"/>
        </w:rPr>
        <w:t>Notary</w:t>
      </w:r>
      <w:proofErr w:type="spellEnd"/>
      <w:r w:rsidR="005C509E" w:rsidRPr="00BC2542">
        <w:rPr>
          <w:rFonts w:ascii="Times New Roman" w:hAnsi="Times New Roman" w:cs="Times New Roman"/>
          <w:i/>
          <w:lang w:val="de-DE"/>
        </w:rPr>
        <w:t xml:space="preserve"> </w:t>
      </w:r>
      <w:proofErr w:type="spellStart"/>
      <w:r w:rsidR="005C509E" w:rsidRPr="00BC2542">
        <w:rPr>
          <w:rFonts w:ascii="Times New Roman" w:hAnsi="Times New Roman" w:cs="Times New Roman"/>
          <w:i/>
          <w:lang w:val="de-DE"/>
        </w:rPr>
        <w:t>public</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noskaidros</w:t>
      </w:r>
      <w:proofErr w:type="spellEnd"/>
      <w:r w:rsidR="005C509E" w:rsidRPr="00BC2542">
        <w:rPr>
          <w:rFonts w:ascii="Times New Roman" w:hAnsi="Times New Roman" w:cs="Times New Roman"/>
          <w:lang w:val="de-DE"/>
        </w:rPr>
        <w:t xml:space="preserve"> personas </w:t>
      </w:r>
      <w:proofErr w:type="spellStart"/>
      <w:r w:rsidR="005C509E" w:rsidRPr="00BC2542">
        <w:rPr>
          <w:rFonts w:ascii="Times New Roman" w:hAnsi="Times New Roman" w:cs="Times New Roman"/>
          <w:lang w:val="de-DE"/>
        </w:rPr>
        <w:t>rīcībspēju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un</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identitāti</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Rezultātā</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Īrijas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i/>
          <w:lang w:val="de-DE"/>
        </w:rPr>
        <w:t>notary</w:t>
      </w:r>
      <w:proofErr w:type="spellEnd"/>
      <w:r w:rsidR="005C509E" w:rsidRPr="00BC2542">
        <w:rPr>
          <w:rFonts w:ascii="Times New Roman" w:hAnsi="Times New Roman" w:cs="Times New Roman"/>
          <w:i/>
          <w:lang w:val="de-DE"/>
        </w:rPr>
        <w:t xml:space="preserve"> </w:t>
      </w:r>
      <w:proofErr w:type="spellStart"/>
      <w:r w:rsidR="005C509E" w:rsidRPr="00BC2542">
        <w:rPr>
          <w:rFonts w:ascii="Times New Roman" w:hAnsi="Times New Roman" w:cs="Times New Roman"/>
          <w:i/>
          <w:lang w:val="de-DE"/>
        </w:rPr>
        <w:t>public</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personai</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būšot</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sastādījis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i/>
          <w:lang w:val="de-DE"/>
        </w:rPr>
        <w:t>notarial</w:t>
      </w:r>
      <w:proofErr w:type="spellEnd"/>
      <w:r w:rsidR="005C509E" w:rsidRPr="00BC2542">
        <w:rPr>
          <w:rFonts w:ascii="Times New Roman" w:hAnsi="Times New Roman" w:cs="Times New Roman"/>
          <w:i/>
          <w:lang w:val="de-DE"/>
        </w:rPr>
        <w:t xml:space="preserve"> </w:t>
      </w:r>
      <w:proofErr w:type="spellStart"/>
      <w:r w:rsidR="005C509E" w:rsidRPr="00BC2542">
        <w:rPr>
          <w:rFonts w:ascii="Times New Roman" w:hAnsi="Times New Roman" w:cs="Times New Roman"/>
          <w:i/>
          <w:lang w:val="de-DE"/>
        </w:rPr>
        <w:t>act</w:t>
      </w:r>
      <w:proofErr w:type="spellEnd"/>
      <w:r w:rsidR="005C509E" w:rsidRPr="00BC2542">
        <w:rPr>
          <w:rFonts w:ascii="Times New Roman" w:hAnsi="Times New Roman" w:cs="Times New Roman"/>
          <w:lang w:val="de-DE"/>
        </w:rPr>
        <w:t xml:space="preserve">. Lai </w:t>
      </w:r>
      <w:proofErr w:type="spellStart"/>
      <w:r w:rsidR="005C509E" w:rsidRPr="00BC2542">
        <w:rPr>
          <w:rFonts w:ascii="Times New Roman" w:hAnsi="Times New Roman" w:cs="Times New Roman"/>
          <w:lang w:val="de-DE"/>
        </w:rPr>
        <w:t>gan</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paši</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īri</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to</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dēvē</w:t>
      </w:r>
      <w:proofErr w:type="spellEnd"/>
      <w:r w:rsidR="005C509E" w:rsidRPr="00BC2542">
        <w:rPr>
          <w:rFonts w:ascii="Times New Roman" w:hAnsi="Times New Roman" w:cs="Times New Roman"/>
          <w:lang w:val="de-DE"/>
        </w:rPr>
        <w:t xml:space="preserve"> par </w:t>
      </w:r>
      <w:proofErr w:type="spellStart"/>
      <w:r w:rsidR="005C509E" w:rsidRPr="00BC2542">
        <w:rPr>
          <w:rFonts w:ascii="Times New Roman" w:hAnsi="Times New Roman" w:cs="Times New Roman"/>
          <w:i/>
          <w:lang w:val="de-DE"/>
        </w:rPr>
        <w:t>notarial</w:t>
      </w:r>
      <w:proofErr w:type="spellEnd"/>
      <w:r w:rsidR="005C509E" w:rsidRPr="00BC2542">
        <w:rPr>
          <w:rFonts w:ascii="Times New Roman" w:hAnsi="Times New Roman" w:cs="Times New Roman"/>
          <w:i/>
          <w:lang w:val="de-DE"/>
        </w:rPr>
        <w:t xml:space="preserve"> </w:t>
      </w:r>
      <w:proofErr w:type="spellStart"/>
      <w:r w:rsidR="005C509E" w:rsidRPr="00BC2542">
        <w:rPr>
          <w:rFonts w:ascii="Times New Roman" w:hAnsi="Times New Roman" w:cs="Times New Roman"/>
          <w:i/>
          <w:lang w:val="de-DE"/>
        </w:rPr>
        <w:t>act</w:t>
      </w:r>
      <w:proofErr w:type="spellEnd"/>
      <w:r w:rsidR="005C509E"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ir</w:t>
      </w:r>
      <w:proofErr w:type="spellEnd"/>
      <w:r w:rsidR="004F31F6"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jāņem</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vērā</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ka</w:t>
      </w:r>
      <w:proofErr w:type="spellEnd"/>
      <w:r w:rsidR="005C509E" w:rsidRPr="00BC2542">
        <w:rPr>
          <w:rFonts w:ascii="Times New Roman" w:hAnsi="Times New Roman" w:cs="Times New Roman"/>
          <w:lang w:val="de-DE"/>
        </w:rPr>
        <w:t xml:space="preserve"> </w:t>
      </w:r>
      <w:r w:rsidR="005C509E" w:rsidRPr="00BC2542">
        <w:rPr>
          <w:rFonts w:ascii="Times New Roman" w:hAnsi="Times New Roman" w:cs="Times New Roman"/>
          <w:i/>
          <w:lang w:val="de-DE"/>
        </w:rPr>
        <w:t>Common Law</w:t>
      </w:r>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tiesību</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sistēmas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valstīs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lastRenderedPageBreak/>
        <w:t>kurās</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ir</w:t>
      </w:r>
      <w:proofErr w:type="spellEnd"/>
      <w:r w:rsidR="005C509E" w:rsidRPr="00BC2542">
        <w:rPr>
          <w:rFonts w:ascii="Times New Roman" w:hAnsi="Times New Roman" w:cs="Times New Roman"/>
          <w:lang w:val="de-DE"/>
        </w:rPr>
        <w:t xml:space="preserve"> </w:t>
      </w:r>
      <w:proofErr w:type="spellStart"/>
      <w:r w:rsidR="005C509E" w:rsidRPr="00BC2542">
        <w:rPr>
          <w:rFonts w:ascii="Times New Roman" w:hAnsi="Times New Roman" w:cs="Times New Roman"/>
          <w:lang w:val="de-DE"/>
        </w:rPr>
        <w:t>arī</w:t>
      </w:r>
      <w:proofErr w:type="spellEnd"/>
      <w:r w:rsidR="005C509E" w:rsidRPr="00BC2542">
        <w:rPr>
          <w:rFonts w:ascii="Times New Roman" w:hAnsi="Times New Roman" w:cs="Times New Roman"/>
          <w:lang w:val="de-DE"/>
        </w:rPr>
        <w:t xml:space="preserve"> </w:t>
      </w:r>
      <w:r w:rsidR="005C509E" w:rsidRPr="00BC2542">
        <w:rPr>
          <w:rFonts w:ascii="Times New Roman" w:hAnsi="Times New Roman" w:cs="Times New Roman"/>
          <w:i/>
          <w:lang w:val="de-DE"/>
        </w:rPr>
        <w:t>Common Law</w:t>
      </w:r>
      <w:r w:rsidR="005C509E"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tipa</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notariāts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nepazīst</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publiska</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dokumenta</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un</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līdz</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ar</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to</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arī</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notariālā</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akta</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jēdzienu</w:t>
      </w:r>
      <w:proofErr w:type="spellEnd"/>
      <w:r w:rsidR="004F31F6" w:rsidRPr="00BC2542">
        <w:rPr>
          <w:rFonts w:ascii="Times New Roman" w:hAnsi="Times New Roman" w:cs="Times New Roman"/>
          <w:lang w:val="de-DE"/>
        </w:rPr>
        <w:t>.</w:t>
      </w:r>
      <w:r w:rsidR="00C540F8" w:rsidRPr="00BC2542">
        <w:rPr>
          <w:rStyle w:val="FootnoteReference"/>
          <w:rFonts w:ascii="Times New Roman" w:hAnsi="Times New Roman" w:cs="Times New Roman"/>
          <w:lang w:val="de-DE"/>
        </w:rPr>
        <w:footnoteReference w:id="92"/>
      </w:r>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Tādēļ</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šāda</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pilnvara</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nevarēs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funkcionāli</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atbilst</w:t>
      </w:r>
      <w:proofErr w:type="spellEnd"/>
      <w:r w:rsidR="004F31F6" w:rsidRPr="00BC2542">
        <w:rPr>
          <w:rFonts w:ascii="Times New Roman" w:hAnsi="Times New Roman" w:cs="Times New Roman"/>
          <w:lang w:val="de-DE"/>
        </w:rPr>
        <w:t xml:space="preserve"> </w:t>
      </w:r>
      <w:r w:rsidR="00C540F8" w:rsidRPr="00BC2542">
        <w:rPr>
          <w:rFonts w:ascii="Times New Roman" w:hAnsi="Times New Roman" w:cs="Times New Roman"/>
          <w:lang w:val="de-DE"/>
        </w:rPr>
        <w:t xml:space="preserve">Latvijas </w:t>
      </w:r>
      <w:proofErr w:type="spellStart"/>
      <w:r w:rsidR="00C540F8" w:rsidRPr="00BC2542">
        <w:rPr>
          <w:rFonts w:ascii="Times New Roman" w:hAnsi="Times New Roman" w:cs="Times New Roman"/>
          <w:lang w:val="de-DE"/>
        </w:rPr>
        <w:t>notariālajam</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aktam</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Tā</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atbilstu</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privātam</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dokumentam</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uz</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kura</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notārs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apliecinājis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parakstu</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Īrijas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i/>
          <w:lang w:val="de-DE"/>
        </w:rPr>
        <w:t>notary</w:t>
      </w:r>
      <w:proofErr w:type="spellEnd"/>
      <w:r w:rsidR="004F31F6" w:rsidRPr="00BC2542">
        <w:rPr>
          <w:rFonts w:ascii="Times New Roman" w:hAnsi="Times New Roman" w:cs="Times New Roman"/>
          <w:i/>
          <w:lang w:val="de-DE"/>
        </w:rPr>
        <w:t xml:space="preserve"> </w:t>
      </w:r>
      <w:proofErr w:type="spellStart"/>
      <w:r w:rsidR="004F31F6" w:rsidRPr="00BC2542">
        <w:rPr>
          <w:rFonts w:ascii="Times New Roman" w:hAnsi="Times New Roman" w:cs="Times New Roman"/>
          <w:i/>
          <w:lang w:val="de-DE"/>
        </w:rPr>
        <w:t>public</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šajā</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pilnvaras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sastādīšanas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procesā</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nebūs</w:t>
      </w:r>
      <w:proofErr w:type="spellEnd"/>
      <w:r w:rsidR="004F31F6" w:rsidRPr="00BC2542">
        <w:rPr>
          <w:rFonts w:ascii="Times New Roman" w:hAnsi="Times New Roman" w:cs="Times New Roman"/>
          <w:lang w:val="de-DE"/>
        </w:rPr>
        <w:t xml:space="preserve"> ne </w:t>
      </w:r>
      <w:proofErr w:type="spellStart"/>
      <w:r w:rsidR="004F31F6" w:rsidRPr="00BC2542">
        <w:rPr>
          <w:rFonts w:ascii="Times New Roman" w:hAnsi="Times New Roman" w:cs="Times New Roman"/>
          <w:lang w:val="de-DE"/>
        </w:rPr>
        <w:t>juridiskā</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padoma</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devējs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nedz</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arī</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varēs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izskaidrot</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dokumenta</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iespējamās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tiesiskās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sekas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Arī</w:t>
      </w:r>
      <w:proofErr w:type="spellEnd"/>
      <w:r w:rsidR="004F31F6" w:rsidRPr="00BC2542">
        <w:rPr>
          <w:rFonts w:ascii="Times New Roman" w:hAnsi="Times New Roman" w:cs="Times New Roman"/>
          <w:lang w:val="de-DE"/>
        </w:rPr>
        <w:t xml:space="preserve"> personas </w:t>
      </w:r>
      <w:proofErr w:type="spellStart"/>
      <w:r w:rsidR="004F31F6" w:rsidRPr="00BC2542">
        <w:rPr>
          <w:rFonts w:ascii="Times New Roman" w:hAnsi="Times New Roman" w:cs="Times New Roman"/>
          <w:lang w:val="de-DE"/>
        </w:rPr>
        <w:t>gribas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īstumu</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viņš</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nevarēs</w:t>
      </w:r>
      <w:proofErr w:type="spellEnd"/>
      <w:r w:rsidR="004F31F6" w:rsidRPr="00BC2542">
        <w:rPr>
          <w:rFonts w:ascii="Times New Roman" w:hAnsi="Times New Roman" w:cs="Times New Roman"/>
          <w:lang w:val="de-DE"/>
        </w:rPr>
        <w:t xml:space="preserve"> </w:t>
      </w:r>
      <w:proofErr w:type="spellStart"/>
      <w:r w:rsidR="004F31F6" w:rsidRPr="00BC2542">
        <w:rPr>
          <w:rFonts w:ascii="Times New Roman" w:hAnsi="Times New Roman" w:cs="Times New Roman"/>
          <w:lang w:val="de-DE"/>
        </w:rPr>
        <w:t>noskaidrot</w:t>
      </w:r>
      <w:proofErr w:type="spellEnd"/>
      <w:r w:rsidR="004F31F6" w:rsidRPr="00BC2542">
        <w:rPr>
          <w:rFonts w:ascii="Times New Roman" w:hAnsi="Times New Roman" w:cs="Times New Roman"/>
          <w:lang w:val="de-DE"/>
        </w:rPr>
        <w:t xml:space="preserve">. </w:t>
      </w:r>
    </w:p>
    <w:p w14:paraId="32D12966" w14:textId="77777777" w:rsidR="00C540F8" w:rsidRPr="00BC2542" w:rsidRDefault="00C540F8" w:rsidP="00285B5B">
      <w:pPr>
        <w:jc w:val="both"/>
        <w:rPr>
          <w:rFonts w:ascii="Times New Roman" w:hAnsi="Times New Roman" w:cs="Times New Roman"/>
          <w:lang w:val="de-DE"/>
        </w:rPr>
      </w:pPr>
    </w:p>
    <w:p w14:paraId="41F048AA" w14:textId="73E3B6C2" w:rsidR="00A91FE7" w:rsidRPr="00BC2542" w:rsidRDefault="004F31F6" w:rsidP="00285B5B">
      <w:pPr>
        <w:jc w:val="both"/>
        <w:rPr>
          <w:rFonts w:ascii="Times New Roman" w:hAnsi="Times New Roman" w:cs="Times New Roman"/>
          <w:lang w:val="de-DE"/>
        </w:rPr>
      </w:pPr>
      <w:r w:rsidRPr="00BC2542">
        <w:rPr>
          <w:rFonts w:ascii="Times New Roman" w:hAnsi="Times New Roman" w:cs="Times New Roman"/>
          <w:lang w:val="de-DE"/>
        </w:rPr>
        <w:t xml:space="preserve">Ko </w:t>
      </w:r>
      <w:proofErr w:type="spellStart"/>
      <w:r w:rsidRPr="00BC2542">
        <w:rPr>
          <w:rFonts w:ascii="Times New Roman" w:hAnsi="Times New Roman" w:cs="Times New Roman"/>
          <w:lang w:val="de-DE"/>
        </w:rPr>
        <w:t>darīt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šādā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situācijā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Autoresprāt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būtu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jārīkojas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līdzīgi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Apvienotās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Karalistes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notaries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public</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situācijā</w:t>
      </w:r>
      <w:proofErr w:type="spellEnd"/>
      <w:r w:rsidRPr="00BC2542">
        <w:rPr>
          <w:rFonts w:ascii="Times New Roman" w:hAnsi="Times New Roman" w:cs="Times New Roman"/>
          <w:lang w:val="de-DE"/>
        </w:rPr>
        <w:t xml:space="preserve"> (</w:t>
      </w:r>
      <w:proofErr w:type="spellStart"/>
      <w:proofErr w:type="gramStart"/>
      <w:r w:rsidRPr="00BC2542">
        <w:rPr>
          <w:rFonts w:ascii="Times New Roman" w:hAnsi="Times New Roman" w:cs="Times New Roman"/>
          <w:lang w:val="de-DE"/>
        </w:rPr>
        <w:t>sk.augstāk</w:t>
      </w:r>
      <w:proofErr w:type="spellEnd"/>
      <w:proofErr w:type="gram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proti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dodoties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pie</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solicitor</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lang w:val="de-DE"/>
        </w:rPr>
        <w:t>sastādīt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pilnvaru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visi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notaries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public</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Īrijā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arī</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solicitors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tāpat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Apvienotajā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Karalistē</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un</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pēc</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tam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parakstus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uz</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tās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apliecinot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pie</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notary</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public</w:t>
      </w:r>
      <w:proofErr w:type="spellEnd"/>
      <w:r w:rsidRPr="00BC2542">
        <w:rPr>
          <w:rFonts w:ascii="Times New Roman" w:hAnsi="Times New Roman" w:cs="Times New Roman"/>
          <w:lang w:val="de-DE"/>
        </w:rPr>
        <w:t xml:space="preserve">. </w:t>
      </w:r>
      <w:r w:rsidRPr="00BC2542">
        <w:rPr>
          <w:rFonts w:ascii="Times New Roman" w:hAnsi="Times New Roman" w:cs="Times New Roman"/>
          <w:i/>
          <w:lang w:val="de-DE"/>
        </w:rPr>
        <w:t>Solicitor</w:t>
      </w:r>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sastādot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pilnvaras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tekstu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var</w:t>
      </w:r>
      <w:r w:rsidR="000D051B" w:rsidRPr="00BC2542">
        <w:rPr>
          <w:rFonts w:ascii="Times New Roman" w:hAnsi="Times New Roman" w:cs="Times New Roman"/>
          <w:lang w:val="de-DE"/>
        </w:rPr>
        <w:t>ētu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sazināties</w:t>
      </w:r>
      <w:proofErr w:type="spellEnd"/>
      <w:r w:rsidRPr="00BC2542">
        <w:rPr>
          <w:rFonts w:ascii="Times New Roman" w:hAnsi="Times New Roman" w:cs="Times New Roman"/>
          <w:lang w:val="de-DE"/>
        </w:rPr>
        <w:t xml:space="preserve"> </w:t>
      </w:r>
      <w:proofErr w:type="spellStart"/>
      <w:r w:rsidR="000D051B" w:rsidRPr="00BC2542">
        <w:rPr>
          <w:rFonts w:ascii="Times New Roman" w:hAnsi="Times New Roman" w:cs="Times New Roman"/>
          <w:lang w:val="de-DE"/>
        </w:rPr>
        <w:t>arī</w:t>
      </w:r>
      <w:proofErr w:type="spellEnd"/>
      <w:r w:rsidR="000D051B" w:rsidRPr="00BC2542">
        <w:rPr>
          <w:rFonts w:ascii="Times New Roman" w:hAnsi="Times New Roman" w:cs="Times New Roman"/>
          <w:lang w:val="de-DE"/>
        </w:rPr>
        <w:t xml:space="preserve"> </w:t>
      </w:r>
      <w:proofErr w:type="spellStart"/>
      <w:r w:rsidR="000D051B" w:rsidRPr="00BC2542">
        <w:rPr>
          <w:rFonts w:ascii="Times New Roman" w:hAnsi="Times New Roman" w:cs="Times New Roman"/>
          <w:lang w:val="de-DE"/>
        </w:rPr>
        <w:t>ar</w:t>
      </w:r>
      <w:proofErr w:type="spellEnd"/>
      <w:r w:rsidR="000D051B" w:rsidRPr="00BC2542">
        <w:rPr>
          <w:rFonts w:ascii="Times New Roman" w:hAnsi="Times New Roman" w:cs="Times New Roman"/>
          <w:lang w:val="de-DE"/>
        </w:rPr>
        <w:t xml:space="preserve"> Latvijas </w:t>
      </w:r>
      <w:proofErr w:type="spellStart"/>
      <w:r w:rsidR="000D051B" w:rsidRPr="00BC2542">
        <w:rPr>
          <w:rFonts w:ascii="Times New Roman" w:hAnsi="Times New Roman" w:cs="Times New Roman"/>
          <w:lang w:val="de-DE"/>
        </w:rPr>
        <w:t>advokātu</w:t>
      </w:r>
      <w:proofErr w:type="spellEnd"/>
      <w:r w:rsidR="000D051B" w:rsidRPr="00BC2542">
        <w:rPr>
          <w:rFonts w:ascii="Times New Roman" w:hAnsi="Times New Roman" w:cs="Times New Roman"/>
          <w:lang w:val="de-DE"/>
        </w:rPr>
        <w:t xml:space="preserve"> </w:t>
      </w:r>
      <w:proofErr w:type="spellStart"/>
      <w:r w:rsidR="000D051B" w:rsidRPr="00BC2542">
        <w:rPr>
          <w:rFonts w:ascii="Times New Roman" w:hAnsi="Times New Roman" w:cs="Times New Roman"/>
          <w:lang w:val="de-DE"/>
        </w:rPr>
        <w:t>vai</w:t>
      </w:r>
      <w:proofErr w:type="spellEnd"/>
      <w:r w:rsidR="000D051B" w:rsidRPr="00BC2542">
        <w:rPr>
          <w:rFonts w:ascii="Times New Roman" w:hAnsi="Times New Roman" w:cs="Times New Roman"/>
          <w:lang w:val="de-DE"/>
        </w:rPr>
        <w:t xml:space="preserve"> </w:t>
      </w:r>
      <w:proofErr w:type="spellStart"/>
      <w:r w:rsidR="000D051B" w:rsidRPr="00BC2542">
        <w:rPr>
          <w:rFonts w:ascii="Times New Roman" w:hAnsi="Times New Roman" w:cs="Times New Roman"/>
          <w:lang w:val="de-DE"/>
        </w:rPr>
        <w:t>pat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notāru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kurš</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viņam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nosūtītu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nepieciešamo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pilnvaras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teksta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sagatavi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un</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izskaidrotu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kādas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juridiskās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darbības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jāveic</w:t>
      </w:r>
      <w:proofErr w:type="spellEnd"/>
      <w:r w:rsidRPr="00BC2542">
        <w:rPr>
          <w:rFonts w:ascii="Times New Roman" w:hAnsi="Times New Roman" w:cs="Times New Roman"/>
          <w:lang w:val="de-DE"/>
        </w:rPr>
        <w:t>.</w:t>
      </w:r>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Ņemot</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vēr</w:t>
      </w:r>
      <w:r w:rsidR="00C540F8" w:rsidRPr="00BC2542">
        <w:rPr>
          <w:rFonts w:ascii="Times New Roman" w:hAnsi="Times New Roman" w:cs="Times New Roman"/>
          <w:lang w:val="de-DE"/>
        </w:rPr>
        <w:t>ā</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diezgan</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lielo</w:t>
      </w:r>
      <w:proofErr w:type="spellEnd"/>
      <w:r w:rsidR="00C540F8" w:rsidRPr="00BC2542">
        <w:rPr>
          <w:rFonts w:ascii="Times New Roman" w:hAnsi="Times New Roman" w:cs="Times New Roman"/>
          <w:lang w:val="de-DE"/>
        </w:rPr>
        <w:t xml:space="preserve"> Latvijas </w:t>
      </w:r>
      <w:proofErr w:type="spellStart"/>
      <w:r w:rsidR="00C540F8" w:rsidRPr="00BC2542">
        <w:rPr>
          <w:rFonts w:ascii="Times New Roman" w:hAnsi="Times New Roman" w:cs="Times New Roman"/>
          <w:lang w:val="de-DE"/>
        </w:rPr>
        <w:t>valstspiederīgo</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skaitu</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Īrijā</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varbūt</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būtu</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vēlams</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apsv</w:t>
      </w:r>
      <w:r w:rsidR="00C540F8" w:rsidRPr="00BC2542">
        <w:rPr>
          <w:rFonts w:ascii="Times New Roman" w:hAnsi="Times New Roman" w:cs="Times New Roman"/>
          <w:lang w:val="de-DE"/>
        </w:rPr>
        <w:t>ērt</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iespēju</w:t>
      </w:r>
      <w:proofErr w:type="spellEnd"/>
      <w:r w:rsidR="00C540F8" w:rsidRPr="00BC2542">
        <w:rPr>
          <w:rFonts w:ascii="Times New Roman" w:hAnsi="Times New Roman" w:cs="Times New Roman"/>
          <w:lang w:val="de-DE"/>
        </w:rPr>
        <w:t xml:space="preserve"> Latvijas </w:t>
      </w:r>
      <w:proofErr w:type="spellStart"/>
      <w:r w:rsidR="00C540F8" w:rsidRPr="00BC2542">
        <w:rPr>
          <w:rFonts w:ascii="Times New Roman" w:hAnsi="Times New Roman" w:cs="Times New Roman"/>
          <w:lang w:val="de-DE"/>
        </w:rPr>
        <w:t>Zvērinātu</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notāru</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p</w:t>
      </w:r>
      <w:r w:rsidR="00B26877" w:rsidRPr="00BC2542">
        <w:rPr>
          <w:rFonts w:ascii="Times New Roman" w:hAnsi="Times New Roman" w:cs="Times New Roman"/>
          <w:lang w:val="de-DE"/>
        </w:rPr>
        <w:t>adomei</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ciešāk</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sadarboties</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ar</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Īrijas</w:t>
      </w:r>
      <w:proofErr w:type="spellEnd"/>
      <w:r w:rsidR="00B26877" w:rsidRPr="00BC2542">
        <w:rPr>
          <w:rFonts w:ascii="Times New Roman" w:hAnsi="Times New Roman" w:cs="Times New Roman"/>
          <w:lang w:val="de-DE"/>
        </w:rPr>
        <w:t xml:space="preserve"> </w:t>
      </w:r>
      <w:r w:rsidR="00B26877" w:rsidRPr="00BC2542">
        <w:rPr>
          <w:rFonts w:ascii="Times New Roman" w:hAnsi="Times New Roman" w:cs="Times New Roman"/>
          <w:i/>
          <w:lang w:val="de-DE"/>
        </w:rPr>
        <w:t xml:space="preserve">The Faculty </w:t>
      </w:r>
      <w:proofErr w:type="spellStart"/>
      <w:r w:rsidR="00B26877" w:rsidRPr="00BC2542">
        <w:rPr>
          <w:rFonts w:ascii="Times New Roman" w:hAnsi="Times New Roman" w:cs="Times New Roman"/>
          <w:i/>
          <w:lang w:val="de-DE"/>
        </w:rPr>
        <w:t>of</w:t>
      </w:r>
      <w:proofErr w:type="spellEnd"/>
      <w:r w:rsidR="00B26877" w:rsidRPr="00BC2542">
        <w:rPr>
          <w:rFonts w:ascii="Times New Roman" w:hAnsi="Times New Roman" w:cs="Times New Roman"/>
          <w:i/>
          <w:lang w:val="de-DE"/>
        </w:rPr>
        <w:t xml:space="preserve"> </w:t>
      </w:r>
      <w:proofErr w:type="spellStart"/>
      <w:r w:rsidR="00B26877" w:rsidRPr="00BC2542">
        <w:rPr>
          <w:rFonts w:ascii="Times New Roman" w:hAnsi="Times New Roman" w:cs="Times New Roman"/>
          <w:i/>
          <w:lang w:val="de-DE"/>
        </w:rPr>
        <w:t>Notaries</w:t>
      </w:r>
      <w:proofErr w:type="spellEnd"/>
      <w:r w:rsidR="00B26877" w:rsidRPr="00BC2542">
        <w:rPr>
          <w:rFonts w:ascii="Times New Roman" w:hAnsi="Times New Roman" w:cs="Times New Roman"/>
          <w:i/>
          <w:lang w:val="de-DE"/>
        </w:rPr>
        <w:t xml:space="preserve"> Public in </w:t>
      </w:r>
      <w:proofErr w:type="spellStart"/>
      <w:r w:rsidR="00B26877" w:rsidRPr="00BC2542">
        <w:rPr>
          <w:rFonts w:ascii="Times New Roman" w:hAnsi="Times New Roman" w:cs="Times New Roman"/>
          <w:i/>
          <w:lang w:val="de-DE"/>
        </w:rPr>
        <w:t>Ireland</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izstrādājot</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un</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sniedzot</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viņiem</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pilnvaru</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kas</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atbilst</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notariālajam</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aktam</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tekstu</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sagataves</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latviešu</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un</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angļu</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valodās</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un</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skaidrojumu</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kādas</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darbības</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ir</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jāveic</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Iespējamas</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arī</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bilingvālās</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pilnvaru</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tekstu</w:t>
      </w:r>
      <w:proofErr w:type="spellEnd"/>
      <w:r w:rsidR="00B26877" w:rsidRPr="00BC2542">
        <w:rPr>
          <w:rFonts w:ascii="Times New Roman" w:hAnsi="Times New Roman" w:cs="Times New Roman"/>
          <w:lang w:val="de-DE"/>
        </w:rPr>
        <w:t xml:space="preserve"> </w:t>
      </w:r>
      <w:proofErr w:type="spellStart"/>
      <w:r w:rsidR="00B26877" w:rsidRPr="00BC2542">
        <w:rPr>
          <w:rFonts w:ascii="Times New Roman" w:hAnsi="Times New Roman" w:cs="Times New Roman"/>
          <w:lang w:val="de-DE"/>
        </w:rPr>
        <w:t>sagataves</w:t>
      </w:r>
      <w:proofErr w:type="spellEnd"/>
      <w:r w:rsidR="00B26877" w:rsidRPr="00BC2542">
        <w:rPr>
          <w:rFonts w:ascii="Times New Roman" w:hAnsi="Times New Roman" w:cs="Times New Roman"/>
          <w:lang w:val="de-DE"/>
        </w:rPr>
        <w:t>.</w:t>
      </w:r>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Otrs</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iespējamās</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rīcības</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variants</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būtu</w:t>
      </w:r>
      <w:proofErr w:type="spellEnd"/>
      <w:r w:rsidR="00C540F8" w:rsidRPr="00BC2542">
        <w:rPr>
          <w:rFonts w:ascii="Times New Roman" w:hAnsi="Times New Roman" w:cs="Times New Roman"/>
          <w:lang w:val="de-DE"/>
        </w:rPr>
        <w:t xml:space="preserve"> Latvijas </w:t>
      </w:r>
      <w:proofErr w:type="spellStart"/>
      <w:r w:rsidR="00C540F8" w:rsidRPr="00BC2542">
        <w:rPr>
          <w:rFonts w:ascii="Times New Roman" w:hAnsi="Times New Roman" w:cs="Times New Roman"/>
          <w:lang w:val="de-DE"/>
        </w:rPr>
        <w:t>diplomātu</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un</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konsulu</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Īrijas</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Republikā</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ciešāka</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iesaiste</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pilnvaru</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sastādīšanā</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notariālā</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akta</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formā</w:t>
      </w:r>
      <w:proofErr w:type="spellEnd"/>
      <w:r w:rsidR="00C540F8" w:rsidRPr="00BC2542">
        <w:rPr>
          <w:rFonts w:ascii="Times New Roman" w:hAnsi="Times New Roman" w:cs="Times New Roman"/>
          <w:lang w:val="de-DE"/>
        </w:rPr>
        <w:t xml:space="preserve"> Latvijas </w:t>
      </w:r>
      <w:proofErr w:type="spellStart"/>
      <w:r w:rsidR="00C540F8" w:rsidRPr="00BC2542">
        <w:rPr>
          <w:rFonts w:ascii="Times New Roman" w:hAnsi="Times New Roman" w:cs="Times New Roman"/>
          <w:lang w:val="de-DE"/>
        </w:rPr>
        <w:t>valstspiederīgajiem</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kā</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arī</w:t>
      </w:r>
      <w:proofErr w:type="spellEnd"/>
      <w:r w:rsidR="00C540F8" w:rsidRPr="00BC2542">
        <w:rPr>
          <w:rFonts w:ascii="Times New Roman" w:hAnsi="Times New Roman" w:cs="Times New Roman"/>
          <w:lang w:val="de-DE"/>
        </w:rPr>
        <w:t xml:space="preserve"> </w:t>
      </w:r>
      <w:proofErr w:type="spellStart"/>
      <w:r w:rsidR="00C540F8" w:rsidRPr="00BC2542">
        <w:rPr>
          <w:rFonts w:ascii="Times New Roman" w:hAnsi="Times New Roman" w:cs="Times New Roman"/>
          <w:lang w:val="de-DE"/>
        </w:rPr>
        <w:t>ārvalstniekiem</w:t>
      </w:r>
      <w:proofErr w:type="spellEnd"/>
      <w:r w:rsidR="00C540F8" w:rsidRPr="00BC2542">
        <w:rPr>
          <w:rFonts w:ascii="Times New Roman" w:hAnsi="Times New Roman" w:cs="Times New Roman"/>
          <w:lang w:val="de-DE"/>
        </w:rPr>
        <w:t>.</w:t>
      </w:r>
    </w:p>
    <w:p w14:paraId="171AA2C9" w14:textId="77777777" w:rsidR="00C540F8" w:rsidRPr="00BC2542" w:rsidRDefault="00C540F8" w:rsidP="00285B5B">
      <w:pPr>
        <w:jc w:val="both"/>
        <w:rPr>
          <w:rFonts w:ascii="Times New Roman" w:hAnsi="Times New Roman" w:cs="Times New Roman"/>
          <w:lang w:val="de-DE"/>
        </w:rPr>
      </w:pPr>
    </w:p>
    <w:p w14:paraId="01E72418" w14:textId="16734B5F" w:rsidR="00C540F8" w:rsidRPr="00BC2542" w:rsidRDefault="00C540F8" w:rsidP="00285B5B">
      <w:pPr>
        <w:jc w:val="both"/>
        <w:rPr>
          <w:rFonts w:ascii="Times New Roman" w:hAnsi="Times New Roman" w:cs="Times New Roman"/>
          <w:lang w:val="de-DE"/>
        </w:rPr>
      </w:pPr>
      <w:r w:rsidRPr="00BC2542">
        <w:rPr>
          <w:rFonts w:ascii="Times New Roman" w:hAnsi="Times New Roman" w:cs="Times New Roman"/>
          <w:lang w:val="de-DE"/>
        </w:rPr>
        <w:t xml:space="preserve">2018. </w:t>
      </w:r>
      <w:proofErr w:type="spellStart"/>
      <w:r w:rsidRPr="00BC2542">
        <w:rPr>
          <w:rFonts w:ascii="Times New Roman" w:hAnsi="Times New Roman" w:cs="Times New Roman"/>
          <w:lang w:val="de-DE"/>
        </w:rPr>
        <w:t>gada</w:t>
      </w:r>
      <w:proofErr w:type="spellEnd"/>
      <w:r w:rsidRPr="00BC2542">
        <w:rPr>
          <w:rFonts w:ascii="Times New Roman" w:hAnsi="Times New Roman" w:cs="Times New Roman"/>
          <w:lang w:val="de-DE"/>
        </w:rPr>
        <w:t xml:space="preserve"> 15.maijā </w:t>
      </w:r>
      <w:proofErr w:type="spellStart"/>
      <w:r w:rsidRPr="00BC2542">
        <w:rPr>
          <w:rFonts w:ascii="Times New Roman" w:hAnsi="Times New Roman" w:cs="Times New Roman"/>
          <w:lang w:val="de-DE"/>
        </w:rPr>
        <w:t>Latvijā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pieņemts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Konsulārās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palīdzības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un</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konsulāro</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pakalpojumu</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likums</w:t>
      </w:r>
      <w:proofErr w:type="spellEnd"/>
      <w:r w:rsidRPr="00BC2542">
        <w:rPr>
          <w:rStyle w:val="FootnoteReference"/>
          <w:rFonts w:ascii="Times New Roman" w:hAnsi="Times New Roman" w:cs="Times New Roman"/>
          <w:lang w:val="de-DE"/>
        </w:rPr>
        <w:footnoteReference w:id="93"/>
      </w:r>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spēkā</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no</w:t>
      </w:r>
      <w:proofErr w:type="spellEnd"/>
      <w:r w:rsidR="00C81610" w:rsidRPr="00BC2542">
        <w:rPr>
          <w:rFonts w:ascii="Times New Roman" w:hAnsi="Times New Roman" w:cs="Times New Roman"/>
          <w:lang w:val="de-DE"/>
        </w:rPr>
        <w:t xml:space="preserve"> 2018.gada 16.maija), </w:t>
      </w:r>
      <w:proofErr w:type="spellStart"/>
      <w:r w:rsidR="00C81610" w:rsidRPr="00BC2542">
        <w:rPr>
          <w:rFonts w:ascii="Times New Roman" w:hAnsi="Times New Roman" w:cs="Times New Roman"/>
          <w:lang w:val="de-DE"/>
        </w:rPr>
        <w:t>savukārt</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i/>
          <w:lang w:val="de-DE"/>
        </w:rPr>
        <w:t>Konsulārais</w:t>
      </w:r>
      <w:proofErr w:type="spellEnd"/>
      <w:r w:rsidR="00C81610" w:rsidRPr="00BC2542">
        <w:rPr>
          <w:rFonts w:ascii="Times New Roman" w:hAnsi="Times New Roman" w:cs="Times New Roman"/>
          <w:i/>
          <w:lang w:val="de-DE"/>
        </w:rPr>
        <w:t xml:space="preserve"> </w:t>
      </w:r>
      <w:proofErr w:type="spellStart"/>
      <w:r w:rsidR="00C81610" w:rsidRPr="00BC2542">
        <w:rPr>
          <w:rFonts w:ascii="Times New Roman" w:hAnsi="Times New Roman" w:cs="Times New Roman"/>
          <w:i/>
          <w:lang w:val="de-DE"/>
        </w:rPr>
        <w:t>reglaments</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no</w:t>
      </w:r>
      <w:proofErr w:type="spellEnd"/>
      <w:r w:rsidR="00C81610" w:rsidRPr="00BC2542">
        <w:rPr>
          <w:rFonts w:ascii="Times New Roman" w:hAnsi="Times New Roman" w:cs="Times New Roman"/>
          <w:lang w:val="de-DE"/>
        </w:rPr>
        <w:t xml:space="preserve"> 2018.gada 16.maija </w:t>
      </w:r>
      <w:proofErr w:type="spellStart"/>
      <w:r w:rsidR="00C81610" w:rsidRPr="00BC2542">
        <w:rPr>
          <w:rFonts w:ascii="Times New Roman" w:hAnsi="Times New Roman" w:cs="Times New Roman"/>
          <w:lang w:val="de-DE"/>
        </w:rPr>
        <w:t>ir</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zaudējis</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spēku</w:t>
      </w:r>
      <w:proofErr w:type="spellEnd"/>
      <w:r w:rsidR="00C81610" w:rsidRPr="00BC2542">
        <w:rPr>
          <w:rFonts w:ascii="Times New Roman" w:hAnsi="Times New Roman" w:cs="Times New Roman"/>
          <w:lang w:val="de-DE"/>
        </w:rPr>
        <w:t>.</w:t>
      </w:r>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Saskaņā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šī</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likuma</w:t>
      </w:r>
      <w:proofErr w:type="spellEnd"/>
      <w:r w:rsidRPr="00BC2542">
        <w:rPr>
          <w:rFonts w:ascii="Times New Roman" w:hAnsi="Times New Roman" w:cs="Times New Roman"/>
          <w:lang w:val="de-DE"/>
        </w:rPr>
        <w:t xml:space="preserve"> </w:t>
      </w:r>
      <w:r w:rsidR="00ED139F" w:rsidRPr="00BC2542">
        <w:rPr>
          <w:rFonts w:ascii="Times New Roman" w:hAnsi="Times New Roman" w:cs="Times New Roman"/>
          <w:lang w:val="de-DE"/>
        </w:rPr>
        <w:t xml:space="preserve">17.pantu </w:t>
      </w:r>
      <w:proofErr w:type="spellStart"/>
      <w:r w:rsidR="00ED139F" w:rsidRPr="00BC2542">
        <w:rPr>
          <w:rFonts w:ascii="Times New Roman" w:hAnsi="Times New Roman" w:cs="Times New Roman"/>
          <w:lang w:val="de-DE"/>
        </w:rPr>
        <w:t>konsulārās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amatpersonas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ārvalstīs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un</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goda</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konsuli</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veic</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atsevišķas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notariālās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funkcijas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saskaņā</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ar</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Notariāta</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likumu</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Ministru</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kabinets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nosaka</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notariālās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funkcijas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kuras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veic</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konsulārās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amatpersonas</w:t>
      </w:r>
      <w:proofErr w:type="spellEnd"/>
      <w:r w:rsidR="00ED139F" w:rsidRPr="00BC2542">
        <w:rPr>
          <w:rFonts w:ascii="Times New Roman" w:hAnsi="Times New Roman" w:cs="Times New Roman"/>
          <w:lang w:val="de-DE"/>
        </w:rPr>
        <w:t xml:space="preserve"> </w:t>
      </w:r>
      <w:proofErr w:type="spellStart"/>
      <w:r w:rsidR="00ED139F" w:rsidRPr="00BC2542">
        <w:rPr>
          <w:rFonts w:ascii="Times New Roman" w:hAnsi="Times New Roman" w:cs="Times New Roman"/>
          <w:lang w:val="de-DE"/>
        </w:rPr>
        <w:t>ārvalstī</w:t>
      </w:r>
      <w:r w:rsidR="00C81610" w:rsidRPr="00BC2542">
        <w:rPr>
          <w:rFonts w:ascii="Times New Roman" w:hAnsi="Times New Roman" w:cs="Times New Roman"/>
          <w:lang w:val="de-DE"/>
        </w:rPr>
        <w:t>s</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un</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goda</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konsuli</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šo</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funkciju</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veikšanas</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kārtību</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un</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valsts</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nodevas</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apmēru</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Konsulāro</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amatpersonu</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un</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goda</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konsulu</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sastādītajiem</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notariālajiem</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aktiem</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piešķirama</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tāda</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pati</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publiska</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ticamība</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un</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tiem</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ir</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tādas</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pašas</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juridiskas</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sekas</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kādas</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būtu</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tad</w:t>
      </w:r>
      <w:proofErr w:type="spellEnd"/>
      <w:r w:rsidR="00C81610" w:rsidRPr="00BC2542">
        <w:rPr>
          <w:rFonts w:ascii="Times New Roman" w:hAnsi="Times New Roman" w:cs="Times New Roman"/>
          <w:lang w:val="de-DE"/>
        </w:rPr>
        <w:t xml:space="preserve">, ja </w:t>
      </w:r>
      <w:proofErr w:type="spellStart"/>
      <w:r w:rsidR="00C81610" w:rsidRPr="00BC2542">
        <w:rPr>
          <w:rFonts w:ascii="Times New Roman" w:hAnsi="Times New Roman" w:cs="Times New Roman"/>
          <w:lang w:val="de-DE"/>
        </w:rPr>
        <w:t>šie</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akti</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būtu</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sastādīti</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pie</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zvērināta</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notāra</w:t>
      </w:r>
      <w:proofErr w:type="spellEnd"/>
      <w:r w:rsidR="00C81610" w:rsidRPr="00BC2542">
        <w:rPr>
          <w:rFonts w:ascii="Times New Roman" w:hAnsi="Times New Roman" w:cs="Times New Roman"/>
          <w:lang w:val="de-DE"/>
        </w:rPr>
        <w:t xml:space="preserve"> </w:t>
      </w:r>
      <w:proofErr w:type="spellStart"/>
      <w:r w:rsidR="00C81610" w:rsidRPr="00BC2542">
        <w:rPr>
          <w:rFonts w:ascii="Times New Roman" w:hAnsi="Times New Roman" w:cs="Times New Roman"/>
          <w:lang w:val="de-DE"/>
        </w:rPr>
        <w:t>Latvijā</w:t>
      </w:r>
      <w:proofErr w:type="spellEnd"/>
      <w:r w:rsidR="00C81610" w:rsidRPr="00BC2542">
        <w:rPr>
          <w:rFonts w:ascii="Times New Roman" w:hAnsi="Times New Roman" w:cs="Times New Roman"/>
          <w:lang w:val="de-DE"/>
        </w:rPr>
        <w:t>.</w:t>
      </w:r>
    </w:p>
    <w:p w14:paraId="392F563A" w14:textId="77777777" w:rsidR="00C81610" w:rsidRPr="00BC2542" w:rsidRDefault="00C81610" w:rsidP="00285B5B">
      <w:pPr>
        <w:jc w:val="both"/>
        <w:rPr>
          <w:rFonts w:ascii="Times New Roman" w:hAnsi="Times New Roman" w:cs="Times New Roman"/>
          <w:lang w:val="de-DE"/>
        </w:rPr>
      </w:pPr>
    </w:p>
    <w:p w14:paraId="680BC2D7" w14:textId="75506023" w:rsidR="00C81610" w:rsidRPr="00BC2542" w:rsidRDefault="00C81610" w:rsidP="00285B5B">
      <w:pPr>
        <w:jc w:val="both"/>
        <w:rPr>
          <w:rFonts w:ascii="Times New Roman" w:hAnsi="Times New Roman" w:cs="Times New Roman"/>
          <w:lang w:val="de-DE"/>
        </w:rPr>
      </w:pPr>
      <w:proofErr w:type="spellStart"/>
      <w:r w:rsidRPr="00BC2542">
        <w:rPr>
          <w:rFonts w:ascii="Times New Roman" w:hAnsi="Times New Roman" w:cs="Times New Roman"/>
          <w:lang w:val="de-DE"/>
        </w:rPr>
        <w:t>Saskaņā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minētā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likuma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pārejas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noteikumu</w:t>
      </w:r>
      <w:proofErr w:type="spellEnd"/>
      <w:r w:rsidRPr="00BC2542">
        <w:rPr>
          <w:rFonts w:ascii="Times New Roman" w:hAnsi="Times New Roman" w:cs="Times New Roman"/>
          <w:lang w:val="de-DE"/>
        </w:rPr>
        <w:t xml:space="preserve"> 2.punktu</w:t>
      </w:r>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Ministru</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kabinetam</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līdz</w:t>
      </w:r>
      <w:proofErr w:type="spellEnd"/>
      <w:r w:rsidR="001E2B3C" w:rsidRPr="00BC2542">
        <w:rPr>
          <w:rFonts w:ascii="Times New Roman" w:hAnsi="Times New Roman" w:cs="Times New Roman"/>
          <w:lang w:val="de-DE"/>
        </w:rPr>
        <w:t xml:space="preserve"> 2018.gada 1.decembrim </w:t>
      </w:r>
      <w:proofErr w:type="spellStart"/>
      <w:r w:rsidR="001E2B3C" w:rsidRPr="00BC2542">
        <w:rPr>
          <w:rFonts w:ascii="Times New Roman" w:hAnsi="Times New Roman" w:cs="Times New Roman"/>
          <w:lang w:val="de-DE"/>
        </w:rPr>
        <w:t>ir</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jāizdod</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likuma</w:t>
      </w:r>
      <w:proofErr w:type="spellEnd"/>
      <w:r w:rsidR="001E2B3C" w:rsidRPr="00BC2542">
        <w:rPr>
          <w:rFonts w:ascii="Times New Roman" w:hAnsi="Times New Roman" w:cs="Times New Roman"/>
          <w:lang w:val="de-DE"/>
        </w:rPr>
        <w:t xml:space="preserve"> 17.panta </w:t>
      </w:r>
      <w:proofErr w:type="spellStart"/>
      <w:r w:rsidR="001E2B3C" w:rsidRPr="00BC2542">
        <w:rPr>
          <w:rFonts w:ascii="Times New Roman" w:hAnsi="Times New Roman" w:cs="Times New Roman"/>
          <w:lang w:val="de-DE"/>
        </w:rPr>
        <w:t>otrajā</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daļā</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minētie</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Ministru</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kabineta</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noteikumi</w:t>
      </w:r>
      <w:proofErr w:type="spellEnd"/>
      <w:r w:rsidR="001E2B3C" w:rsidRPr="00BC2542">
        <w:rPr>
          <w:rFonts w:ascii="Times New Roman" w:hAnsi="Times New Roman" w:cs="Times New Roman"/>
          <w:lang w:val="de-DE"/>
        </w:rPr>
        <w:t xml:space="preserve">. </w:t>
      </w:r>
      <w:proofErr w:type="spellStart"/>
      <w:proofErr w:type="gramStart"/>
      <w:r w:rsidR="001E2B3C" w:rsidRPr="00BC2542">
        <w:rPr>
          <w:rFonts w:ascii="Times New Roman" w:hAnsi="Times New Roman" w:cs="Times New Roman"/>
          <w:lang w:val="de-DE"/>
        </w:rPr>
        <w:t>Tādēļ</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līdz</w:t>
      </w:r>
      <w:proofErr w:type="spellEnd"/>
      <w:proofErr w:type="gram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attiecīgo</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Ministru</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kabineta</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noteikumu</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spēkā</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stāšanās</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dienai</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bet</w:t>
      </w:r>
      <w:proofErr w:type="spellEnd"/>
      <w:r w:rsidR="001E2B3C" w:rsidRPr="00BC2542">
        <w:rPr>
          <w:rFonts w:ascii="Times New Roman" w:hAnsi="Times New Roman" w:cs="Times New Roman"/>
          <w:lang w:val="de-DE"/>
        </w:rPr>
        <w:t xml:space="preserve"> ne </w:t>
      </w:r>
      <w:proofErr w:type="spellStart"/>
      <w:r w:rsidR="001E2B3C" w:rsidRPr="00BC2542">
        <w:rPr>
          <w:rFonts w:ascii="Times New Roman" w:hAnsi="Times New Roman" w:cs="Times New Roman"/>
          <w:lang w:val="de-DE"/>
        </w:rPr>
        <w:t>ilgāk</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kā</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līdz</w:t>
      </w:r>
      <w:proofErr w:type="spellEnd"/>
      <w:r w:rsidR="001E2B3C" w:rsidRPr="00BC2542">
        <w:rPr>
          <w:rFonts w:ascii="Times New Roman" w:hAnsi="Times New Roman" w:cs="Times New Roman"/>
          <w:lang w:val="de-DE"/>
        </w:rPr>
        <w:t xml:space="preserve"> 2018.gada 30.novembrim, </w:t>
      </w:r>
      <w:proofErr w:type="spellStart"/>
      <w:r w:rsidR="001E2B3C" w:rsidRPr="00BC2542">
        <w:rPr>
          <w:rFonts w:ascii="Times New Roman" w:hAnsi="Times New Roman" w:cs="Times New Roman"/>
          <w:lang w:val="de-DE"/>
        </w:rPr>
        <w:t>ir</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piemērojami</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Ministru</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kabineta</w:t>
      </w:r>
      <w:proofErr w:type="spellEnd"/>
      <w:r w:rsidR="001E2B3C" w:rsidRPr="00BC2542">
        <w:rPr>
          <w:rFonts w:ascii="Times New Roman" w:hAnsi="Times New Roman" w:cs="Times New Roman"/>
          <w:lang w:val="de-DE"/>
        </w:rPr>
        <w:t xml:space="preserve"> 2008.gada 21.aprīļa </w:t>
      </w:r>
      <w:proofErr w:type="spellStart"/>
      <w:r w:rsidR="001E2B3C" w:rsidRPr="00BC2542">
        <w:rPr>
          <w:rFonts w:ascii="Times New Roman" w:hAnsi="Times New Roman" w:cs="Times New Roman"/>
          <w:lang w:val="de-DE"/>
        </w:rPr>
        <w:t>noteikumi</w:t>
      </w:r>
      <w:proofErr w:type="spellEnd"/>
      <w:r w:rsidR="001E2B3C" w:rsidRPr="00BC2542">
        <w:rPr>
          <w:rFonts w:ascii="Times New Roman" w:hAnsi="Times New Roman" w:cs="Times New Roman"/>
          <w:lang w:val="de-DE"/>
        </w:rPr>
        <w:t xml:space="preserve"> Nr. 283 „</w:t>
      </w:r>
      <w:proofErr w:type="spellStart"/>
      <w:r w:rsidR="001E2B3C" w:rsidRPr="00BC2542">
        <w:rPr>
          <w:rFonts w:ascii="Times New Roman" w:hAnsi="Times New Roman" w:cs="Times New Roman"/>
          <w:lang w:val="de-DE"/>
        </w:rPr>
        <w:t>Noteikumi</w:t>
      </w:r>
      <w:proofErr w:type="spellEnd"/>
      <w:r w:rsidR="001E2B3C" w:rsidRPr="00BC2542">
        <w:rPr>
          <w:rFonts w:ascii="Times New Roman" w:hAnsi="Times New Roman" w:cs="Times New Roman"/>
          <w:lang w:val="de-DE"/>
        </w:rPr>
        <w:t xml:space="preserve"> par </w:t>
      </w:r>
      <w:proofErr w:type="spellStart"/>
      <w:r w:rsidR="001E2B3C" w:rsidRPr="00BC2542">
        <w:rPr>
          <w:rFonts w:ascii="Times New Roman" w:hAnsi="Times New Roman" w:cs="Times New Roman"/>
          <w:lang w:val="de-DE"/>
        </w:rPr>
        <w:t>notariālo</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funkciju</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veikšanu</w:t>
      </w:r>
      <w:proofErr w:type="spellEnd"/>
      <w:r w:rsidR="001E2B3C" w:rsidRPr="00BC2542">
        <w:rPr>
          <w:rFonts w:ascii="Times New Roman" w:hAnsi="Times New Roman" w:cs="Times New Roman"/>
          <w:lang w:val="de-DE"/>
        </w:rPr>
        <w:t xml:space="preserve"> Latvijas </w:t>
      </w:r>
      <w:proofErr w:type="spellStart"/>
      <w:r w:rsidR="001E2B3C" w:rsidRPr="00BC2542">
        <w:rPr>
          <w:rFonts w:ascii="Times New Roman" w:hAnsi="Times New Roman" w:cs="Times New Roman"/>
          <w:lang w:val="de-DE"/>
        </w:rPr>
        <w:t>Republikas</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diplomātiskajās</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un</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konsulārajās</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pārstāvniecībās</w:t>
      </w:r>
      <w:proofErr w:type="spellEnd"/>
      <w:r w:rsidR="001E2B3C" w:rsidRPr="00BC2542">
        <w:rPr>
          <w:rFonts w:ascii="Times New Roman" w:hAnsi="Times New Roman" w:cs="Times New Roman"/>
          <w:lang w:val="de-DE"/>
        </w:rPr>
        <w:t>“</w:t>
      </w:r>
      <w:r w:rsidR="001E2B3C" w:rsidRPr="00BC2542">
        <w:rPr>
          <w:rStyle w:val="FootnoteReference"/>
          <w:rFonts w:ascii="Times New Roman" w:hAnsi="Times New Roman" w:cs="Times New Roman"/>
          <w:lang w:val="de-DE"/>
        </w:rPr>
        <w:footnoteReference w:id="94"/>
      </w:r>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Saskaņā</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ar</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šo</w:t>
      </w:r>
      <w:proofErr w:type="spellEnd"/>
      <w:r w:rsidR="001E2B3C" w:rsidRPr="00BC2542">
        <w:rPr>
          <w:rFonts w:ascii="Times New Roman" w:hAnsi="Times New Roman" w:cs="Times New Roman"/>
          <w:lang w:val="de-DE"/>
        </w:rPr>
        <w:t xml:space="preserve"> MK </w:t>
      </w:r>
      <w:proofErr w:type="spellStart"/>
      <w:r w:rsidR="001E2B3C" w:rsidRPr="00BC2542">
        <w:rPr>
          <w:rFonts w:ascii="Times New Roman" w:hAnsi="Times New Roman" w:cs="Times New Roman"/>
          <w:lang w:val="de-DE"/>
        </w:rPr>
        <w:t>noteikumu</w:t>
      </w:r>
      <w:proofErr w:type="spellEnd"/>
      <w:r w:rsidR="001E2B3C" w:rsidRPr="00BC2542">
        <w:rPr>
          <w:rFonts w:ascii="Times New Roman" w:hAnsi="Times New Roman" w:cs="Times New Roman"/>
          <w:lang w:val="de-DE"/>
        </w:rPr>
        <w:t xml:space="preserve"> Nr. 283 7.punktu </w:t>
      </w:r>
      <w:proofErr w:type="spellStart"/>
      <w:r w:rsidR="001E2B3C" w:rsidRPr="00BC2542">
        <w:rPr>
          <w:rFonts w:ascii="Times New Roman" w:hAnsi="Times New Roman" w:cs="Times New Roman"/>
          <w:lang w:val="de-DE"/>
        </w:rPr>
        <w:t>konsulārā</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amatpersona</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notariālās</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funkcijas</w:t>
      </w:r>
      <w:proofErr w:type="spellEnd"/>
      <w:r w:rsidR="001E2B3C" w:rsidRPr="00BC2542">
        <w:rPr>
          <w:rFonts w:ascii="Times New Roman" w:hAnsi="Times New Roman" w:cs="Times New Roman"/>
          <w:lang w:val="de-DE"/>
        </w:rPr>
        <w:t xml:space="preserve"> </w:t>
      </w:r>
      <w:proofErr w:type="spellStart"/>
      <w:r w:rsidR="001E2B3C" w:rsidRPr="00BC2542">
        <w:rPr>
          <w:rFonts w:ascii="Times New Roman" w:hAnsi="Times New Roman" w:cs="Times New Roman"/>
          <w:lang w:val="de-DE"/>
        </w:rPr>
        <w:t>veic</w:t>
      </w:r>
      <w:proofErr w:type="spellEnd"/>
      <w:r w:rsidR="001E2B3C" w:rsidRPr="00BC2542">
        <w:rPr>
          <w:rFonts w:ascii="Times New Roman" w:hAnsi="Times New Roman" w:cs="Times New Roman"/>
          <w:lang w:val="de-DE"/>
        </w:rPr>
        <w:t xml:space="preserve">: </w:t>
      </w:r>
    </w:p>
    <w:p w14:paraId="5244DA65" w14:textId="45BFFE94" w:rsidR="001E2B3C" w:rsidRPr="001E2B3C" w:rsidRDefault="001E2B3C" w:rsidP="001E2B3C">
      <w:pPr>
        <w:pStyle w:val="tv213"/>
        <w:shd w:val="clear" w:color="auto" w:fill="F1F1F1"/>
        <w:spacing w:before="0" w:beforeAutospacing="0" w:after="0" w:afterAutospacing="0" w:line="293" w:lineRule="atLeast"/>
        <w:ind w:left="600"/>
        <w:jc w:val="both"/>
        <w:rPr>
          <w:i/>
          <w:sz w:val="24"/>
          <w:szCs w:val="24"/>
        </w:rPr>
      </w:pPr>
      <w:r w:rsidRPr="00BC2542">
        <w:rPr>
          <w:i/>
          <w:sz w:val="24"/>
          <w:szCs w:val="24"/>
        </w:rPr>
        <w:t xml:space="preserve">7.1. </w:t>
      </w:r>
      <w:proofErr w:type="spellStart"/>
      <w:proofErr w:type="gramStart"/>
      <w:r w:rsidRPr="00BC2542">
        <w:rPr>
          <w:i/>
          <w:sz w:val="24"/>
          <w:szCs w:val="24"/>
        </w:rPr>
        <w:t>tās</w:t>
      </w:r>
      <w:proofErr w:type="spellEnd"/>
      <w:proofErr w:type="gramEnd"/>
      <w:r w:rsidRPr="00BC2542">
        <w:rPr>
          <w:i/>
          <w:sz w:val="24"/>
          <w:szCs w:val="24"/>
        </w:rPr>
        <w:t xml:space="preserve"> </w:t>
      </w:r>
      <w:proofErr w:type="spellStart"/>
      <w:r w:rsidRPr="00BC2542">
        <w:rPr>
          <w:i/>
          <w:sz w:val="24"/>
          <w:szCs w:val="24"/>
        </w:rPr>
        <w:t>konsulārajā</w:t>
      </w:r>
      <w:proofErr w:type="spellEnd"/>
      <w:r w:rsidRPr="00BC2542">
        <w:rPr>
          <w:i/>
          <w:sz w:val="24"/>
          <w:szCs w:val="24"/>
        </w:rPr>
        <w:t xml:space="preserve"> </w:t>
      </w:r>
      <w:proofErr w:type="spellStart"/>
      <w:r w:rsidRPr="00BC2542">
        <w:rPr>
          <w:i/>
          <w:sz w:val="24"/>
          <w:szCs w:val="24"/>
        </w:rPr>
        <w:t>apgabalā</w:t>
      </w:r>
      <w:proofErr w:type="spellEnd"/>
      <w:r w:rsidRPr="00BC2542">
        <w:rPr>
          <w:i/>
          <w:sz w:val="24"/>
          <w:szCs w:val="24"/>
        </w:rPr>
        <w:t xml:space="preserve"> </w:t>
      </w:r>
      <w:proofErr w:type="spellStart"/>
      <w:r w:rsidRPr="00BC2542">
        <w:rPr>
          <w:i/>
          <w:sz w:val="24"/>
          <w:szCs w:val="24"/>
        </w:rPr>
        <w:t>pastāvīgi</w:t>
      </w:r>
      <w:proofErr w:type="spellEnd"/>
      <w:r w:rsidRPr="00BC2542">
        <w:rPr>
          <w:i/>
          <w:sz w:val="24"/>
          <w:szCs w:val="24"/>
        </w:rPr>
        <w:t xml:space="preserve"> </w:t>
      </w:r>
      <w:proofErr w:type="spellStart"/>
      <w:r w:rsidRPr="00BC2542">
        <w:rPr>
          <w:i/>
          <w:sz w:val="24"/>
          <w:szCs w:val="24"/>
        </w:rPr>
        <w:t>dzīvojošiem</w:t>
      </w:r>
      <w:proofErr w:type="spellEnd"/>
      <w:r w:rsidRPr="00BC2542">
        <w:rPr>
          <w:i/>
          <w:sz w:val="24"/>
          <w:szCs w:val="24"/>
        </w:rPr>
        <w:t xml:space="preserve"> Latvijas </w:t>
      </w:r>
      <w:proofErr w:type="spellStart"/>
      <w:r w:rsidRPr="00BC2542">
        <w:rPr>
          <w:i/>
          <w:sz w:val="24"/>
          <w:szCs w:val="24"/>
        </w:rPr>
        <w:t>pilsoņiem</w:t>
      </w:r>
      <w:proofErr w:type="spellEnd"/>
      <w:r w:rsidRPr="00BC2542">
        <w:rPr>
          <w:i/>
          <w:sz w:val="24"/>
          <w:szCs w:val="24"/>
        </w:rPr>
        <w:t xml:space="preserve">, Latvijas </w:t>
      </w:r>
      <w:proofErr w:type="spellStart"/>
      <w:r w:rsidRPr="00BC2542">
        <w:rPr>
          <w:i/>
          <w:sz w:val="24"/>
          <w:szCs w:val="24"/>
        </w:rPr>
        <w:t>nepilsoņiem</w:t>
      </w:r>
      <w:proofErr w:type="spellEnd"/>
      <w:r w:rsidRPr="00BC2542">
        <w:rPr>
          <w:i/>
          <w:sz w:val="24"/>
          <w:szCs w:val="24"/>
        </w:rPr>
        <w:t xml:space="preserve"> un </w:t>
      </w:r>
      <w:proofErr w:type="spellStart"/>
      <w:r w:rsidRPr="00BC2542">
        <w:rPr>
          <w:i/>
          <w:sz w:val="24"/>
          <w:szCs w:val="24"/>
        </w:rPr>
        <w:t>personām</w:t>
      </w:r>
      <w:proofErr w:type="spellEnd"/>
      <w:r w:rsidRPr="00BC2542">
        <w:rPr>
          <w:i/>
          <w:sz w:val="24"/>
          <w:szCs w:val="24"/>
        </w:rPr>
        <w:t xml:space="preserve">, </w:t>
      </w:r>
      <w:proofErr w:type="spellStart"/>
      <w:r w:rsidRPr="00BC2542">
        <w:rPr>
          <w:i/>
          <w:sz w:val="24"/>
          <w:szCs w:val="24"/>
        </w:rPr>
        <w:t>kurām</w:t>
      </w:r>
      <w:proofErr w:type="spellEnd"/>
      <w:r w:rsidRPr="00BC2542">
        <w:rPr>
          <w:i/>
          <w:sz w:val="24"/>
          <w:szCs w:val="24"/>
        </w:rPr>
        <w:t xml:space="preserve"> Latvijas </w:t>
      </w:r>
      <w:proofErr w:type="spellStart"/>
      <w:r w:rsidRPr="00BC2542">
        <w:rPr>
          <w:i/>
          <w:sz w:val="24"/>
          <w:szCs w:val="24"/>
        </w:rPr>
        <w:t>Republikā</w:t>
      </w:r>
      <w:proofErr w:type="spellEnd"/>
      <w:r w:rsidRPr="00BC2542">
        <w:rPr>
          <w:i/>
          <w:sz w:val="24"/>
          <w:szCs w:val="24"/>
        </w:rPr>
        <w:t xml:space="preserve"> </w:t>
      </w:r>
      <w:proofErr w:type="spellStart"/>
      <w:r w:rsidRPr="00BC2542">
        <w:rPr>
          <w:i/>
          <w:sz w:val="24"/>
          <w:szCs w:val="24"/>
        </w:rPr>
        <w:t>piešķirts</w:t>
      </w:r>
      <w:proofErr w:type="spellEnd"/>
      <w:r w:rsidRPr="00BC2542">
        <w:rPr>
          <w:i/>
          <w:sz w:val="24"/>
          <w:szCs w:val="24"/>
        </w:rPr>
        <w:t xml:space="preserve"> </w:t>
      </w:r>
      <w:proofErr w:type="spellStart"/>
      <w:r w:rsidRPr="00BC2542">
        <w:rPr>
          <w:i/>
          <w:sz w:val="24"/>
          <w:szCs w:val="24"/>
        </w:rPr>
        <w:t>bezvalstnieka</w:t>
      </w:r>
      <w:proofErr w:type="spellEnd"/>
      <w:r w:rsidRPr="00BC2542">
        <w:rPr>
          <w:i/>
          <w:sz w:val="24"/>
          <w:szCs w:val="24"/>
        </w:rPr>
        <w:t xml:space="preserve">, </w:t>
      </w:r>
      <w:proofErr w:type="spellStart"/>
      <w:r w:rsidRPr="00BC2542">
        <w:rPr>
          <w:i/>
          <w:sz w:val="24"/>
          <w:szCs w:val="24"/>
        </w:rPr>
        <w:t>bēgļa</w:t>
      </w:r>
      <w:proofErr w:type="spellEnd"/>
      <w:r w:rsidRPr="00BC2542">
        <w:rPr>
          <w:i/>
          <w:sz w:val="24"/>
          <w:szCs w:val="24"/>
        </w:rPr>
        <w:t xml:space="preserve"> </w:t>
      </w:r>
      <w:proofErr w:type="spellStart"/>
      <w:r w:rsidRPr="00BC2542">
        <w:rPr>
          <w:i/>
          <w:sz w:val="24"/>
          <w:szCs w:val="24"/>
        </w:rPr>
        <w:t>vai</w:t>
      </w:r>
      <w:proofErr w:type="spellEnd"/>
      <w:r w:rsidRPr="00BC2542">
        <w:rPr>
          <w:i/>
          <w:sz w:val="24"/>
          <w:szCs w:val="24"/>
        </w:rPr>
        <w:t xml:space="preserve"> </w:t>
      </w:r>
      <w:proofErr w:type="spellStart"/>
      <w:r w:rsidRPr="00BC2542">
        <w:rPr>
          <w:i/>
          <w:sz w:val="24"/>
          <w:szCs w:val="24"/>
        </w:rPr>
        <w:t>alternatīvais</w:t>
      </w:r>
      <w:proofErr w:type="spellEnd"/>
      <w:r w:rsidRPr="00BC2542">
        <w:rPr>
          <w:i/>
          <w:sz w:val="24"/>
          <w:szCs w:val="24"/>
        </w:rPr>
        <w:t xml:space="preserve"> </w:t>
      </w:r>
      <w:proofErr w:type="spellStart"/>
      <w:r w:rsidRPr="00BC2542">
        <w:rPr>
          <w:i/>
          <w:sz w:val="24"/>
          <w:szCs w:val="24"/>
        </w:rPr>
        <w:t>statuss</w:t>
      </w:r>
      <w:proofErr w:type="spellEnd"/>
      <w:r w:rsidRPr="00BC2542">
        <w:rPr>
          <w:i/>
          <w:sz w:val="24"/>
          <w:szCs w:val="24"/>
        </w:rPr>
        <w:t xml:space="preserve"> un </w:t>
      </w:r>
      <w:proofErr w:type="spellStart"/>
      <w:r w:rsidRPr="00BC2542">
        <w:rPr>
          <w:i/>
          <w:sz w:val="24"/>
          <w:szCs w:val="24"/>
        </w:rPr>
        <w:t>kuri</w:t>
      </w:r>
      <w:proofErr w:type="spellEnd"/>
      <w:r w:rsidRPr="00BC2542">
        <w:rPr>
          <w:rStyle w:val="apple-converted-space"/>
          <w:i/>
          <w:sz w:val="24"/>
          <w:szCs w:val="24"/>
        </w:rPr>
        <w:t> </w:t>
      </w:r>
      <w:proofErr w:type="spellStart"/>
      <w:r w:rsidRPr="001E2B3C">
        <w:rPr>
          <w:i/>
          <w:sz w:val="24"/>
          <w:szCs w:val="24"/>
        </w:rPr>
        <w:fldChar w:fldCharType="begin"/>
      </w:r>
      <w:r w:rsidRPr="001E2B3C">
        <w:rPr>
          <w:i/>
          <w:sz w:val="24"/>
          <w:szCs w:val="24"/>
        </w:rPr>
        <w:instrText xml:space="preserve"> HYPERLINK "https://likumi.lv/ta/id/49641-iedzivotaju-registra-likums" \t "_blank" </w:instrText>
      </w:r>
      <w:r w:rsidRPr="001E2B3C">
        <w:rPr>
          <w:i/>
          <w:sz w:val="24"/>
          <w:szCs w:val="24"/>
        </w:rPr>
      </w:r>
      <w:r w:rsidRPr="001E2B3C">
        <w:rPr>
          <w:i/>
          <w:sz w:val="24"/>
          <w:szCs w:val="24"/>
        </w:rPr>
        <w:fldChar w:fldCharType="separate"/>
      </w:r>
      <w:r w:rsidRPr="001E2B3C">
        <w:rPr>
          <w:rStyle w:val="Hyperlink"/>
          <w:i/>
          <w:color w:val="auto"/>
          <w:sz w:val="24"/>
          <w:szCs w:val="24"/>
          <w:u w:val="none"/>
        </w:rPr>
        <w:t>Iedzīvotāju</w:t>
      </w:r>
      <w:proofErr w:type="spellEnd"/>
      <w:r w:rsidRPr="001E2B3C">
        <w:rPr>
          <w:rStyle w:val="Hyperlink"/>
          <w:i/>
          <w:color w:val="auto"/>
          <w:sz w:val="24"/>
          <w:szCs w:val="24"/>
          <w:u w:val="none"/>
        </w:rPr>
        <w:t xml:space="preserve"> </w:t>
      </w:r>
      <w:proofErr w:type="spellStart"/>
      <w:r w:rsidRPr="001E2B3C">
        <w:rPr>
          <w:rStyle w:val="Hyperlink"/>
          <w:i/>
          <w:color w:val="auto"/>
          <w:sz w:val="24"/>
          <w:szCs w:val="24"/>
          <w:u w:val="none"/>
        </w:rPr>
        <w:t>reģistra</w:t>
      </w:r>
      <w:proofErr w:type="spellEnd"/>
      <w:r w:rsidRPr="001E2B3C">
        <w:rPr>
          <w:rStyle w:val="Hyperlink"/>
          <w:i/>
          <w:color w:val="auto"/>
          <w:sz w:val="24"/>
          <w:szCs w:val="24"/>
          <w:u w:val="none"/>
        </w:rPr>
        <w:t xml:space="preserve"> </w:t>
      </w:r>
      <w:proofErr w:type="spellStart"/>
      <w:r w:rsidRPr="001E2B3C">
        <w:rPr>
          <w:rStyle w:val="Hyperlink"/>
          <w:i/>
          <w:color w:val="auto"/>
          <w:sz w:val="24"/>
          <w:szCs w:val="24"/>
          <w:u w:val="none"/>
        </w:rPr>
        <w:t>likumā</w:t>
      </w:r>
      <w:proofErr w:type="spellEnd"/>
      <w:r w:rsidRPr="001E2B3C">
        <w:rPr>
          <w:i/>
          <w:sz w:val="24"/>
          <w:szCs w:val="24"/>
        </w:rPr>
        <w:fldChar w:fldCharType="end"/>
      </w:r>
      <w:r w:rsidRPr="001E2B3C">
        <w:rPr>
          <w:rStyle w:val="apple-converted-space"/>
          <w:i/>
          <w:sz w:val="24"/>
          <w:szCs w:val="24"/>
        </w:rPr>
        <w:t> </w:t>
      </w:r>
      <w:proofErr w:type="spellStart"/>
      <w:r w:rsidRPr="001E2B3C">
        <w:rPr>
          <w:i/>
          <w:sz w:val="24"/>
          <w:szCs w:val="24"/>
        </w:rPr>
        <w:t>noteiktajā</w:t>
      </w:r>
      <w:proofErr w:type="spellEnd"/>
      <w:r w:rsidRPr="001E2B3C">
        <w:rPr>
          <w:i/>
          <w:sz w:val="24"/>
          <w:szCs w:val="24"/>
        </w:rPr>
        <w:t xml:space="preserve"> </w:t>
      </w:r>
      <w:proofErr w:type="spellStart"/>
      <w:r w:rsidRPr="001E2B3C">
        <w:rPr>
          <w:i/>
          <w:sz w:val="24"/>
          <w:szCs w:val="24"/>
        </w:rPr>
        <w:t>kārtībā</w:t>
      </w:r>
      <w:proofErr w:type="spellEnd"/>
      <w:r w:rsidRPr="001E2B3C">
        <w:rPr>
          <w:i/>
          <w:sz w:val="24"/>
          <w:szCs w:val="24"/>
        </w:rPr>
        <w:t xml:space="preserve"> </w:t>
      </w:r>
      <w:proofErr w:type="spellStart"/>
      <w:r w:rsidRPr="001E2B3C">
        <w:rPr>
          <w:i/>
          <w:sz w:val="24"/>
          <w:szCs w:val="24"/>
        </w:rPr>
        <w:t>ir</w:t>
      </w:r>
      <w:proofErr w:type="spellEnd"/>
      <w:r w:rsidRPr="001E2B3C">
        <w:rPr>
          <w:i/>
          <w:sz w:val="24"/>
          <w:szCs w:val="24"/>
        </w:rPr>
        <w:t xml:space="preserve"> </w:t>
      </w:r>
      <w:proofErr w:type="spellStart"/>
      <w:r w:rsidRPr="001E2B3C">
        <w:rPr>
          <w:i/>
          <w:sz w:val="24"/>
          <w:szCs w:val="24"/>
        </w:rPr>
        <w:t>paziņojuši</w:t>
      </w:r>
      <w:proofErr w:type="spellEnd"/>
      <w:r w:rsidRPr="001E2B3C">
        <w:rPr>
          <w:i/>
          <w:sz w:val="24"/>
          <w:szCs w:val="24"/>
        </w:rPr>
        <w:t xml:space="preserve"> par </w:t>
      </w:r>
      <w:proofErr w:type="spellStart"/>
      <w:r w:rsidRPr="001E2B3C">
        <w:rPr>
          <w:i/>
          <w:sz w:val="24"/>
          <w:szCs w:val="24"/>
        </w:rPr>
        <w:t>savas</w:t>
      </w:r>
      <w:proofErr w:type="spellEnd"/>
      <w:r w:rsidRPr="001E2B3C">
        <w:rPr>
          <w:i/>
          <w:sz w:val="24"/>
          <w:szCs w:val="24"/>
        </w:rPr>
        <w:t xml:space="preserve"> </w:t>
      </w:r>
      <w:proofErr w:type="spellStart"/>
      <w:r w:rsidRPr="001E2B3C">
        <w:rPr>
          <w:i/>
          <w:sz w:val="24"/>
          <w:szCs w:val="24"/>
        </w:rPr>
        <w:t>dzīvesvietas</w:t>
      </w:r>
      <w:proofErr w:type="spellEnd"/>
      <w:r w:rsidRPr="001E2B3C">
        <w:rPr>
          <w:i/>
          <w:sz w:val="24"/>
          <w:szCs w:val="24"/>
        </w:rPr>
        <w:t xml:space="preserve"> </w:t>
      </w:r>
      <w:proofErr w:type="spellStart"/>
      <w:r w:rsidRPr="001E2B3C">
        <w:rPr>
          <w:i/>
          <w:sz w:val="24"/>
          <w:szCs w:val="24"/>
        </w:rPr>
        <w:t>adresi</w:t>
      </w:r>
      <w:proofErr w:type="spellEnd"/>
      <w:r w:rsidRPr="001E2B3C">
        <w:rPr>
          <w:i/>
          <w:sz w:val="24"/>
          <w:szCs w:val="24"/>
        </w:rPr>
        <w:t xml:space="preserve"> </w:t>
      </w:r>
      <w:proofErr w:type="spellStart"/>
      <w:r w:rsidRPr="001E2B3C">
        <w:rPr>
          <w:i/>
          <w:sz w:val="24"/>
          <w:szCs w:val="24"/>
        </w:rPr>
        <w:t>ārvalstī</w:t>
      </w:r>
      <w:proofErr w:type="spellEnd"/>
      <w:r w:rsidRPr="001E2B3C">
        <w:rPr>
          <w:i/>
          <w:sz w:val="24"/>
          <w:szCs w:val="24"/>
        </w:rPr>
        <w:t>;</w:t>
      </w:r>
    </w:p>
    <w:p w14:paraId="367B2FBB" w14:textId="5FE23625" w:rsidR="001E2B3C" w:rsidRPr="001E2B3C" w:rsidRDefault="001E2B3C" w:rsidP="001E2B3C">
      <w:pPr>
        <w:pStyle w:val="tv213"/>
        <w:shd w:val="clear" w:color="auto" w:fill="F1F1F1"/>
        <w:spacing w:before="0" w:beforeAutospacing="0" w:after="0" w:afterAutospacing="0" w:line="293" w:lineRule="atLeast"/>
        <w:ind w:left="600"/>
        <w:jc w:val="both"/>
        <w:rPr>
          <w:i/>
          <w:sz w:val="24"/>
          <w:szCs w:val="24"/>
        </w:rPr>
      </w:pPr>
      <w:r w:rsidRPr="001E2B3C">
        <w:rPr>
          <w:i/>
          <w:sz w:val="24"/>
          <w:szCs w:val="24"/>
        </w:rPr>
        <w:t xml:space="preserve">7.2. </w:t>
      </w:r>
      <w:r w:rsidR="00DE252A">
        <w:rPr>
          <w:i/>
          <w:sz w:val="24"/>
          <w:szCs w:val="24"/>
        </w:rPr>
        <w:t>[..]</w:t>
      </w:r>
    </w:p>
    <w:p w14:paraId="2EE2E703" w14:textId="77777777" w:rsidR="001E2B3C" w:rsidRPr="001E2B3C" w:rsidRDefault="001E2B3C" w:rsidP="001E2B3C">
      <w:pPr>
        <w:pStyle w:val="tv213"/>
        <w:shd w:val="clear" w:color="auto" w:fill="F1F1F1"/>
        <w:spacing w:before="0" w:beforeAutospacing="0" w:after="0" w:afterAutospacing="0" w:line="293" w:lineRule="atLeast"/>
        <w:ind w:left="600"/>
        <w:jc w:val="both"/>
        <w:rPr>
          <w:i/>
          <w:sz w:val="24"/>
          <w:szCs w:val="24"/>
        </w:rPr>
      </w:pPr>
      <w:r w:rsidRPr="001E2B3C">
        <w:rPr>
          <w:i/>
          <w:sz w:val="24"/>
          <w:szCs w:val="24"/>
        </w:rPr>
        <w:t xml:space="preserve">7.3. </w:t>
      </w:r>
      <w:proofErr w:type="spellStart"/>
      <w:proofErr w:type="gramStart"/>
      <w:r w:rsidRPr="001E2B3C">
        <w:rPr>
          <w:b/>
          <w:i/>
          <w:sz w:val="24"/>
          <w:szCs w:val="24"/>
        </w:rPr>
        <w:t>ārzemniekam</w:t>
      </w:r>
      <w:proofErr w:type="spellEnd"/>
      <w:proofErr w:type="gramEnd"/>
      <w:r w:rsidRPr="001E2B3C">
        <w:rPr>
          <w:b/>
          <w:i/>
          <w:sz w:val="24"/>
          <w:szCs w:val="24"/>
        </w:rPr>
        <w:t xml:space="preserve"> </w:t>
      </w:r>
      <w:proofErr w:type="spellStart"/>
      <w:r w:rsidRPr="001E2B3C">
        <w:rPr>
          <w:b/>
          <w:i/>
          <w:sz w:val="24"/>
          <w:szCs w:val="24"/>
        </w:rPr>
        <w:t>izņēmuma</w:t>
      </w:r>
      <w:proofErr w:type="spellEnd"/>
      <w:r w:rsidRPr="001E2B3C">
        <w:rPr>
          <w:b/>
          <w:i/>
          <w:sz w:val="24"/>
          <w:szCs w:val="24"/>
        </w:rPr>
        <w:t xml:space="preserve"> </w:t>
      </w:r>
      <w:proofErr w:type="spellStart"/>
      <w:r w:rsidRPr="001E2B3C">
        <w:rPr>
          <w:b/>
          <w:i/>
          <w:sz w:val="24"/>
          <w:szCs w:val="24"/>
        </w:rPr>
        <w:t>gadījumā</w:t>
      </w:r>
      <w:proofErr w:type="spellEnd"/>
      <w:r w:rsidRPr="001E2B3C">
        <w:rPr>
          <w:i/>
          <w:sz w:val="24"/>
          <w:szCs w:val="24"/>
        </w:rPr>
        <w:t xml:space="preserve">, </w:t>
      </w:r>
      <w:proofErr w:type="spellStart"/>
      <w:r w:rsidRPr="001E2B3C">
        <w:rPr>
          <w:i/>
          <w:sz w:val="24"/>
          <w:szCs w:val="24"/>
        </w:rPr>
        <w:t>ja</w:t>
      </w:r>
      <w:proofErr w:type="spellEnd"/>
      <w:r w:rsidRPr="001E2B3C">
        <w:rPr>
          <w:i/>
          <w:sz w:val="24"/>
          <w:szCs w:val="24"/>
        </w:rPr>
        <w:t xml:space="preserve"> </w:t>
      </w:r>
      <w:proofErr w:type="spellStart"/>
      <w:r w:rsidRPr="001E2B3C">
        <w:rPr>
          <w:i/>
          <w:sz w:val="24"/>
          <w:szCs w:val="24"/>
        </w:rPr>
        <w:t>saskaņā</w:t>
      </w:r>
      <w:proofErr w:type="spellEnd"/>
      <w:r w:rsidRPr="001E2B3C">
        <w:rPr>
          <w:i/>
          <w:sz w:val="24"/>
          <w:szCs w:val="24"/>
        </w:rPr>
        <w:t xml:space="preserve"> </w:t>
      </w:r>
      <w:proofErr w:type="spellStart"/>
      <w:r w:rsidRPr="001E2B3C">
        <w:rPr>
          <w:i/>
          <w:sz w:val="24"/>
          <w:szCs w:val="24"/>
        </w:rPr>
        <w:t>ar</w:t>
      </w:r>
      <w:proofErr w:type="spellEnd"/>
      <w:r w:rsidRPr="001E2B3C">
        <w:rPr>
          <w:i/>
          <w:sz w:val="24"/>
          <w:szCs w:val="24"/>
        </w:rPr>
        <w:t xml:space="preserve"> Latvijas </w:t>
      </w:r>
      <w:proofErr w:type="spellStart"/>
      <w:r w:rsidRPr="001E2B3C">
        <w:rPr>
          <w:i/>
          <w:sz w:val="24"/>
          <w:szCs w:val="24"/>
        </w:rPr>
        <w:t>Republikas</w:t>
      </w:r>
      <w:proofErr w:type="spellEnd"/>
      <w:r w:rsidRPr="001E2B3C">
        <w:rPr>
          <w:i/>
          <w:sz w:val="24"/>
          <w:szCs w:val="24"/>
        </w:rPr>
        <w:t xml:space="preserve"> </w:t>
      </w:r>
      <w:proofErr w:type="spellStart"/>
      <w:r w:rsidRPr="001E2B3C">
        <w:rPr>
          <w:i/>
          <w:sz w:val="24"/>
          <w:szCs w:val="24"/>
        </w:rPr>
        <w:t>normatīvajiem</w:t>
      </w:r>
      <w:proofErr w:type="spellEnd"/>
      <w:r w:rsidRPr="001E2B3C">
        <w:rPr>
          <w:i/>
          <w:sz w:val="24"/>
          <w:szCs w:val="24"/>
        </w:rPr>
        <w:t xml:space="preserve"> </w:t>
      </w:r>
      <w:proofErr w:type="spellStart"/>
      <w:r w:rsidRPr="001E2B3C">
        <w:rPr>
          <w:i/>
          <w:sz w:val="24"/>
          <w:szCs w:val="24"/>
        </w:rPr>
        <w:t>aktiem</w:t>
      </w:r>
      <w:proofErr w:type="spellEnd"/>
      <w:r w:rsidRPr="001E2B3C">
        <w:rPr>
          <w:i/>
          <w:sz w:val="24"/>
          <w:szCs w:val="24"/>
        </w:rPr>
        <w:t xml:space="preserve"> </w:t>
      </w:r>
      <w:proofErr w:type="spellStart"/>
      <w:r w:rsidRPr="001E2B3C">
        <w:rPr>
          <w:i/>
          <w:sz w:val="24"/>
          <w:szCs w:val="24"/>
        </w:rPr>
        <w:t>nepieciešama</w:t>
      </w:r>
      <w:proofErr w:type="spellEnd"/>
      <w:r w:rsidRPr="001E2B3C">
        <w:rPr>
          <w:i/>
          <w:sz w:val="24"/>
          <w:szCs w:val="24"/>
        </w:rPr>
        <w:t xml:space="preserve"> </w:t>
      </w:r>
      <w:proofErr w:type="spellStart"/>
      <w:r w:rsidRPr="001E2B3C">
        <w:rPr>
          <w:i/>
          <w:sz w:val="24"/>
          <w:szCs w:val="24"/>
        </w:rPr>
        <w:t>notariālā</w:t>
      </w:r>
      <w:proofErr w:type="spellEnd"/>
      <w:r w:rsidRPr="001E2B3C">
        <w:rPr>
          <w:i/>
          <w:sz w:val="24"/>
          <w:szCs w:val="24"/>
        </w:rPr>
        <w:t xml:space="preserve"> </w:t>
      </w:r>
      <w:proofErr w:type="spellStart"/>
      <w:r w:rsidRPr="001E2B3C">
        <w:rPr>
          <w:i/>
          <w:sz w:val="24"/>
          <w:szCs w:val="24"/>
        </w:rPr>
        <w:t>akta</w:t>
      </w:r>
      <w:proofErr w:type="spellEnd"/>
      <w:r w:rsidRPr="001E2B3C">
        <w:rPr>
          <w:i/>
          <w:sz w:val="24"/>
          <w:szCs w:val="24"/>
        </w:rPr>
        <w:t xml:space="preserve"> </w:t>
      </w:r>
      <w:proofErr w:type="spellStart"/>
      <w:r w:rsidRPr="001E2B3C">
        <w:rPr>
          <w:i/>
          <w:sz w:val="24"/>
          <w:szCs w:val="24"/>
        </w:rPr>
        <w:t>vai</w:t>
      </w:r>
      <w:proofErr w:type="spellEnd"/>
      <w:r w:rsidRPr="001E2B3C">
        <w:rPr>
          <w:i/>
          <w:sz w:val="24"/>
          <w:szCs w:val="24"/>
        </w:rPr>
        <w:t xml:space="preserve"> </w:t>
      </w:r>
      <w:proofErr w:type="spellStart"/>
      <w:r w:rsidRPr="001E2B3C">
        <w:rPr>
          <w:i/>
          <w:sz w:val="24"/>
          <w:szCs w:val="24"/>
        </w:rPr>
        <w:t>notariālā</w:t>
      </w:r>
      <w:proofErr w:type="spellEnd"/>
      <w:r w:rsidRPr="001E2B3C">
        <w:rPr>
          <w:i/>
          <w:sz w:val="24"/>
          <w:szCs w:val="24"/>
        </w:rPr>
        <w:t xml:space="preserve"> </w:t>
      </w:r>
      <w:proofErr w:type="spellStart"/>
      <w:r w:rsidRPr="001E2B3C">
        <w:rPr>
          <w:i/>
          <w:sz w:val="24"/>
          <w:szCs w:val="24"/>
        </w:rPr>
        <w:t>apliecinājuma</w:t>
      </w:r>
      <w:proofErr w:type="spellEnd"/>
      <w:r w:rsidRPr="001E2B3C">
        <w:rPr>
          <w:i/>
          <w:sz w:val="24"/>
          <w:szCs w:val="24"/>
        </w:rPr>
        <w:t xml:space="preserve"> forma, </w:t>
      </w:r>
      <w:proofErr w:type="spellStart"/>
      <w:r w:rsidRPr="001E2B3C">
        <w:rPr>
          <w:i/>
          <w:sz w:val="24"/>
          <w:szCs w:val="24"/>
        </w:rPr>
        <w:t>kādu</w:t>
      </w:r>
      <w:proofErr w:type="spellEnd"/>
      <w:r w:rsidRPr="001E2B3C">
        <w:rPr>
          <w:i/>
          <w:sz w:val="24"/>
          <w:szCs w:val="24"/>
        </w:rPr>
        <w:t xml:space="preserve"> </w:t>
      </w:r>
      <w:proofErr w:type="spellStart"/>
      <w:r w:rsidRPr="001E2B3C">
        <w:rPr>
          <w:i/>
          <w:sz w:val="24"/>
          <w:szCs w:val="24"/>
        </w:rPr>
        <w:t>neparedz</w:t>
      </w:r>
      <w:proofErr w:type="spellEnd"/>
      <w:r w:rsidRPr="001E2B3C">
        <w:rPr>
          <w:i/>
          <w:sz w:val="24"/>
          <w:szCs w:val="24"/>
        </w:rPr>
        <w:t xml:space="preserve"> </w:t>
      </w:r>
      <w:proofErr w:type="spellStart"/>
      <w:r w:rsidRPr="001E2B3C">
        <w:rPr>
          <w:i/>
          <w:sz w:val="24"/>
          <w:szCs w:val="24"/>
        </w:rPr>
        <w:t>attiecīgās</w:t>
      </w:r>
      <w:proofErr w:type="spellEnd"/>
      <w:r w:rsidRPr="001E2B3C">
        <w:rPr>
          <w:i/>
          <w:sz w:val="24"/>
          <w:szCs w:val="24"/>
        </w:rPr>
        <w:t xml:space="preserve"> </w:t>
      </w:r>
      <w:proofErr w:type="spellStart"/>
      <w:r w:rsidRPr="001E2B3C">
        <w:rPr>
          <w:i/>
          <w:sz w:val="24"/>
          <w:szCs w:val="24"/>
        </w:rPr>
        <w:t>ārvalsts</w:t>
      </w:r>
      <w:proofErr w:type="spellEnd"/>
      <w:r w:rsidRPr="001E2B3C">
        <w:rPr>
          <w:i/>
          <w:sz w:val="24"/>
          <w:szCs w:val="24"/>
        </w:rPr>
        <w:t xml:space="preserve"> </w:t>
      </w:r>
      <w:proofErr w:type="spellStart"/>
      <w:r w:rsidRPr="001E2B3C">
        <w:rPr>
          <w:i/>
          <w:sz w:val="24"/>
          <w:szCs w:val="24"/>
        </w:rPr>
        <w:t>normatīvie</w:t>
      </w:r>
      <w:proofErr w:type="spellEnd"/>
      <w:r w:rsidRPr="001E2B3C">
        <w:rPr>
          <w:i/>
          <w:sz w:val="24"/>
          <w:szCs w:val="24"/>
        </w:rPr>
        <w:t xml:space="preserve"> </w:t>
      </w:r>
      <w:proofErr w:type="spellStart"/>
      <w:r w:rsidRPr="001E2B3C">
        <w:rPr>
          <w:i/>
          <w:sz w:val="24"/>
          <w:szCs w:val="24"/>
        </w:rPr>
        <w:t>akti</w:t>
      </w:r>
      <w:proofErr w:type="spellEnd"/>
      <w:r w:rsidRPr="001E2B3C">
        <w:rPr>
          <w:i/>
          <w:sz w:val="24"/>
          <w:szCs w:val="24"/>
        </w:rPr>
        <w:t xml:space="preserve">, </w:t>
      </w:r>
      <w:r w:rsidRPr="001E2B3C">
        <w:rPr>
          <w:b/>
          <w:i/>
          <w:sz w:val="24"/>
          <w:szCs w:val="24"/>
        </w:rPr>
        <w:t>un</w:t>
      </w:r>
      <w:r w:rsidRPr="001E2B3C">
        <w:rPr>
          <w:i/>
          <w:sz w:val="24"/>
          <w:szCs w:val="24"/>
        </w:rPr>
        <w:t xml:space="preserve"> </w:t>
      </w:r>
      <w:proofErr w:type="spellStart"/>
      <w:r w:rsidRPr="001E2B3C">
        <w:rPr>
          <w:i/>
          <w:sz w:val="24"/>
          <w:szCs w:val="24"/>
        </w:rPr>
        <w:t>ja</w:t>
      </w:r>
      <w:proofErr w:type="spellEnd"/>
      <w:r w:rsidRPr="001E2B3C">
        <w:rPr>
          <w:i/>
          <w:sz w:val="24"/>
          <w:szCs w:val="24"/>
        </w:rPr>
        <w:t xml:space="preserve"> </w:t>
      </w:r>
      <w:proofErr w:type="spellStart"/>
      <w:r w:rsidRPr="001E2B3C">
        <w:rPr>
          <w:i/>
          <w:sz w:val="24"/>
          <w:szCs w:val="24"/>
        </w:rPr>
        <w:t>šo</w:t>
      </w:r>
      <w:proofErr w:type="spellEnd"/>
      <w:r w:rsidRPr="001E2B3C">
        <w:rPr>
          <w:i/>
          <w:sz w:val="24"/>
          <w:szCs w:val="24"/>
        </w:rPr>
        <w:t xml:space="preserve"> </w:t>
      </w:r>
      <w:proofErr w:type="spellStart"/>
      <w:r w:rsidRPr="001E2B3C">
        <w:rPr>
          <w:i/>
          <w:sz w:val="24"/>
          <w:szCs w:val="24"/>
        </w:rPr>
        <w:t>notariālo</w:t>
      </w:r>
      <w:proofErr w:type="spellEnd"/>
      <w:r w:rsidRPr="001E2B3C">
        <w:rPr>
          <w:i/>
          <w:sz w:val="24"/>
          <w:szCs w:val="24"/>
        </w:rPr>
        <w:t xml:space="preserve"> </w:t>
      </w:r>
      <w:proofErr w:type="spellStart"/>
      <w:r w:rsidRPr="001E2B3C">
        <w:rPr>
          <w:i/>
          <w:sz w:val="24"/>
          <w:szCs w:val="24"/>
        </w:rPr>
        <w:t>aktu</w:t>
      </w:r>
      <w:proofErr w:type="spellEnd"/>
      <w:r w:rsidRPr="001E2B3C">
        <w:rPr>
          <w:i/>
          <w:sz w:val="24"/>
          <w:szCs w:val="24"/>
        </w:rPr>
        <w:t xml:space="preserve"> </w:t>
      </w:r>
      <w:proofErr w:type="spellStart"/>
      <w:r w:rsidRPr="001E2B3C">
        <w:rPr>
          <w:i/>
          <w:sz w:val="24"/>
          <w:szCs w:val="24"/>
        </w:rPr>
        <w:t>vai</w:t>
      </w:r>
      <w:proofErr w:type="spellEnd"/>
      <w:r w:rsidRPr="001E2B3C">
        <w:rPr>
          <w:i/>
          <w:sz w:val="24"/>
          <w:szCs w:val="24"/>
        </w:rPr>
        <w:t xml:space="preserve"> </w:t>
      </w:r>
      <w:proofErr w:type="spellStart"/>
      <w:r w:rsidRPr="001E2B3C">
        <w:rPr>
          <w:i/>
          <w:sz w:val="24"/>
          <w:szCs w:val="24"/>
        </w:rPr>
        <w:t>notariālo</w:t>
      </w:r>
      <w:proofErr w:type="spellEnd"/>
      <w:r w:rsidRPr="001E2B3C">
        <w:rPr>
          <w:i/>
          <w:sz w:val="24"/>
          <w:szCs w:val="24"/>
        </w:rPr>
        <w:t xml:space="preserve"> </w:t>
      </w:r>
      <w:proofErr w:type="spellStart"/>
      <w:r w:rsidRPr="001E2B3C">
        <w:rPr>
          <w:i/>
          <w:sz w:val="24"/>
          <w:szCs w:val="24"/>
        </w:rPr>
        <w:t>apliecinājumu</w:t>
      </w:r>
      <w:proofErr w:type="spellEnd"/>
      <w:r w:rsidRPr="001E2B3C">
        <w:rPr>
          <w:i/>
          <w:sz w:val="24"/>
          <w:szCs w:val="24"/>
        </w:rPr>
        <w:t xml:space="preserve"> </w:t>
      </w:r>
      <w:proofErr w:type="spellStart"/>
      <w:r w:rsidRPr="001E2B3C">
        <w:rPr>
          <w:i/>
          <w:sz w:val="24"/>
          <w:szCs w:val="24"/>
        </w:rPr>
        <w:t>ir</w:t>
      </w:r>
      <w:proofErr w:type="spellEnd"/>
      <w:r w:rsidRPr="001E2B3C">
        <w:rPr>
          <w:i/>
          <w:sz w:val="24"/>
          <w:szCs w:val="24"/>
        </w:rPr>
        <w:t xml:space="preserve"> </w:t>
      </w:r>
      <w:proofErr w:type="spellStart"/>
      <w:r w:rsidRPr="001E2B3C">
        <w:rPr>
          <w:i/>
          <w:sz w:val="24"/>
          <w:szCs w:val="24"/>
        </w:rPr>
        <w:t>nepieciešams</w:t>
      </w:r>
      <w:proofErr w:type="spellEnd"/>
      <w:r w:rsidRPr="001E2B3C">
        <w:rPr>
          <w:i/>
          <w:sz w:val="24"/>
          <w:szCs w:val="24"/>
        </w:rPr>
        <w:t xml:space="preserve"> </w:t>
      </w:r>
      <w:proofErr w:type="spellStart"/>
      <w:r w:rsidRPr="001E2B3C">
        <w:rPr>
          <w:i/>
          <w:sz w:val="24"/>
          <w:szCs w:val="24"/>
        </w:rPr>
        <w:t>izmantot</w:t>
      </w:r>
      <w:proofErr w:type="spellEnd"/>
      <w:r w:rsidRPr="001E2B3C">
        <w:rPr>
          <w:i/>
          <w:sz w:val="24"/>
          <w:szCs w:val="24"/>
        </w:rPr>
        <w:t xml:space="preserve"> Latvijas </w:t>
      </w:r>
      <w:proofErr w:type="spellStart"/>
      <w:r w:rsidRPr="001E2B3C">
        <w:rPr>
          <w:i/>
          <w:sz w:val="24"/>
          <w:szCs w:val="24"/>
        </w:rPr>
        <w:t>Republikā</w:t>
      </w:r>
      <w:proofErr w:type="spellEnd"/>
      <w:r w:rsidRPr="001E2B3C">
        <w:rPr>
          <w:i/>
          <w:sz w:val="24"/>
          <w:szCs w:val="24"/>
        </w:rPr>
        <w:t>.</w:t>
      </w:r>
    </w:p>
    <w:p w14:paraId="18607F74" w14:textId="77777777" w:rsidR="00C540F8" w:rsidRPr="00B26877" w:rsidRDefault="00C540F8" w:rsidP="00285B5B">
      <w:pPr>
        <w:jc w:val="both"/>
        <w:rPr>
          <w:rFonts w:ascii="Times New Roman" w:hAnsi="Times New Roman" w:cs="Times New Roman"/>
          <w:color w:val="FF0000"/>
          <w:lang w:val="de-DE"/>
        </w:rPr>
      </w:pPr>
    </w:p>
    <w:p w14:paraId="333C0B23" w14:textId="77777777" w:rsidR="00BF6321" w:rsidRDefault="00BF6321" w:rsidP="00285B5B">
      <w:pPr>
        <w:jc w:val="both"/>
        <w:rPr>
          <w:rFonts w:ascii="Times New Roman" w:hAnsi="Times New Roman" w:cs="Times New Roman"/>
          <w:color w:val="FF0000"/>
          <w:lang w:val="de-DE"/>
        </w:rPr>
      </w:pPr>
    </w:p>
    <w:p w14:paraId="189F3D69" w14:textId="0FBBE62C" w:rsidR="001171AC" w:rsidRPr="00BC2542" w:rsidRDefault="00512636" w:rsidP="00285B5B">
      <w:pPr>
        <w:jc w:val="both"/>
        <w:rPr>
          <w:rFonts w:ascii="Times New Roman" w:hAnsi="Times New Roman" w:cs="Times New Roman"/>
          <w:lang w:val="lv-LV"/>
        </w:rPr>
      </w:pPr>
      <w:r w:rsidRPr="00BC2542">
        <w:rPr>
          <w:rFonts w:ascii="Times New Roman" w:hAnsi="Times New Roman" w:cs="Times New Roman"/>
          <w:lang w:val="de-DE"/>
        </w:rPr>
        <w:t xml:space="preserve"> </w:t>
      </w:r>
      <w:r w:rsidR="00C206A5" w:rsidRPr="00BC2542">
        <w:rPr>
          <w:rFonts w:ascii="Times New Roman" w:hAnsi="Times New Roman" w:cs="Times New Roman"/>
          <w:b/>
          <w:lang w:val="de-DE"/>
        </w:rPr>
        <w:t>4.3.</w:t>
      </w:r>
      <w:r w:rsidR="00C206A5" w:rsidRPr="00BC2542">
        <w:rPr>
          <w:rFonts w:ascii="Times New Roman" w:hAnsi="Times New Roman" w:cs="Times New Roman"/>
          <w:lang w:val="de-DE"/>
        </w:rPr>
        <w:t xml:space="preserve"> </w:t>
      </w:r>
      <w:proofErr w:type="spellStart"/>
      <w:r w:rsidR="00C206A5" w:rsidRPr="00BC2542">
        <w:rPr>
          <w:rFonts w:ascii="Times New Roman" w:hAnsi="Times New Roman" w:cs="Times New Roman"/>
          <w:b/>
          <w:lang w:val="de-DE"/>
        </w:rPr>
        <w:t>Kipra</w:t>
      </w:r>
      <w:proofErr w:type="spellEnd"/>
      <w:r w:rsidR="00C206A5" w:rsidRPr="00BC2542">
        <w:rPr>
          <w:rFonts w:ascii="Times New Roman" w:hAnsi="Times New Roman" w:cs="Times New Roman"/>
          <w:b/>
          <w:lang w:val="de-DE"/>
        </w:rPr>
        <w:t>:</w:t>
      </w:r>
      <w:r w:rsidR="000031AD" w:rsidRPr="00BC2542">
        <w:rPr>
          <w:rFonts w:ascii="Times New Roman" w:hAnsi="Times New Roman" w:cs="Times New Roman"/>
          <w:b/>
          <w:lang w:val="de-DE"/>
        </w:rPr>
        <w:t xml:space="preserve"> </w:t>
      </w:r>
      <w:proofErr w:type="spellStart"/>
      <w:r w:rsidR="000031AD" w:rsidRPr="00BC2542">
        <w:rPr>
          <w:rFonts w:ascii="Times New Roman" w:hAnsi="Times New Roman" w:cs="Times New Roman"/>
          <w:lang w:val="de-DE"/>
        </w:rPr>
        <w:t>Juridiskajā</w:t>
      </w:r>
      <w:proofErr w:type="spellEnd"/>
      <w:r w:rsidR="000031AD" w:rsidRPr="00BC2542">
        <w:rPr>
          <w:rFonts w:ascii="Times New Roman" w:hAnsi="Times New Roman" w:cs="Times New Roman"/>
          <w:lang w:val="de-DE"/>
        </w:rPr>
        <w:t xml:space="preserve"> </w:t>
      </w:r>
      <w:proofErr w:type="spellStart"/>
      <w:r w:rsidR="000031AD" w:rsidRPr="00BC2542">
        <w:rPr>
          <w:rFonts w:ascii="Times New Roman" w:hAnsi="Times New Roman" w:cs="Times New Roman"/>
          <w:lang w:val="de-DE"/>
        </w:rPr>
        <w:t>literatūrā</w:t>
      </w:r>
      <w:proofErr w:type="spellEnd"/>
      <w:r w:rsidR="000031AD" w:rsidRPr="00BC2542">
        <w:rPr>
          <w:rFonts w:ascii="Times New Roman" w:hAnsi="Times New Roman" w:cs="Times New Roman"/>
          <w:lang w:val="de-DE"/>
        </w:rPr>
        <w:t xml:space="preserve"> par </w:t>
      </w:r>
      <w:proofErr w:type="spellStart"/>
      <w:r w:rsidR="000031AD" w:rsidRPr="00BC2542">
        <w:rPr>
          <w:rFonts w:ascii="Times New Roman" w:hAnsi="Times New Roman" w:cs="Times New Roman"/>
          <w:lang w:val="de-DE"/>
        </w:rPr>
        <w:t>Kipras</w:t>
      </w:r>
      <w:proofErr w:type="spellEnd"/>
      <w:r w:rsidR="000031AD" w:rsidRPr="00BC2542">
        <w:rPr>
          <w:rFonts w:ascii="Times New Roman" w:hAnsi="Times New Roman" w:cs="Times New Roman"/>
          <w:lang w:val="de-DE"/>
        </w:rPr>
        <w:t xml:space="preserve"> </w:t>
      </w:r>
      <w:proofErr w:type="spellStart"/>
      <w:r w:rsidR="000031AD" w:rsidRPr="00BC2542">
        <w:rPr>
          <w:rFonts w:ascii="Times New Roman" w:hAnsi="Times New Roman" w:cs="Times New Roman"/>
          <w:lang w:val="de-DE"/>
        </w:rPr>
        <w:t>notariātu</w:t>
      </w:r>
      <w:proofErr w:type="spellEnd"/>
      <w:r w:rsidR="000031AD" w:rsidRPr="00BC2542">
        <w:rPr>
          <w:rFonts w:ascii="Times New Roman" w:hAnsi="Times New Roman" w:cs="Times New Roman"/>
          <w:lang w:val="de-DE"/>
        </w:rPr>
        <w:t xml:space="preserve"> </w:t>
      </w:r>
      <w:proofErr w:type="spellStart"/>
      <w:r w:rsidR="000031AD" w:rsidRPr="00BC2542">
        <w:rPr>
          <w:rFonts w:ascii="Times New Roman" w:hAnsi="Times New Roman" w:cs="Times New Roman"/>
          <w:lang w:val="de-DE"/>
        </w:rPr>
        <w:t>nav</w:t>
      </w:r>
      <w:proofErr w:type="spellEnd"/>
      <w:r w:rsidR="000031AD" w:rsidRPr="00BC2542">
        <w:rPr>
          <w:rFonts w:ascii="Times New Roman" w:hAnsi="Times New Roman" w:cs="Times New Roman"/>
          <w:lang w:val="de-DE"/>
        </w:rPr>
        <w:t xml:space="preserve"> </w:t>
      </w:r>
      <w:proofErr w:type="spellStart"/>
      <w:r w:rsidR="000031AD" w:rsidRPr="00BC2542">
        <w:rPr>
          <w:rFonts w:ascii="Times New Roman" w:hAnsi="Times New Roman" w:cs="Times New Roman"/>
          <w:lang w:val="de-DE"/>
        </w:rPr>
        <w:t>pieejama</w:t>
      </w:r>
      <w:proofErr w:type="spellEnd"/>
      <w:r w:rsidR="000031AD" w:rsidRPr="00BC2542">
        <w:rPr>
          <w:rFonts w:ascii="Times New Roman" w:hAnsi="Times New Roman" w:cs="Times New Roman"/>
          <w:lang w:val="de-DE"/>
        </w:rPr>
        <w:t xml:space="preserve"> </w:t>
      </w:r>
      <w:proofErr w:type="spellStart"/>
      <w:r w:rsidR="000031AD" w:rsidRPr="00BC2542">
        <w:rPr>
          <w:rFonts w:ascii="Times New Roman" w:hAnsi="Times New Roman" w:cs="Times New Roman"/>
          <w:lang w:val="de-DE"/>
        </w:rPr>
        <w:t>gandrīz</w:t>
      </w:r>
      <w:proofErr w:type="spellEnd"/>
      <w:r w:rsidR="000031AD" w:rsidRPr="00BC2542">
        <w:rPr>
          <w:rFonts w:ascii="Times New Roman" w:hAnsi="Times New Roman" w:cs="Times New Roman"/>
          <w:lang w:val="de-DE"/>
        </w:rPr>
        <w:t xml:space="preserve"> </w:t>
      </w:r>
      <w:proofErr w:type="spellStart"/>
      <w:r w:rsidR="000031AD" w:rsidRPr="00BC2542">
        <w:rPr>
          <w:rFonts w:ascii="Times New Roman" w:hAnsi="Times New Roman" w:cs="Times New Roman"/>
          <w:lang w:val="de-DE"/>
        </w:rPr>
        <w:t>nekāda</w:t>
      </w:r>
      <w:proofErr w:type="spellEnd"/>
      <w:r w:rsidR="000031AD" w:rsidRPr="00BC2542">
        <w:rPr>
          <w:rFonts w:ascii="Times New Roman" w:hAnsi="Times New Roman" w:cs="Times New Roman"/>
          <w:lang w:val="de-DE"/>
        </w:rPr>
        <w:t xml:space="preserve"> </w:t>
      </w:r>
      <w:proofErr w:type="spellStart"/>
      <w:r w:rsidR="000031AD" w:rsidRPr="00BC2542">
        <w:rPr>
          <w:rFonts w:ascii="Times New Roman" w:hAnsi="Times New Roman" w:cs="Times New Roman"/>
          <w:lang w:val="de-DE"/>
        </w:rPr>
        <w:t>informācija</w:t>
      </w:r>
      <w:proofErr w:type="spellEnd"/>
      <w:r w:rsidR="000031AD" w:rsidRPr="00BC2542">
        <w:rPr>
          <w:rFonts w:ascii="Times New Roman" w:hAnsi="Times New Roman" w:cs="Times New Roman"/>
          <w:lang w:val="de-DE"/>
        </w:rPr>
        <w:t xml:space="preserve">. </w:t>
      </w:r>
      <w:r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No</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Kipras</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juristu</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biroju</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sniegtās</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informācijas</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var</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secināt</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ka</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Kiprā</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nav</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i/>
          <w:lang w:val="de-DE"/>
        </w:rPr>
        <w:t>notary</w:t>
      </w:r>
      <w:proofErr w:type="spellEnd"/>
      <w:r w:rsidR="00A45930" w:rsidRPr="00BC2542">
        <w:rPr>
          <w:rFonts w:ascii="Times New Roman" w:hAnsi="Times New Roman" w:cs="Times New Roman"/>
          <w:i/>
          <w:lang w:val="de-DE"/>
        </w:rPr>
        <w:t xml:space="preserve"> </w:t>
      </w:r>
      <w:proofErr w:type="spellStart"/>
      <w:r w:rsidR="00A45930" w:rsidRPr="00BC2542">
        <w:rPr>
          <w:rFonts w:ascii="Times New Roman" w:hAnsi="Times New Roman" w:cs="Times New Roman"/>
          <w:i/>
          <w:lang w:val="de-DE"/>
        </w:rPr>
        <w:t>public</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institūta</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Notariālās</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funkcijas</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veic</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advokāti</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juristi</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Saskaņā</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ar</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Kipras</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Advokatūras</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likuma</w:t>
      </w:r>
      <w:proofErr w:type="spellEnd"/>
      <w:r w:rsidR="00A45930" w:rsidRPr="00BC2542">
        <w:rPr>
          <w:rFonts w:ascii="Times New Roman" w:hAnsi="Times New Roman" w:cs="Times New Roman"/>
          <w:lang w:val="de-DE"/>
        </w:rPr>
        <w:t xml:space="preserve"> 2.sadaļu </w:t>
      </w:r>
      <w:proofErr w:type="spellStart"/>
      <w:r w:rsidR="00A45930" w:rsidRPr="00BC2542">
        <w:rPr>
          <w:rFonts w:ascii="Times New Roman" w:hAnsi="Times New Roman" w:cs="Times New Roman"/>
          <w:lang w:val="de-DE"/>
        </w:rPr>
        <w:t>advokātiem</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Kiprā</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ir</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tiesības</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veikt</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notariālās</w:t>
      </w:r>
      <w:proofErr w:type="spellEnd"/>
      <w:r w:rsidR="00A45930" w:rsidRPr="00BC2542">
        <w:rPr>
          <w:rFonts w:ascii="Times New Roman" w:hAnsi="Times New Roman" w:cs="Times New Roman"/>
          <w:lang w:val="de-DE"/>
        </w:rPr>
        <w:t xml:space="preserve"> </w:t>
      </w:r>
      <w:proofErr w:type="spellStart"/>
      <w:r w:rsidR="00A45930" w:rsidRPr="00BC2542">
        <w:rPr>
          <w:rFonts w:ascii="Times New Roman" w:hAnsi="Times New Roman" w:cs="Times New Roman"/>
          <w:lang w:val="de-DE"/>
        </w:rPr>
        <w:t>funkcijas</w:t>
      </w:r>
      <w:proofErr w:type="spellEnd"/>
      <w:r w:rsidR="00A45930"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Visiem</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advokātiem</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juristiem</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kuri</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veic</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notariālās</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darbības</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ir</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jābūt</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Kipras</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Advokātu</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Asociācijas</w:t>
      </w:r>
      <w:proofErr w:type="spellEnd"/>
      <w:r w:rsidR="00661DA4" w:rsidRPr="00BC2542">
        <w:rPr>
          <w:rFonts w:ascii="Times New Roman" w:hAnsi="Times New Roman" w:cs="Times New Roman"/>
          <w:lang w:val="de-DE"/>
        </w:rPr>
        <w:t xml:space="preserve"> (</w:t>
      </w:r>
      <w:r w:rsidR="00661DA4" w:rsidRPr="00BC2542">
        <w:rPr>
          <w:rFonts w:ascii="Times New Roman" w:hAnsi="Times New Roman" w:cs="Times New Roman"/>
          <w:i/>
          <w:lang w:val="de-DE"/>
        </w:rPr>
        <w:t xml:space="preserve">Cyprus Bar </w:t>
      </w:r>
      <w:proofErr w:type="spellStart"/>
      <w:r w:rsidR="00661DA4" w:rsidRPr="00BC2542">
        <w:rPr>
          <w:rFonts w:ascii="Times New Roman" w:hAnsi="Times New Roman" w:cs="Times New Roman"/>
          <w:i/>
          <w:lang w:val="de-DE"/>
        </w:rPr>
        <w:t>Association</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biedriem</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Kiprā</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darbojas</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dokumentu</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apliecinātāju</w:t>
      </w:r>
      <w:proofErr w:type="spellEnd"/>
      <w:r w:rsidR="00661DA4" w:rsidRPr="00BC2542">
        <w:rPr>
          <w:rFonts w:ascii="Times New Roman" w:hAnsi="Times New Roman" w:cs="Times New Roman"/>
          <w:lang w:val="de-DE"/>
        </w:rPr>
        <w:t xml:space="preserve"> (</w:t>
      </w:r>
      <w:proofErr w:type="spellStart"/>
      <w:r w:rsidR="00D36B69" w:rsidRPr="00BC2542">
        <w:rPr>
          <w:rFonts w:ascii="Times New Roman" w:hAnsi="Times New Roman" w:cs="Times New Roman"/>
          <w:i/>
          <w:lang w:val="de-DE"/>
        </w:rPr>
        <w:t>c</w:t>
      </w:r>
      <w:r w:rsidR="00661DA4" w:rsidRPr="00BC2542">
        <w:rPr>
          <w:rFonts w:ascii="Times New Roman" w:hAnsi="Times New Roman" w:cs="Times New Roman"/>
          <w:i/>
          <w:lang w:val="de-DE"/>
        </w:rPr>
        <w:t>ertifying</w:t>
      </w:r>
      <w:proofErr w:type="spellEnd"/>
      <w:r w:rsidR="00661DA4" w:rsidRPr="00BC2542">
        <w:rPr>
          <w:rFonts w:ascii="Times New Roman" w:hAnsi="Times New Roman" w:cs="Times New Roman"/>
          <w:i/>
          <w:lang w:val="de-DE"/>
        </w:rPr>
        <w:t xml:space="preserve"> </w:t>
      </w:r>
      <w:proofErr w:type="spellStart"/>
      <w:r w:rsidR="00661DA4" w:rsidRPr="00BC2542">
        <w:rPr>
          <w:rFonts w:ascii="Times New Roman" w:hAnsi="Times New Roman" w:cs="Times New Roman"/>
          <w:i/>
          <w:lang w:val="de-DE"/>
        </w:rPr>
        <w:t>officer</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institūts</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Viņiem</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nav</w:t>
      </w:r>
      <w:proofErr w:type="spellEnd"/>
      <w:r w:rsidR="00661DA4" w:rsidRPr="00BC2542">
        <w:rPr>
          <w:rFonts w:ascii="Times New Roman" w:hAnsi="Times New Roman" w:cs="Times New Roman"/>
          <w:lang w:val="de-DE"/>
        </w:rPr>
        <w:t xml:space="preserve"> </w:t>
      </w:r>
      <w:proofErr w:type="spellStart"/>
      <w:r w:rsidR="00446818" w:rsidRPr="00BC2542">
        <w:rPr>
          <w:rFonts w:ascii="Times New Roman" w:hAnsi="Times New Roman" w:cs="Times New Roman"/>
          <w:lang w:val="de-DE"/>
        </w:rPr>
        <w:t>augstākās</w:t>
      </w:r>
      <w:proofErr w:type="spellEnd"/>
      <w:r w:rsidR="00446818" w:rsidRPr="00BC2542">
        <w:rPr>
          <w:rFonts w:ascii="Times New Roman" w:hAnsi="Times New Roman" w:cs="Times New Roman"/>
          <w:lang w:val="de-DE"/>
        </w:rPr>
        <w:t xml:space="preserve"> </w:t>
      </w:r>
      <w:proofErr w:type="spellStart"/>
      <w:r w:rsidR="00446818" w:rsidRPr="00BC2542">
        <w:rPr>
          <w:rFonts w:ascii="Times New Roman" w:hAnsi="Times New Roman" w:cs="Times New Roman"/>
          <w:lang w:val="de-DE"/>
        </w:rPr>
        <w:t>juridiskās</w:t>
      </w:r>
      <w:proofErr w:type="spellEnd"/>
      <w:r w:rsidR="00446818" w:rsidRPr="00BC2542">
        <w:rPr>
          <w:rFonts w:ascii="Times New Roman" w:hAnsi="Times New Roman" w:cs="Times New Roman"/>
          <w:lang w:val="de-DE"/>
        </w:rPr>
        <w:t xml:space="preserve"> </w:t>
      </w:r>
      <w:proofErr w:type="spellStart"/>
      <w:r w:rsidR="00446818" w:rsidRPr="00BC2542">
        <w:rPr>
          <w:rFonts w:ascii="Times New Roman" w:hAnsi="Times New Roman" w:cs="Times New Roman"/>
          <w:lang w:val="de-DE"/>
        </w:rPr>
        <w:t>izglītības</w:t>
      </w:r>
      <w:proofErr w:type="spellEnd"/>
      <w:r w:rsidR="00446818" w:rsidRPr="00BC2542">
        <w:rPr>
          <w:rFonts w:ascii="Times New Roman" w:hAnsi="Times New Roman" w:cs="Times New Roman"/>
          <w:lang w:val="de-DE"/>
        </w:rPr>
        <w:t>;</w:t>
      </w:r>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viņus</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amatā</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ieceļ</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Kipras</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Iekšlietu</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ministrija</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un</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viņi</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drīkst</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apliecināt</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tikai</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parakstus</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uz</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dokumentiem</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līdzīgi</w:t>
      </w:r>
      <w:proofErr w:type="spellEnd"/>
      <w:r w:rsidR="00661DA4" w:rsidRPr="00BC2542">
        <w:rPr>
          <w:rFonts w:ascii="Times New Roman" w:hAnsi="Times New Roman" w:cs="Times New Roman"/>
          <w:lang w:val="de-DE"/>
        </w:rPr>
        <w:t xml:space="preserve"> </w:t>
      </w:r>
      <w:proofErr w:type="spellStart"/>
      <w:r w:rsidR="00661DA4" w:rsidRPr="00BC2542">
        <w:rPr>
          <w:rFonts w:ascii="Times New Roman" w:hAnsi="Times New Roman" w:cs="Times New Roman"/>
          <w:lang w:val="de-DE"/>
        </w:rPr>
        <w:t>kā</w:t>
      </w:r>
      <w:proofErr w:type="spellEnd"/>
      <w:r w:rsidR="00661DA4" w:rsidRPr="00BC2542">
        <w:rPr>
          <w:rFonts w:ascii="Times New Roman" w:hAnsi="Times New Roman" w:cs="Times New Roman"/>
          <w:lang w:val="de-DE"/>
        </w:rPr>
        <w:t xml:space="preserve"> ASV </w:t>
      </w:r>
      <w:proofErr w:type="spellStart"/>
      <w:r w:rsidR="00661DA4" w:rsidRPr="00BC2542">
        <w:rPr>
          <w:rFonts w:ascii="Times New Roman" w:hAnsi="Times New Roman" w:cs="Times New Roman"/>
          <w:i/>
          <w:lang w:val="de-DE"/>
        </w:rPr>
        <w:t>notaries</w:t>
      </w:r>
      <w:proofErr w:type="spellEnd"/>
      <w:r w:rsidR="00661DA4" w:rsidRPr="00BC2542">
        <w:rPr>
          <w:rFonts w:ascii="Times New Roman" w:hAnsi="Times New Roman" w:cs="Times New Roman"/>
          <w:i/>
          <w:lang w:val="de-DE"/>
        </w:rPr>
        <w:t xml:space="preserve"> </w:t>
      </w:r>
      <w:proofErr w:type="spellStart"/>
      <w:r w:rsidR="00661DA4" w:rsidRPr="00BC2542">
        <w:rPr>
          <w:rFonts w:ascii="Times New Roman" w:hAnsi="Times New Roman" w:cs="Times New Roman"/>
          <w:i/>
          <w:lang w:val="de-DE"/>
        </w:rPr>
        <w:t>public</w:t>
      </w:r>
      <w:proofErr w:type="spellEnd"/>
      <w:r w:rsidR="00D36B69" w:rsidRPr="00BC2542">
        <w:rPr>
          <w:rFonts w:ascii="Times New Roman" w:hAnsi="Times New Roman" w:cs="Times New Roman"/>
          <w:lang w:val="de-DE"/>
        </w:rPr>
        <w:t>).</w:t>
      </w:r>
      <w:r w:rsidR="00661DA4" w:rsidRPr="00BC2542">
        <w:rPr>
          <w:rStyle w:val="FootnoteReference"/>
          <w:rFonts w:ascii="Times New Roman" w:hAnsi="Times New Roman" w:cs="Times New Roman"/>
          <w:lang w:val="de-DE"/>
        </w:rPr>
        <w:footnoteReference w:id="95"/>
      </w:r>
    </w:p>
    <w:p w14:paraId="2F68E57D" w14:textId="77777777" w:rsidR="00D36B69" w:rsidRPr="00BC2542" w:rsidRDefault="00D36B69" w:rsidP="00285B5B">
      <w:pPr>
        <w:jc w:val="both"/>
        <w:rPr>
          <w:rFonts w:ascii="Times New Roman" w:hAnsi="Times New Roman" w:cs="Times New Roman"/>
          <w:b/>
          <w:lang w:val="de-DE"/>
        </w:rPr>
      </w:pPr>
      <w:r w:rsidRPr="00BC2542">
        <w:rPr>
          <w:rFonts w:ascii="Times New Roman" w:hAnsi="Times New Roman" w:cs="Times New Roman"/>
          <w:b/>
          <w:lang w:val="de-DE"/>
        </w:rPr>
        <w:t xml:space="preserve"> </w:t>
      </w:r>
    </w:p>
    <w:p w14:paraId="54A35298" w14:textId="3C36DC56" w:rsidR="0078493B" w:rsidRPr="00BC2542" w:rsidRDefault="00D36B69" w:rsidP="00285B5B">
      <w:pPr>
        <w:jc w:val="both"/>
        <w:rPr>
          <w:rFonts w:ascii="Times New Roman" w:hAnsi="Times New Roman" w:cs="Times New Roman"/>
          <w:lang w:val="de-DE"/>
        </w:rPr>
      </w:pPr>
      <w:proofErr w:type="spellStart"/>
      <w:r w:rsidRPr="00BC2542">
        <w:rPr>
          <w:rFonts w:ascii="Times New Roman" w:hAnsi="Times New Roman" w:cs="Times New Roman"/>
          <w:lang w:val="de-DE"/>
        </w:rPr>
        <w:t>Tādēļ</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jāsecina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Kipras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certifying</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officer</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lang w:val="de-DE"/>
        </w:rPr>
        <w:t>apliecināta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pilnvara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nebūs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ekvivalenta</w:t>
      </w:r>
      <w:proofErr w:type="spellEnd"/>
      <w:r w:rsidRPr="00BC2542">
        <w:rPr>
          <w:rFonts w:ascii="Times New Roman" w:hAnsi="Times New Roman" w:cs="Times New Roman"/>
          <w:lang w:val="de-DE"/>
        </w:rPr>
        <w:t xml:space="preserve"> Latvijas </w:t>
      </w:r>
      <w:proofErr w:type="spellStart"/>
      <w:r w:rsidRPr="00BC2542">
        <w:rPr>
          <w:rFonts w:ascii="Times New Roman" w:hAnsi="Times New Roman" w:cs="Times New Roman"/>
          <w:lang w:val="de-DE"/>
        </w:rPr>
        <w:t>notāru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notariālā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akta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formā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sastādītām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pilnvarām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Ekvivalenci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varētu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nodrošināt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Kipras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advokāta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sastādīta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pilnvara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uz</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kuras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parakstu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apliecinājis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certifying</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officer</w:t>
      </w:r>
      <w:proofErr w:type="spellEnd"/>
      <w:r w:rsidRPr="00BC2542">
        <w:rPr>
          <w:rFonts w:ascii="Times New Roman" w:hAnsi="Times New Roman" w:cs="Times New Roman"/>
          <w:i/>
          <w:lang w:val="de-DE"/>
        </w:rPr>
        <w:t xml:space="preserve">. </w:t>
      </w:r>
    </w:p>
    <w:p w14:paraId="1FAFAC61" w14:textId="77777777" w:rsidR="00D36B69" w:rsidRPr="00BC2542" w:rsidRDefault="00D36B69" w:rsidP="00285B5B">
      <w:pPr>
        <w:jc w:val="both"/>
        <w:rPr>
          <w:rFonts w:ascii="Times New Roman" w:hAnsi="Times New Roman" w:cs="Times New Roman"/>
          <w:lang w:val="de-DE"/>
        </w:rPr>
      </w:pPr>
    </w:p>
    <w:p w14:paraId="3174D69D" w14:textId="760213D2" w:rsidR="00D36B69" w:rsidRPr="00BC2542" w:rsidRDefault="00D36B69" w:rsidP="00285B5B">
      <w:pPr>
        <w:jc w:val="both"/>
        <w:rPr>
          <w:rFonts w:ascii="Times New Roman" w:hAnsi="Times New Roman" w:cs="Times New Roman"/>
          <w:lang w:val="de-DE"/>
        </w:rPr>
      </w:pPr>
      <w:proofErr w:type="spellStart"/>
      <w:r w:rsidRPr="00BC2542">
        <w:rPr>
          <w:rFonts w:ascii="Times New Roman" w:hAnsi="Times New Roman" w:cs="Times New Roman"/>
          <w:lang w:val="de-DE"/>
        </w:rPr>
        <w:t>Piemēram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šāds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certifying</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officer</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lang w:val="de-DE"/>
        </w:rPr>
        <w:t>veikts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uzraksts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uz</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pilnvaras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viennozīmīgi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liecina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tā</w:t>
      </w:r>
      <w:proofErr w:type="spellEnd"/>
      <w:r w:rsidRPr="00BC2542">
        <w:rPr>
          <w:rFonts w:ascii="Times New Roman" w:hAnsi="Times New Roman" w:cs="Times New Roman"/>
          <w:lang w:val="de-DE"/>
        </w:rPr>
        <w:t xml:space="preserve"> Latvijas </w:t>
      </w:r>
      <w:proofErr w:type="spellStart"/>
      <w:r w:rsidRPr="00BC2542">
        <w:rPr>
          <w:rFonts w:ascii="Times New Roman" w:hAnsi="Times New Roman" w:cs="Times New Roman"/>
          <w:lang w:val="de-DE"/>
        </w:rPr>
        <w:t>Notariāta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likuma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izpratnē</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uzskatāma</w:t>
      </w:r>
      <w:proofErr w:type="spellEnd"/>
      <w:r w:rsidRPr="00BC2542">
        <w:rPr>
          <w:rFonts w:ascii="Times New Roman" w:hAnsi="Times New Roman" w:cs="Times New Roman"/>
          <w:lang w:val="de-DE"/>
        </w:rPr>
        <w:t xml:space="preserve"> par „</w:t>
      </w:r>
      <w:proofErr w:type="spellStart"/>
      <w:r w:rsidRPr="00BC2542">
        <w:rPr>
          <w:rFonts w:ascii="Times New Roman" w:hAnsi="Times New Roman" w:cs="Times New Roman"/>
          <w:lang w:val="de-DE"/>
        </w:rPr>
        <w:t>privātu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dokumentu</w:t>
      </w:r>
      <w:proofErr w:type="spellEnd"/>
      <w:r w:rsidRPr="00BC2542">
        <w:rPr>
          <w:rFonts w:ascii="Times New Roman" w:hAnsi="Times New Roman" w:cs="Times New Roman"/>
          <w:lang w:val="de-DE"/>
        </w:rPr>
        <w:t>“ (</w:t>
      </w:r>
      <w:proofErr w:type="spellStart"/>
      <w:r w:rsidRPr="00BC2542">
        <w:rPr>
          <w:rFonts w:ascii="Times New Roman" w:hAnsi="Times New Roman" w:cs="Times New Roman"/>
          <w:lang w:val="de-DE"/>
        </w:rPr>
        <w:t>uz</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kura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notārs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apliecinājis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tikai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parakstu</w:t>
      </w:r>
      <w:proofErr w:type="spellEnd"/>
      <w:r w:rsidRPr="00BC2542">
        <w:rPr>
          <w:rFonts w:ascii="Times New Roman" w:hAnsi="Times New Roman" w:cs="Times New Roman"/>
          <w:lang w:val="de-DE"/>
        </w:rPr>
        <w:t>):</w:t>
      </w:r>
    </w:p>
    <w:p w14:paraId="48BF5CCB" w14:textId="77777777" w:rsidR="00D36B69" w:rsidRPr="00BC2542" w:rsidRDefault="00D36B69" w:rsidP="00285B5B">
      <w:pPr>
        <w:jc w:val="both"/>
        <w:rPr>
          <w:rFonts w:ascii="Times New Roman" w:hAnsi="Times New Roman" w:cs="Times New Roman"/>
          <w:lang w:val="de-DE"/>
        </w:rPr>
      </w:pPr>
    </w:p>
    <w:tbl>
      <w:tblPr>
        <w:tblStyle w:val="TableGrid"/>
        <w:tblW w:w="0" w:type="auto"/>
        <w:tblLook w:val="04A0" w:firstRow="1" w:lastRow="0" w:firstColumn="1" w:lastColumn="0" w:noHBand="0" w:noVBand="1"/>
      </w:tblPr>
      <w:tblGrid>
        <w:gridCol w:w="4526"/>
        <w:gridCol w:w="4528"/>
      </w:tblGrid>
      <w:tr w:rsidR="00D36B69" w:rsidRPr="00BC2542" w14:paraId="36EA0331" w14:textId="77777777" w:rsidTr="00D36B69">
        <w:tc>
          <w:tcPr>
            <w:tcW w:w="4602" w:type="dxa"/>
            <w:shd w:val="clear" w:color="auto" w:fill="D9D9D9" w:themeFill="background1" w:themeFillShade="D9"/>
          </w:tcPr>
          <w:p w14:paraId="4A89529B" w14:textId="4884A5F4" w:rsidR="00D36B69" w:rsidRPr="00BC2542" w:rsidRDefault="00D36B69" w:rsidP="00285B5B">
            <w:pPr>
              <w:jc w:val="both"/>
              <w:rPr>
                <w:rFonts w:ascii="Times New Roman" w:hAnsi="Times New Roman" w:cs="Times New Roman"/>
                <w:sz w:val="18"/>
                <w:szCs w:val="18"/>
                <w:lang w:val="de-DE"/>
              </w:rPr>
            </w:pPr>
          </w:p>
          <w:p w14:paraId="0093D74B" w14:textId="5E2BD2D1" w:rsidR="00D36B69" w:rsidRPr="00BC2542" w:rsidRDefault="00D36B69" w:rsidP="00285B5B">
            <w:pPr>
              <w:jc w:val="both"/>
              <w:rPr>
                <w:rFonts w:ascii="Times New Roman" w:hAnsi="Times New Roman" w:cs="Times New Roman"/>
                <w:b/>
                <w:sz w:val="18"/>
                <w:szCs w:val="18"/>
                <w:lang w:val="de-DE"/>
              </w:rPr>
            </w:pPr>
            <w:proofErr w:type="spellStart"/>
            <w:r w:rsidRPr="00BC2542">
              <w:rPr>
                <w:rFonts w:ascii="Times New Roman" w:hAnsi="Times New Roman" w:cs="Times New Roman"/>
                <w:b/>
                <w:sz w:val="18"/>
                <w:szCs w:val="18"/>
                <w:lang w:val="de-DE"/>
              </w:rPr>
              <w:t>Angļu</w:t>
            </w:r>
            <w:proofErr w:type="spellEnd"/>
            <w:r w:rsidRPr="00BC2542">
              <w:rPr>
                <w:rFonts w:ascii="Times New Roman" w:hAnsi="Times New Roman" w:cs="Times New Roman"/>
                <w:b/>
                <w:sz w:val="18"/>
                <w:szCs w:val="18"/>
                <w:lang w:val="de-DE"/>
              </w:rPr>
              <w:t xml:space="preserve"> </w:t>
            </w:r>
            <w:proofErr w:type="spellStart"/>
            <w:r w:rsidRPr="00BC2542">
              <w:rPr>
                <w:rFonts w:ascii="Times New Roman" w:hAnsi="Times New Roman" w:cs="Times New Roman"/>
                <w:b/>
                <w:sz w:val="18"/>
                <w:szCs w:val="18"/>
                <w:lang w:val="de-DE"/>
              </w:rPr>
              <w:t>valodā</w:t>
            </w:r>
            <w:proofErr w:type="spellEnd"/>
            <w:r w:rsidR="00C9010C" w:rsidRPr="00BC2542">
              <w:rPr>
                <w:rStyle w:val="FootnoteReference"/>
                <w:rFonts w:ascii="Times New Roman" w:hAnsi="Times New Roman" w:cs="Times New Roman"/>
                <w:sz w:val="18"/>
                <w:szCs w:val="18"/>
                <w:lang w:val="de-DE"/>
              </w:rPr>
              <w:footnoteReference w:id="96"/>
            </w:r>
            <w:r w:rsidRPr="00BC2542">
              <w:rPr>
                <w:rFonts w:ascii="Times New Roman" w:hAnsi="Times New Roman" w:cs="Times New Roman"/>
                <w:b/>
                <w:sz w:val="18"/>
                <w:szCs w:val="18"/>
                <w:lang w:val="de-DE"/>
              </w:rPr>
              <w:t>:</w:t>
            </w:r>
          </w:p>
          <w:p w14:paraId="42B70128" w14:textId="77777777" w:rsidR="00D36B69" w:rsidRPr="00BC2542" w:rsidRDefault="00D36B69" w:rsidP="00285B5B">
            <w:pPr>
              <w:jc w:val="both"/>
              <w:rPr>
                <w:rFonts w:ascii="Times New Roman" w:hAnsi="Times New Roman" w:cs="Times New Roman"/>
                <w:sz w:val="18"/>
                <w:szCs w:val="18"/>
                <w:lang w:val="de-DE"/>
              </w:rPr>
            </w:pPr>
          </w:p>
          <w:p w14:paraId="1132DC0E" w14:textId="096314F7" w:rsidR="00D36B69" w:rsidRPr="00BC2542" w:rsidRDefault="00D36B69" w:rsidP="00285B5B">
            <w:pPr>
              <w:jc w:val="both"/>
              <w:rPr>
                <w:rFonts w:ascii="Times New Roman" w:hAnsi="Times New Roman" w:cs="Times New Roman"/>
                <w:sz w:val="18"/>
                <w:szCs w:val="18"/>
                <w:lang w:val="de-DE"/>
              </w:rPr>
            </w:pPr>
            <w:proofErr w:type="spellStart"/>
            <w:r w:rsidRPr="00BC2542">
              <w:rPr>
                <w:rFonts w:ascii="Times New Roman" w:hAnsi="Times New Roman" w:cs="Times New Roman"/>
                <w:sz w:val="18"/>
                <w:szCs w:val="18"/>
                <w:lang w:val="de-DE"/>
              </w:rPr>
              <w:t>Signed</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or</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sealed</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this</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day</w:t>
            </w:r>
            <w:proofErr w:type="spellEnd"/>
            <w:r w:rsidRPr="00BC2542">
              <w:rPr>
                <w:rFonts w:ascii="Times New Roman" w:hAnsi="Times New Roman" w:cs="Times New Roman"/>
                <w:sz w:val="18"/>
                <w:szCs w:val="18"/>
                <w:lang w:val="de-DE"/>
              </w:rPr>
              <w:t xml:space="preserve"> in </w:t>
            </w:r>
            <w:proofErr w:type="spellStart"/>
            <w:r w:rsidRPr="00BC2542">
              <w:rPr>
                <w:rFonts w:ascii="Times New Roman" w:hAnsi="Times New Roman" w:cs="Times New Roman"/>
                <w:sz w:val="18"/>
                <w:szCs w:val="18"/>
                <w:lang w:val="de-DE"/>
              </w:rPr>
              <w:t>my</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presence</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by</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name</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of</w:t>
            </w:r>
            <w:proofErr w:type="spellEnd"/>
            <w:r w:rsidR="00157747" w:rsidRPr="00BC2542">
              <w:rPr>
                <w:rFonts w:ascii="Times New Roman" w:hAnsi="Times New Roman" w:cs="Times New Roman"/>
                <w:sz w:val="18"/>
                <w:szCs w:val="18"/>
                <w:lang w:val="de-DE"/>
              </w:rPr>
              <w:t xml:space="preserve"> </w:t>
            </w:r>
            <w:proofErr w:type="spellStart"/>
            <w:r w:rsidR="00157747" w:rsidRPr="00BC2542">
              <w:rPr>
                <w:rFonts w:ascii="Times New Roman" w:hAnsi="Times New Roman" w:cs="Times New Roman"/>
                <w:sz w:val="18"/>
                <w:szCs w:val="18"/>
                <w:lang w:val="de-DE"/>
              </w:rPr>
              <w:t>t</w:t>
            </w:r>
            <w:r w:rsidRPr="00BC2542">
              <w:rPr>
                <w:rFonts w:ascii="Times New Roman" w:hAnsi="Times New Roman" w:cs="Times New Roman"/>
                <w:sz w:val="18"/>
                <w:szCs w:val="18"/>
                <w:lang w:val="de-DE"/>
              </w:rPr>
              <w:t>he</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person</w:t>
            </w:r>
            <w:proofErr w:type="spellEnd"/>
            <w:r w:rsidRPr="00BC2542">
              <w:rPr>
                <w:rFonts w:ascii="Times New Roman" w:hAnsi="Times New Roman" w:cs="Times New Roman"/>
                <w:sz w:val="18"/>
                <w:szCs w:val="18"/>
                <w:lang w:val="de-DE"/>
              </w:rPr>
              <w:t>].</w:t>
            </w:r>
          </w:p>
          <w:p w14:paraId="5D3C34E1" w14:textId="77777777" w:rsidR="00D36B69" w:rsidRPr="00BC2542" w:rsidRDefault="00D36B69" w:rsidP="00285B5B">
            <w:pPr>
              <w:jc w:val="both"/>
              <w:rPr>
                <w:rFonts w:ascii="Times New Roman" w:hAnsi="Times New Roman" w:cs="Times New Roman"/>
                <w:sz w:val="18"/>
                <w:szCs w:val="18"/>
                <w:lang w:val="de-DE"/>
              </w:rPr>
            </w:pPr>
          </w:p>
          <w:p w14:paraId="5FE1EA2A" w14:textId="77777777" w:rsidR="00D36B69" w:rsidRPr="00BC2542" w:rsidRDefault="00D36B69" w:rsidP="00285B5B">
            <w:pPr>
              <w:jc w:val="both"/>
              <w:rPr>
                <w:rFonts w:ascii="Times New Roman" w:hAnsi="Times New Roman" w:cs="Times New Roman"/>
                <w:sz w:val="18"/>
                <w:szCs w:val="18"/>
                <w:lang w:val="de-DE"/>
              </w:rPr>
            </w:pPr>
          </w:p>
          <w:p w14:paraId="5739A091" w14:textId="0B2F31B7" w:rsidR="00D36B69" w:rsidRPr="00BC2542" w:rsidRDefault="00D36B69" w:rsidP="00285B5B">
            <w:pPr>
              <w:jc w:val="both"/>
              <w:rPr>
                <w:rFonts w:ascii="Times New Roman" w:hAnsi="Times New Roman" w:cs="Times New Roman"/>
                <w:sz w:val="18"/>
                <w:szCs w:val="18"/>
                <w:lang w:val="de-DE"/>
              </w:rPr>
            </w:pPr>
            <w:r w:rsidRPr="00BC2542">
              <w:rPr>
                <w:rFonts w:ascii="Times New Roman" w:hAnsi="Times New Roman" w:cs="Times New Roman"/>
                <w:sz w:val="18"/>
                <w:szCs w:val="18"/>
                <w:lang w:val="de-DE"/>
              </w:rPr>
              <w:t xml:space="preserve">As </w:t>
            </w:r>
            <w:proofErr w:type="spellStart"/>
            <w:r w:rsidRPr="00BC2542">
              <w:rPr>
                <w:rFonts w:ascii="Times New Roman" w:hAnsi="Times New Roman" w:cs="Times New Roman"/>
                <w:sz w:val="18"/>
                <w:szCs w:val="18"/>
                <w:lang w:val="de-DE"/>
              </w:rPr>
              <w:t>the</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Certifying</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officer</w:t>
            </w:r>
            <w:proofErr w:type="spellEnd"/>
            <w:r w:rsidRPr="00BC2542">
              <w:rPr>
                <w:rFonts w:ascii="Times New Roman" w:hAnsi="Times New Roman" w:cs="Times New Roman"/>
                <w:sz w:val="18"/>
                <w:szCs w:val="18"/>
                <w:lang w:val="de-DE"/>
              </w:rPr>
              <w:t xml:space="preserve">, I </w:t>
            </w:r>
            <w:proofErr w:type="spellStart"/>
            <w:r w:rsidRPr="00BC2542">
              <w:rPr>
                <w:rFonts w:ascii="Times New Roman" w:hAnsi="Times New Roman" w:cs="Times New Roman"/>
                <w:sz w:val="18"/>
                <w:szCs w:val="18"/>
                <w:lang w:val="de-DE"/>
              </w:rPr>
              <w:t>certify</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only</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the</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signature</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which</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appears</w:t>
            </w:r>
            <w:proofErr w:type="spellEnd"/>
            <w:r w:rsidRPr="00BC2542">
              <w:rPr>
                <w:rFonts w:ascii="Times New Roman" w:hAnsi="Times New Roman" w:cs="Times New Roman"/>
                <w:sz w:val="18"/>
                <w:szCs w:val="18"/>
                <w:lang w:val="de-DE"/>
              </w:rPr>
              <w:t xml:space="preserve"> on </w:t>
            </w:r>
            <w:proofErr w:type="spellStart"/>
            <w:r w:rsidRPr="00BC2542">
              <w:rPr>
                <w:rFonts w:ascii="Times New Roman" w:hAnsi="Times New Roman" w:cs="Times New Roman"/>
                <w:sz w:val="18"/>
                <w:szCs w:val="18"/>
                <w:lang w:val="de-DE"/>
              </w:rPr>
              <w:t>document</w:t>
            </w:r>
            <w:proofErr w:type="spellEnd"/>
            <w:r w:rsidRPr="00BC2542">
              <w:rPr>
                <w:rFonts w:ascii="Times New Roman" w:hAnsi="Times New Roman" w:cs="Times New Roman"/>
                <w:sz w:val="18"/>
                <w:szCs w:val="18"/>
                <w:lang w:val="de-DE"/>
              </w:rPr>
              <w:t xml:space="preserve"> and </w:t>
            </w:r>
            <w:proofErr w:type="spellStart"/>
            <w:r w:rsidRPr="00BC2542">
              <w:rPr>
                <w:rFonts w:ascii="Times New Roman" w:hAnsi="Times New Roman" w:cs="Times New Roman"/>
                <w:sz w:val="18"/>
                <w:szCs w:val="18"/>
                <w:lang w:val="de-DE"/>
              </w:rPr>
              <w:t>assume</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no-responsibility</w:t>
            </w:r>
            <w:proofErr w:type="spellEnd"/>
            <w:r w:rsidRPr="00BC2542">
              <w:rPr>
                <w:rFonts w:ascii="Times New Roman" w:hAnsi="Times New Roman" w:cs="Times New Roman"/>
                <w:sz w:val="18"/>
                <w:szCs w:val="18"/>
                <w:lang w:val="de-DE"/>
              </w:rPr>
              <w:t xml:space="preserve"> fort he </w:t>
            </w:r>
            <w:proofErr w:type="spellStart"/>
            <w:r w:rsidRPr="00BC2542">
              <w:rPr>
                <w:rFonts w:ascii="Times New Roman" w:hAnsi="Times New Roman" w:cs="Times New Roman"/>
                <w:sz w:val="18"/>
                <w:szCs w:val="18"/>
                <w:lang w:val="de-DE"/>
              </w:rPr>
              <w:t>content</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of</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this</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document</w:t>
            </w:r>
            <w:proofErr w:type="spellEnd"/>
            <w:r w:rsidRPr="00BC2542">
              <w:rPr>
                <w:rFonts w:ascii="Times New Roman" w:hAnsi="Times New Roman" w:cs="Times New Roman"/>
                <w:sz w:val="18"/>
                <w:szCs w:val="18"/>
                <w:lang w:val="de-DE"/>
              </w:rPr>
              <w:t>.</w:t>
            </w:r>
          </w:p>
          <w:p w14:paraId="2C92FBA5" w14:textId="77777777" w:rsidR="00D36B69" w:rsidRPr="00BC2542" w:rsidRDefault="00D36B69" w:rsidP="00285B5B">
            <w:pPr>
              <w:jc w:val="both"/>
              <w:rPr>
                <w:rFonts w:ascii="Times New Roman" w:hAnsi="Times New Roman" w:cs="Times New Roman"/>
                <w:sz w:val="18"/>
                <w:szCs w:val="18"/>
                <w:lang w:val="de-DE"/>
              </w:rPr>
            </w:pPr>
          </w:p>
          <w:p w14:paraId="4FD58CCE" w14:textId="77777777" w:rsidR="00D36B69" w:rsidRPr="00BC2542" w:rsidRDefault="00D36B69" w:rsidP="00285B5B">
            <w:pPr>
              <w:jc w:val="both"/>
              <w:rPr>
                <w:rFonts w:ascii="Times New Roman" w:hAnsi="Times New Roman" w:cs="Times New Roman"/>
                <w:sz w:val="18"/>
                <w:szCs w:val="18"/>
                <w:lang w:val="de-DE"/>
              </w:rPr>
            </w:pPr>
            <w:r w:rsidRPr="00BC2542">
              <w:rPr>
                <w:rFonts w:ascii="Times New Roman" w:hAnsi="Times New Roman" w:cs="Times New Roman"/>
                <w:sz w:val="18"/>
                <w:szCs w:val="18"/>
                <w:lang w:val="de-DE"/>
              </w:rPr>
              <w:t xml:space="preserve">In </w:t>
            </w:r>
            <w:proofErr w:type="spellStart"/>
            <w:r w:rsidRPr="00BC2542">
              <w:rPr>
                <w:rFonts w:ascii="Times New Roman" w:hAnsi="Times New Roman" w:cs="Times New Roman"/>
                <w:sz w:val="18"/>
                <w:szCs w:val="18"/>
                <w:lang w:val="de-DE"/>
              </w:rPr>
              <w:t>testimony</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whereof</w:t>
            </w:r>
            <w:proofErr w:type="spellEnd"/>
            <w:r w:rsidRPr="00BC2542">
              <w:rPr>
                <w:rFonts w:ascii="Times New Roman" w:hAnsi="Times New Roman" w:cs="Times New Roman"/>
                <w:sz w:val="18"/>
                <w:szCs w:val="18"/>
                <w:lang w:val="de-DE"/>
              </w:rPr>
              <w:t xml:space="preserve"> I </w:t>
            </w:r>
            <w:proofErr w:type="spellStart"/>
            <w:r w:rsidRPr="00BC2542">
              <w:rPr>
                <w:rFonts w:ascii="Times New Roman" w:hAnsi="Times New Roman" w:cs="Times New Roman"/>
                <w:sz w:val="18"/>
                <w:szCs w:val="18"/>
                <w:lang w:val="de-DE"/>
              </w:rPr>
              <w:t>have</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here</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to</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set</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my</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hand</w:t>
            </w:r>
            <w:proofErr w:type="spellEnd"/>
            <w:r w:rsidRPr="00BC2542">
              <w:rPr>
                <w:rFonts w:ascii="Times New Roman" w:hAnsi="Times New Roman" w:cs="Times New Roman"/>
                <w:sz w:val="18"/>
                <w:szCs w:val="18"/>
                <w:lang w:val="de-DE"/>
              </w:rPr>
              <w:t xml:space="preserve"> and </w:t>
            </w:r>
            <w:proofErr w:type="spellStart"/>
            <w:r w:rsidRPr="00BC2542">
              <w:rPr>
                <w:rFonts w:ascii="Times New Roman" w:hAnsi="Times New Roman" w:cs="Times New Roman"/>
                <w:sz w:val="18"/>
                <w:szCs w:val="18"/>
                <w:lang w:val="de-DE"/>
              </w:rPr>
              <w:t>official</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seal</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this</w:t>
            </w:r>
            <w:proofErr w:type="spellEnd"/>
            <w:r w:rsidRPr="00BC2542">
              <w:rPr>
                <w:rFonts w:ascii="Times New Roman" w:hAnsi="Times New Roman" w:cs="Times New Roman"/>
                <w:sz w:val="18"/>
                <w:szCs w:val="18"/>
                <w:lang w:val="de-DE"/>
              </w:rPr>
              <w:t xml:space="preserve"> 13 </w:t>
            </w:r>
            <w:proofErr w:type="spellStart"/>
            <w:r w:rsidRPr="00BC2542">
              <w:rPr>
                <w:rFonts w:ascii="Times New Roman" w:hAnsi="Times New Roman" w:cs="Times New Roman"/>
                <w:sz w:val="18"/>
                <w:szCs w:val="18"/>
                <w:lang w:val="de-DE"/>
              </w:rPr>
              <w:t>day</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of</w:t>
            </w:r>
            <w:proofErr w:type="spellEnd"/>
            <w:r w:rsidRPr="00BC2542">
              <w:rPr>
                <w:rFonts w:ascii="Times New Roman" w:hAnsi="Times New Roman" w:cs="Times New Roman"/>
                <w:sz w:val="18"/>
                <w:szCs w:val="18"/>
                <w:lang w:val="de-DE"/>
              </w:rPr>
              <w:t xml:space="preserve"> 15 March 2015.</w:t>
            </w:r>
          </w:p>
          <w:p w14:paraId="4E87AC20" w14:textId="77777777" w:rsidR="00D36B69" w:rsidRPr="00BC2542" w:rsidRDefault="00D36B69" w:rsidP="00285B5B">
            <w:pPr>
              <w:jc w:val="both"/>
              <w:rPr>
                <w:rFonts w:ascii="Times New Roman" w:hAnsi="Times New Roman" w:cs="Times New Roman"/>
                <w:sz w:val="18"/>
                <w:szCs w:val="18"/>
                <w:lang w:val="de-DE"/>
              </w:rPr>
            </w:pPr>
          </w:p>
          <w:p w14:paraId="3936797C" w14:textId="77777777" w:rsidR="00D36B69" w:rsidRPr="00BC2542" w:rsidRDefault="00D36B69" w:rsidP="00285B5B">
            <w:pPr>
              <w:jc w:val="both"/>
              <w:rPr>
                <w:rFonts w:ascii="Times New Roman" w:hAnsi="Times New Roman" w:cs="Times New Roman"/>
                <w:sz w:val="18"/>
                <w:szCs w:val="18"/>
                <w:lang w:val="de-DE"/>
              </w:rPr>
            </w:pPr>
          </w:p>
          <w:p w14:paraId="79DF5A71" w14:textId="21AD72E2" w:rsidR="00D36B69" w:rsidRPr="00BC2542" w:rsidRDefault="00D36B69" w:rsidP="00D36B69">
            <w:pPr>
              <w:jc w:val="right"/>
              <w:rPr>
                <w:rFonts w:ascii="Times New Roman" w:hAnsi="Times New Roman" w:cs="Times New Roman"/>
                <w:sz w:val="18"/>
                <w:szCs w:val="18"/>
                <w:lang w:val="de-DE"/>
              </w:rPr>
            </w:pPr>
            <w:r w:rsidRPr="00BC2542">
              <w:rPr>
                <w:rFonts w:ascii="Times New Roman" w:hAnsi="Times New Roman" w:cs="Times New Roman"/>
                <w:sz w:val="18"/>
                <w:szCs w:val="18"/>
                <w:lang w:val="de-DE"/>
              </w:rPr>
              <w:t>[</w:t>
            </w:r>
            <w:proofErr w:type="spellStart"/>
            <w:r w:rsidRPr="00BC2542">
              <w:rPr>
                <w:rFonts w:ascii="Times New Roman" w:hAnsi="Times New Roman" w:cs="Times New Roman"/>
                <w:sz w:val="18"/>
                <w:szCs w:val="18"/>
                <w:lang w:val="de-DE"/>
              </w:rPr>
              <w:t>Signature</w:t>
            </w:r>
            <w:proofErr w:type="spellEnd"/>
            <w:r w:rsidRPr="00BC2542">
              <w:rPr>
                <w:rFonts w:ascii="Times New Roman" w:hAnsi="Times New Roman" w:cs="Times New Roman"/>
                <w:sz w:val="18"/>
                <w:szCs w:val="18"/>
                <w:lang w:val="de-DE"/>
              </w:rPr>
              <w:t>]</w:t>
            </w:r>
          </w:p>
          <w:p w14:paraId="161D0D7D" w14:textId="77777777" w:rsidR="00D36B69" w:rsidRPr="00BC2542" w:rsidRDefault="00D36B69" w:rsidP="00D36B69">
            <w:pPr>
              <w:jc w:val="right"/>
              <w:rPr>
                <w:rFonts w:ascii="Times New Roman" w:hAnsi="Times New Roman" w:cs="Times New Roman"/>
                <w:sz w:val="18"/>
                <w:szCs w:val="18"/>
                <w:lang w:val="de-DE"/>
              </w:rPr>
            </w:pPr>
            <w:r w:rsidRPr="00BC2542">
              <w:rPr>
                <w:rFonts w:ascii="Times New Roman" w:hAnsi="Times New Roman" w:cs="Times New Roman"/>
                <w:sz w:val="18"/>
                <w:szCs w:val="18"/>
                <w:lang w:val="de-DE"/>
              </w:rPr>
              <w:t>[</w:t>
            </w:r>
            <w:proofErr w:type="spellStart"/>
            <w:r w:rsidRPr="00BC2542">
              <w:rPr>
                <w:rFonts w:ascii="Times New Roman" w:hAnsi="Times New Roman" w:cs="Times New Roman"/>
                <w:sz w:val="18"/>
                <w:szCs w:val="18"/>
                <w:lang w:val="de-DE"/>
              </w:rPr>
              <w:t>name</w:t>
            </w:r>
            <w:proofErr w:type="spellEnd"/>
            <w:r w:rsidRPr="00BC2542">
              <w:rPr>
                <w:rFonts w:ascii="Times New Roman" w:hAnsi="Times New Roman" w:cs="Times New Roman"/>
                <w:sz w:val="18"/>
                <w:szCs w:val="18"/>
                <w:lang w:val="de-DE"/>
              </w:rPr>
              <w:t>]</w:t>
            </w:r>
          </w:p>
          <w:p w14:paraId="237B33F3" w14:textId="23DF4FB8" w:rsidR="00D36B69" w:rsidRPr="00BC2542" w:rsidRDefault="00D36B69" w:rsidP="00D36B69">
            <w:pPr>
              <w:jc w:val="right"/>
              <w:rPr>
                <w:rFonts w:ascii="Times New Roman" w:hAnsi="Times New Roman" w:cs="Times New Roman"/>
                <w:sz w:val="18"/>
                <w:szCs w:val="18"/>
                <w:lang w:val="de-DE"/>
              </w:rPr>
            </w:pPr>
            <w:proofErr w:type="spellStart"/>
            <w:r w:rsidRPr="00BC2542">
              <w:rPr>
                <w:rFonts w:ascii="Times New Roman" w:hAnsi="Times New Roman" w:cs="Times New Roman"/>
                <w:sz w:val="18"/>
                <w:szCs w:val="18"/>
                <w:lang w:val="de-DE"/>
              </w:rPr>
              <w:t>Certifying</w:t>
            </w:r>
            <w:proofErr w:type="spellEnd"/>
            <w:r w:rsidRPr="00BC2542">
              <w:rPr>
                <w:rFonts w:ascii="Times New Roman" w:hAnsi="Times New Roman" w:cs="Times New Roman"/>
                <w:sz w:val="18"/>
                <w:szCs w:val="18"/>
                <w:lang w:val="de-DE"/>
              </w:rPr>
              <w:t xml:space="preserve"> Officer</w:t>
            </w:r>
          </w:p>
          <w:p w14:paraId="6730AD18" w14:textId="77777777" w:rsidR="00D36B69" w:rsidRPr="00BC2542" w:rsidRDefault="00D36B69" w:rsidP="00285B5B">
            <w:pPr>
              <w:jc w:val="both"/>
              <w:rPr>
                <w:rFonts w:ascii="Times New Roman" w:hAnsi="Times New Roman" w:cs="Times New Roman"/>
                <w:sz w:val="18"/>
                <w:szCs w:val="18"/>
                <w:lang w:val="de-DE"/>
              </w:rPr>
            </w:pPr>
          </w:p>
          <w:p w14:paraId="1770BD4E" w14:textId="77777777" w:rsidR="00D36B69" w:rsidRPr="00BC2542" w:rsidRDefault="00D36B69" w:rsidP="00285B5B">
            <w:pPr>
              <w:jc w:val="both"/>
              <w:rPr>
                <w:rFonts w:ascii="Times New Roman" w:hAnsi="Times New Roman" w:cs="Times New Roman"/>
                <w:sz w:val="18"/>
                <w:szCs w:val="18"/>
                <w:lang w:val="de-DE"/>
              </w:rPr>
            </w:pPr>
          </w:p>
        </w:tc>
        <w:tc>
          <w:tcPr>
            <w:tcW w:w="4602" w:type="dxa"/>
            <w:shd w:val="clear" w:color="auto" w:fill="D9D9D9" w:themeFill="background1" w:themeFillShade="D9"/>
          </w:tcPr>
          <w:p w14:paraId="44C0C550" w14:textId="77777777" w:rsidR="00D36B69" w:rsidRPr="00BC2542" w:rsidRDefault="00D36B69" w:rsidP="00285B5B">
            <w:pPr>
              <w:jc w:val="both"/>
              <w:rPr>
                <w:rFonts w:ascii="Times New Roman" w:hAnsi="Times New Roman" w:cs="Times New Roman"/>
                <w:sz w:val="18"/>
                <w:szCs w:val="18"/>
                <w:lang w:val="de-DE"/>
              </w:rPr>
            </w:pPr>
          </w:p>
          <w:p w14:paraId="3CEAA726" w14:textId="77777777" w:rsidR="00D36B69" w:rsidRPr="00BC2542" w:rsidRDefault="00D36B69" w:rsidP="00285B5B">
            <w:pPr>
              <w:jc w:val="both"/>
              <w:rPr>
                <w:rFonts w:ascii="Times New Roman" w:hAnsi="Times New Roman" w:cs="Times New Roman"/>
                <w:b/>
                <w:sz w:val="18"/>
                <w:szCs w:val="18"/>
                <w:lang w:val="de-DE"/>
              </w:rPr>
            </w:pPr>
            <w:proofErr w:type="spellStart"/>
            <w:r w:rsidRPr="00BC2542">
              <w:rPr>
                <w:rFonts w:ascii="Times New Roman" w:hAnsi="Times New Roman" w:cs="Times New Roman"/>
                <w:b/>
                <w:sz w:val="18"/>
                <w:szCs w:val="18"/>
                <w:lang w:val="de-DE"/>
              </w:rPr>
              <w:t>Tulkojums</w:t>
            </w:r>
            <w:proofErr w:type="spellEnd"/>
            <w:r w:rsidRPr="00BC2542">
              <w:rPr>
                <w:rFonts w:ascii="Times New Roman" w:hAnsi="Times New Roman" w:cs="Times New Roman"/>
                <w:b/>
                <w:sz w:val="18"/>
                <w:szCs w:val="18"/>
                <w:lang w:val="de-DE"/>
              </w:rPr>
              <w:t xml:space="preserve"> </w:t>
            </w:r>
            <w:proofErr w:type="spellStart"/>
            <w:r w:rsidRPr="00BC2542">
              <w:rPr>
                <w:rFonts w:ascii="Times New Roman" w:hAnsi="Times New Roman" w:cs="Times New Roman"/>
                <w:b/>
                <w:sz w:val="18"/>
                <w:szCs w:val="18"/>
                <w:lang w:val="de-DE"/>
              </w:rPr>
              <w:t>latviešu</w:t>
            </w:r>
            <w:proofErr w:type="spellEnd"/>
            <w:r w:rsidRPr="00BC2542">
              <w:rPr>
                <w:rFonts w:ascii="Times New Roman" w:hAnsi="Times New Roman" w:cs="Times New Roman"/>
                <w:b/>
                <w:sz w:val="18"/>
                <w:szCs w:val="18"/>
                <w:lang w:val="de-DE"/>
              </w:rPr>
              <w:t xml:space="preserve"> </w:t>
            </w:r>
            <w:proofErr w:type="spellStart"/>
            <w:r w:rsidRPr="00BC2542">
              <w:rPr>
                <w:rFonts w:ascii="Times New Roman" w:hAnsi="Times New Roman" w:cs="Times New Roman"/>
                <w:b/>
                <w:sz w:val="18"/>
                <w:szCs w:val="18"/>
                <w:lang w:val="de-DE"/>
              </w:rPr>
              <w:t>valodā</w:t>
            </w:r>
            <w:proofErr w:type="spellEnd"/>
            <w:r w:rsidRPr="00BC2542">
              <w:rPr>
                <w:rFonts w:ascii="Times New Roman" w:hAnsi="Times New Roman" w:cs="Times New Roman"/>
                <w:b/>
                <w:sz w:val="18"/>
                <w:szCs w:val="18"/>
                <w:lang w:val="de-DE"/>
              </w:rPr>
              <w:t>:</w:t>
            </w:r>
          </w:p>
          <w:p w14:paraId="5D035E7D" w14:textId="77777777" w:rsidR="00D36B69" w:rsidRPr="00BC2542" w:rsidRDefault="00D36B69" w:rsidP="00285B5B">
            <w:pPr>
              <w:jc w:val="both"/>
              <w:rPr>
                <w:rFonts w:ascii="Times New Roman" w:hAnsi="Times New Roman" w:cs="Times New Roman"/>
                <w:sz w:val="18"/>
                <w:szCs w:val="18"/>
                <w:lang w:val="de-DE"/>
              </w:rPr>
            </w:pPr>
          </w:p>
          <w:p w14:paraId="78E148A9" w14:textId="14590C7A" w:rsidR="00D36B69" w:rsidRPr="00BC2542" w:rsidRDefault="00157747" w:rsidP="00285B5B">
            <w:pPr>
              <w:jc w:val="both"/>
              <w:rPr>
                <w:rFonts w:ascii="Times New Roman" w:hAnsi="Times New Roman" w:cs="Times New Roman"/>
                <w:sz w:val="18"/>
                <w:szCs w:val="18"/>
                <w:lang w:val="de-DE"/>
              </w:rPr>
            </w:pPr>
            <w:proofErr w:type="spellStart"/>
            <w:r w:rsidRPr="00BC2542">
              <w:rPr>
                <w:rFonts w:ascii="Times New Roman" w:hAnsi="Times New Roman" w:cs="Times New Roman"/>
                <w:sz w:val="18"/>
                <w:szCs w:val="18"/>
                <w:lang w:val="de-DE"/>
              </w:rPr>
              <w:t>Šajā</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dienā</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persona</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vārds</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uzvārds</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parakstījusi</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vai</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apzīmogojusi</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manā</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klātbūtnē</w:t>
            </w:r>
            <w:proofErr w:type="spellEnd"/>
            <w:r w:rsidRPr="00BC2542">
              <w:rPr>
                <w:rFonts w:ascii="Times New Roman" w:hAnsi="Times New Roman" w:cs="Times New Roman"/>
                <w:sz w:val="18"/>
                <w:szCs w:val="18"/>
                <w:lang w:val="de-DE"/>
              </w:rPr>
              <w:t>.</w:t>
            </w:r>
          </w:p>
          <w:p w14:paraId="1C5A03AC" w14:textId="77777777" w:rsidR="00D36B69" w:rsidRPr="00BC2542" w:rsidRDefault="00D36B69" w:rsidP="00285B5B">
            <w:pPr>
              <w:jc w:val="both"/>
              <w:rPr>
                <w:rFonts w:ascii="Times New Roman" w:hAnsi="Times New Roman" w:cs="Times New Roman"/>
                <w:sz w:val="18"/>
                <w:szCs w:val="18"/>
                <w:lang w:val="de-DE"/>
              </w:rPr>
            </w:pPr>
          </w:p>
          <w:p w14:paraId="444BA1BE" w14:textId="77777777" w:rsidR="00D36B69" w:rsidRPr="00BC2542" w:rsidRDefault="00D36B69" w:rsidP="00285B5B">
            <w:pPr>
              <w:jc w:val="both"/>
              <w:rPr>
                <w:rFonts w:ascii="Times New Roman" w:hAnsi="Times New Roman" w:cs="Times New Roman"/>
                <w:sz w:val="18"/>
                <w:szCs w:val="18"/>
                <w:lang w:val="de-DE"/>
              </w:rPr>
            </w:pPr>
          </w:p>
          <w:p w14:paraId="7BC6900F" w14:textId="77777777" w:rsidR="00D36B69" w:rsidRPr="00BC2542" w:rsidRDefault="00D36B69" w:rsidP="00285B5B">
            <w:pPr>
              <w:jc w:val="both"/>
              <w:rPr>
                <w:rFonts w:ascii="Times New Roman" w:hAnsi="Times New Roman" w:cs="Times New Roman"/>
                <w:sz w:val="18"/>
                <w:szCs w:val="18"/>
                <w:lang w:val="de-DE"/>
              </w:rPr>
            </w:pPr>
            <w:proofErr w:type="spellStart"/>
            <w:r w:rsidRPr="00BC2542">
              <w:rPr>
                <w:rFonts w:ascii="Times New Roman" w:hAnsi="Times New Roman" w:cs="Times New Roman"/>
                <w:sz w:val="18"/>
                <w:szCs w:val="18"/>
                <w:lang w:val="de-DE"/>
              </w:rPr>
              <w:t>Kā</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dokumentu</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apliecinātājs</w:t>
            </w:r>
            <w:proofErr w:type="spellEnd"/>
            <w:r w:rsidRPr="00BC2542">
              <w:rPr>
                <w:rFonts w:ascii="Times New Roman" w:hAnsi="Times New Roman" w:cs="Times New Roman"/>
                <w:sz w:val="18"/>
                <w:szCs w:val="18"/>
                <w:lang w:val="de-DE"/>
              </w:rPr>
              <w:t xml:space="preserve"> es </w:t>
            </w:r>
            <w:proofErr w:type="spellStart"/>
            <w:r w:rsidRPr="00BC2542">
              <w:rPr>
                <w:rFonts w:ascii="Times New Roman" w:hAnsi="Times New Roman" w:cs="Times New Roman"/>
                <w:sz w:val="18"/>
                <w:szCs w:val="18"/>
                <w:lang w:val="de-DE"/>
              </w:rPr>
              <w:t>apliecinu</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parakstu</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kas</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ir</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šajā</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dokumentā</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un</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neuzņemos</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nekādu</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atbildību</w:t>
            </w:r>
            <w:proofErr w:type="spellEnd"/>
            <w:r w:rsidRPr="00BC2542">
              <w:rPr>
                <w:rFonts w:ascii="Times New Roman" w:hAnsi="Times New Roman" w:cs="Times New Roman"/>
                <w:sz w:val="18"/>
                <w:szCs w:val="18"/>
                <w:lang w:val="de-DE"/>
              </w:rPr>
              <w:t xml:space="preserve"> par </w:t>
            </w:r>
            <w:proofErr w:type="spellStart"/>
            <w:r w:rsidRPr="00BC2542">
              <w:rPr>
                <w:rFonts w:ascii="Times New Roman" w:hAnsi="Times New Roman" w:cs="Times New Roman"/>
                <w:sz w:val="18"/>
                <w:szCs w:val="18"/>
                <w:lang w:val="de-DE"/>
              </w:rPr>
              <w:t>dokumenta</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saturu</w:t>
            </w:r>
            <w:proofErr w:type="spellEnd"/>
            <w:r w:rsidRPr="00BC2542">
              <w:rPr>
                <w:rFonts w:ascii="Times New Roman" w:hAnsi="Times New Roman" w:cs="Times New Roman"/>
                <w:sz w:val="18"/>
                <w:szCs w:val="18"/>
                <w:lang w:val="de-DE"/>
              </w:rPr>
              <w:t>.</w:t>
            </w:r>
          </w:p>
          <w:p w14:paraId="6BEFF803" w14:textId="77777777" w:rsidR="00D36B69" w:rsidRPr="00BC2542" w:rsidRDefault="00D36B69" w:rsidP="00285B5B">
            <w:pPr>
              <w:jc w:val="both"/>
              <w:rPr>
                <w:rFonts w:ascii="Times New Roman" w:hAnsi="Times New Roman" w:cs="Times New Roman"/>
                <w:sz w:val="18"/>
                <w:szCs w:val="18"/>
                <w:lang w:val="de-DE"/>
              </w:rPr>
            </w:pPr>
          </w:p>
          <w:p w14:paraId="58A5A77E" w14:textId="77777777" w:rsidR="00D36B69" w:rsidRPr="00BC2542" w:rsidRDefault="00D36B69" w:rsidP="00285B5B">
            <w:pPr>
              <w:jc w:val="both"/>
              <w:rPr>
                <w:rFonts w:ascii="Times New Roman" w:hAnsi="Times New Roman" w:cs="Times New Roman"/>
                <w:sz w:val="18"/>
                <w:szCs w:val="18"/>
                <w:lang w:val="de-DE"/>
              </w:rPr>
            </w:pPr>
            <w:proofErr w:type="spellStart"/>
            <w:r w:rsidRPr="00BC2542">
              <w:rPr>
                <w:rFonts w:ascii="Times New Roman" w:hAnsi="Times New Roman" w:cs="Times New Roman"/>
                <w:sz w:val="18"/>
                <w:szCs w:val="18"/>
                <w:lang w:val="de-DE"/>
              </w:rPr>
              <w:t>To</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apliecinot</w:t>
            </w:r>
            <w:proofErr w:type="spellEnd"/>
            <w:r w:rsidRPr="00BC2542">
              <w:rPr>
                <w:rFonts w:ascii="Times New Roman" w:hAnsi="Times New Roman" w:cs="Times New Roman"/>
                <w:sz w:val="18"/>
                <w:szCs w:val="18"/>
                <w:lang w:val="de-DE"/>
              </w:rPr>
              <w:t xml:space="preserve">, es </w:t>
            </w:r>
            <w:proofErr w:type="spellStart"/>
            <w:r w:rsidRPr="00BC2542">
              <w:rPr>
                <w:rFonts w:ascii="Times New Roman" w:hAnsi="Times New Roman" w:cs="Times New Roman"/>
                <w:sz w:val="18"/>
                <w:szCs w:val="18"/>
                <w:lang w:val="de-DE"/>
              </w:rPr>
              <w:t>esmu</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šeit</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parakstījis</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un</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uzlicis</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oficiālo</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zīmogu</w:t>
            </w:r>
            <w:proofErr w:type="spellEnd"/>
            <w:r w:rsidRPr="00BC2542">
              <w:rPr>
                <w:rFonts w:ascii="Times New Roman" w:hAnsi="Times New Roman" w:cs="Times New Roman"/>
                <w:sz w:val="18"/>
                <w:szCs w:val="18"/>
                <w:lang w:val="de-DE"/>
              </w:rPr>
              <w:t xml:space="preserve"> 2015.gada 13.martā.</w:t>
            </w:r>
          </w:p>
          <w:p w14:paraId="2AFF0440" w14:textId="77777777" w:rsidR="00D36B69" w:rsidRPr="00BC2542" w:rsidRDefault="00D36B69" w:rsidP="00285B5B">
            <w:pPr>
              <w:jc w:val="both"/>
              <w:rPr>
                <w:rFonts w:ascii="Times New Roman" w:hAnsi="Times New Roman" w:cs="Times New Roman"/>
                <w:sz w:val="18"/>
                <w:szCs w:val="18"/>
                <w:lang w:val="de-DE"/>
              </w:rPr>
            </w:pPr>
          </w:p>
          <w:p w14:paraId="1452E312" w14:textId="77777777" w:rsidR="00D36B69" w:rsidRPr="00BC2542" w:rsidRDefault="00D36B69" w:rsidP="00285B5B">
            <w:pPr>
              <w:jc w:val="both"/>
              <w:rPr>
                <w:rFonts w:ascii="Times New Roman" w:hAnsi="Times New Roman" w:cs="Times New Roman"/>
                <w:sz w:val="18"/>
                <w:szCs w:val="18"/>
                <w:lang w:val="de-DE"/>
              </w:rPr>
            </w:pPr>
          </w:p>
          <w:p w14:paraId="4ADDD885" w14:textId="77777777" w:rsidR="00D36B69" w:rsidRPr="00BC2542" w:rsidRDefault="00D36B69" w:rsidP="00D36B69">
            <w:pPr>
              <w:jc w:val="right"/>
              <w:rPr>
                <w:rFonts w:ascii="Times New Roman" w:hAnsi="Times New Roman" w:cs="Times New Roman"/>
                <w:sz w:val="18"/>
                <w:szCs w:val="18"/>
                <w:lang w:val="de-DE"/>
              </w:rPr>
            </w:pPr>
            <w:r w:rsidRPr="00BC2542">
              <w:rPr>
                <w:rFonts w:ascii="Times New Roman" w:hAnsi="Times New Roman" w:cs="Times New Roman"/>
                <w:sz w:val="18"/>
                <w:szCs w:val="18"/>
                <w:lang w:val="de-DE"/>
              </w:rPr>
              <w:t>[</w:t>
            </w:r>
            <w:proofErr w:type="spellStart"/>
            <w:r w:rsidRPr="00BC2542">
              <w:rPr>
                <w:rFonts w:ascii="Times New Roman" w:hAnsi="Times New Roman" w:cs="Times New Roman"/>
                <w:sz w:val="18"/>
                <w:szCs w:val="18"/>
                <w:lang w:val="de-DE"/>
              </w:rPr>
              <w:t>paraksts</w:t>
            </w:r>
            <w:proofErr w:type="spellEnd"/>
            <w:r w:rsidRPr="00BC2542">
              <w:rPr>
                <w:rFonts w:ascii="Times New Roman" w:hAnsi="Times New Roman" w:cs="Times New Roman"/>
                <w:sz w:val="18"/>
                <w:szCs w:val="18"/>
                <w:lang w:val="de-DE"/>
              </w:rPr>
              <w:t>]</w:t>
            </w:r>
          </w:p>
          <w:p w14:paraId="782FE0D2" w14:textId="77777777" w:rsidR="00D36B69" w:rsidRPr="00BC2542" w:rsidRDefault="00D36B69" w:rsidP="00D36B69">
            <w:pPr>
              <w:jc w:val="right"/>
              <w:rPr>
                <w:rFonts w:ascii="Times New Roman" w:hAnsi="Times New Roman" w:cs="Times New Roman"/>
                <w:sz w:val="18"/>
                <w:szCs w:val="18"/>
                <w:lang w:val="de-DE"/>
              </w:rPr>
            </w:pPr>
            <w:r w:rsidRPr="00BC2542">
              <w:rPr>
                <w:rFonts w:ascii="Times New Roman" w:hAnsi="Times New Roman" w:cs="Times New Roman"/>
                <w:sz w:val="18"/>
                <w:szCs w:val="18"/>
                <w:lang w:val="de-DE"/>
              </w:rPr>
              <w:t>[</w:t>
            </w:r>
            <w:proofErr w:type="spellStart"/>
            <w:r w:rsidRPr="00BC2542">
              <w:rPr>
                <w:rFonts w:ascii="Times New Roman" w:hAnsi="Times New Roman" w:cs="Times New Roman"/>
                <w:sz w:val="18"/>
                <w:szCs w:val="18"/>
                <w:lang w:val="de-DE"/>
              </w:rPr>
              <w:t>vārds</w:t>
            </w:r>
            <w:proofErr w:type="spellEnd"/>
            <w:r w:rsidRPr="00BC2542">
              <w:rPr>
                <w:rFonts w:ascii="Times New Roman" w:hAnsi="Times New Roman" w:cs="Times New Roman"/>
                <w:sz w:val="18"/>
                <w:szCs w:val="18"/>
                <w:lang w:val="de-DE"/>
              </w:rPr>
              <w:t>]</w:t>
            </w:r>
          </w:p>
          <w:p w14:paraId="1E068FD9" w14:textId="77777777" w:rsidR="00D36B69" w:rsidRPr="00BC2542" w:rsidRDefault="00D36B69" w:rsidP="00D36B69">
            <w:pPr>
              <w:jc w:val="right"/>
              <w:rPr>
                <w:rFonts w:ascii="Times New Roman" w:hAnsi="Times New Roman" w:cs="Times New Roman"/>
                <w:sz w:val="18"/>
                <w:szCs w:val="18"/>
                <w:lang w:val="de-DE"/>
              </w:rPr>
            </w:pPr>
            <w:proofErr w:type="spellStart"/>
            <w:r w:rsidRPr="00BC2542">
              <w:rPr>
                <w:rFonts w:ascii="Times New Roman" w:hAnsi="Times New Roman" w:cs="Times New Roman"/>
                <w:sz w:val="18"/>
                <w:szCs w:val="18"/>
                <w:lang w:val="de-DE"/>
              </w:rPr>
              <w:t>Dokumentu</w:t>
            </w:r>
            <w:proofErr w:type="spellEnd"/>
            <w:r w:rsidRPr="00BC2542">
              <w:rPr>
                <w:rFonts w:ascii="Times New Roman" w:hAnsi="Times New Roman" w:cs="Times New Roman"/>
                <w:sz w:val="18"/>
                <w:szCs w:val="18"/>
                <w:lang w:val="de-DE"/>
              </w:rPr>
              <w:t xml:space="preserve"> </w:t>
            </w:r>
            <w:proofErr w:type="spellStart"/>
            <w:r w:rsidRPr="00BC2542">
              <w:rPr>
                <w:rFonts w:ascii="Times New Roman" w:hAnsi="Times New Roman" w:cs="Times New Roman"/>
                <w:sz w:val="18"/>
                <w:szCs w:val="18"/>
                <w:lang w:val="de-DE"/>
              </w:rPr>
              <w:t>apliecinātājs</w:t>
            </w:r>
            <w:proofErr w:type="spellEnd"/>
          </w:p>
          <w:p w14:paraId="50D0B65B" w14:textId="77777777" w:rsidR="00D36B69" w:rsidRPr="00BC2542" w:rsidRDefault="00D36B69" w:rsidP="00D36B69">
            <w:pPr>
              <w:jc w:val="right"/>
              <w:rPr>
                <w:rFonts w:ascii="Times New Roman" w:hAnsi="Times New Roman" w:cs="Times New Roman"/>
                <w:sz w:val="18"/>
                <w:szCs w:val="18"/>
                <w:lang w:val="de-DE"/>
              </w:rPr>
            </w:pPr>
          </w:p>
          <w:p w14:paraId="5B1B070A" w14:textId="28C2B5F0" w:rsidR="00D36B69" w:rsidRPr="00BC2542" w:rsidRDefault="00D36B69" w:rsidP="00D36B69">
            <w:pPr>
              <w:jc w:val="right"/>
              <w:rPr>
                <w:rFonts w:ascii="Times New Roman" w:hAnsi="Times New Roman" w:cs="Times New Roman"/>
                <w:sz w:val="18"/>
                <w:szCs w:val="18"/>
                <w:lang w:val="de-DE"/>
              </w:rPr>
            </w:pPr>
            <w:r w:rsidRPr="00BC2542">
              <w:rPr>
                <w:rFonts w:ascii="Times New Roman" w:hAnsi="Times New Roman" w:cs="Times New Roman"/>
                <w:sz w:val="18"/>
                <w:szCs w:val="18"/>
                <w:lang w:val="de-DE"/>
              </w:rPr>
              <w:t>[</w:t>
            </w:r>
            <w:proofErr w:type="spellStart"/>
            <w:r w:rsidRPr="00BC2542">
              <w:rPr>
                <w:rFonts w:ascii="Times New Roman" w:hAnsi="Times New Roman" w:cs="Times New Roman"/>
                <w:sz w:val="18"/>
                <w:szCs w:val="18"/>
                <w:lang w:val="de-DE"/>
              </w:rPr>
              <w:t>zīmogs</w:t>
            </w:r>
            <w:proofErr w:type="spellEnd"/>
            <w:r w:rsidRPr="00BC2542">
              <w:rPr>
                <w:rFonts w:ascii="Times New Roman" w:hAnsi="Times New Roman" w:cs="Times New Roman"/>
                <w:sz w:val="18"/>
                <w:szCs w:val="18"/>
                <w:lang w:val="de-DE"/>
              </w:rPr>
              <w:t>]</w:t>
            </w:r>
          </w:p>
        </w:tc>
      </w:tr>
    </w:tbl>
    <w:p w14:paraId="7057BB2C" w14:textId="7CC947B4" w:rsidR="00D36B69" w:rsidRPr="00BC2542" w:rsidRDefault="00D36B69" w:rsidP="00285B5B">
      <w:pPr>
        <w:jc w:val="both"/>
        <w:rPr>
          <w:rFonts w:ascii="Times New Roman" w:hAnsi="Times New Roman" w:cs="Times New Roman"/>
          <w:sz w:val="18"/>
          <w:szCs w:val="18"/>
          <w:lang w:val="de-DE"/>
        </w:rPr>
      </w:pPr>
    </w:p>
    <w:p w14:paraId="5DF39E2D" w14:textId="77777777" w:rsidR="00D36B69" w:rsidRPr="00BC2542" w:rsidRDefault="00D36B69" w:rsidP="00285B5B">
      <w:pPr>
        <w:jc w:val="both"/>
        <w:rPr>
          <w:rFonts w:ascii="Times New Roman" w:hAnsi="Times New Roman" w:cs="Times New Roman"/>
          <w:b/>
          <w:lang w:val="de-DE"/>
        </w:rPr>
      </w:pPr>
    </w:p>
    <w:p w14:paraId="5C9DDE60" w14:textId="77777777" w:rsidR="00D36B69" w:rsidRPr="00BC2542" w:rsidRDefault="00D36B69" w:rsidP="00285B5B">
      <w:pPr>
        <w:jc w:val="both"/>
        <w:rPr>
          <w:rFonts w:ascii="Times New Roman" w:hAnsi="Times New Roman" w:cs="Times New Roman"/>
          <w:b/>
          <w:lang w:val="de-DE"/>
        </w:rPr>
      </w:pPr>
    </w:p>
    <w:p w14:paraId="38724AE6" w14:textId="4084277A" w:rsidR="005554E9" w:rsidRPr="00BC2542" w:rsidRDefault="00C206A5" w:rsidP="00285B5B">
      <w:pPr>
        <w:jc w:val="both"/>
        <w:rPr>
          <w:rFonts w:ascii="Times New Roman" w:hAnsi="Times New Roman" w:cs="Times New Roman"/>
          <w:lang w:val="lv-LV"/>
        </w:rPr>
      </w:pPr>
      <w:r w:rsidRPr="00BC2542">
        <w:rPr>
          <w:rFonts w:ascii="Times New Roman" w:hAnsi="Times New Roman" w:cs="Times New Roman"/>
          <w:b/>
          <w:lang w:val="de-DE"/>
        </w:rPr>
        <w:t>4.4</w:t>
      </w:r>
      <w:r w:rsidR="00D86910" w:rsidRPr="00BC2542">
        <w:rPr>
          <w:rFonts w:ascii="Times New Roman" w:hAnsi="Times New Roman" w:cs="Times New Roman"/>
          <w:b/>
          <w:lang w:val="de-DE"/>
        </w:rPr>
        <w:t>.</w:t>
      </w:r>
      <w:r w:rsidR="005554E9" w:rsidRPr="00BC2542">
        <w:rPr>
          <w:rFonts w:ascii="Times New Roman" w:hAnsi="Times New Roman" w:cs="Times New Roman"/>
          <w:b/>
          <w:lang w:val="de-DE"/>
        </w:rPr>
        <w:t xml:space="preserve"> </w:t>
      </w:r>
      <w:r w:rsidR="00D86910" w:rsidRPr="00BC2542">
        <w:rPr>
          <w:rFonts w:ascii="Times New Roman" w:hAnsi="Times New Roman" w:cs="Times New Roman"/>
          <w:b/>
          <w:lang w:val="de-DE"/>
        </w:rPr>
        <w:t>ASV</w:t>
      </w:r>
      <w:r w:rsidR="003A7381" w:rsidRPr="00BC2542">
        <w:rPr>
          <w:rFonts w:ascii="Times New Roman" w:hAnsi="Times New Roman" w:cs="Times New Roman"/>
          <w:lang w:val="de-DE"/>
        </w:rPr>
        <w:t xml:space="preserve"> (</w:t>
      </w:r>
      <w:proofErr w:type="spellStart"/>
      <w:r w:rsidR="003A7381" w:rsidRPr="00BC2542">
        <w:rPr>
          <w:rFonts w:ascii="Times New Roman" w:hAnsi="Times New Roman" w:cs="Times New Roman"/>
          <w:i/>
          <w:lang w:val="de-DE"/>
        </w:rPr>
        <w:t>notary</w:t>
      </w:r>
      <w:proofErr w:type="spellEnd"/>
      <w:r w:rsidR="003A7381" w:rsidRPr="00BC2542">
        <w:rPr>
          <w:rFonts w:ascii="Times New Roman" w:hAnsi="Times New Roman" w:cs="Times New Roman"/>
          <w:i/>
          <w:lang w:val="de-DE"/>
        </w:rPr>
        <w:t xml:space="preserve"> </w:t>
      </w:r>
      <w:proofErr w:type="spellStart"/>
      <w:r w:rsidR="003A7381" w:rsidRPr="00BC2542">
        <w:rPr>
          <w:rFonts w:ascii="Times New Roman" w:hAnsi="Times New Roman" w:cs="Times New Roman"/>
          <w:i/>
          <w:lang w:val="de-DE"/>
        </w:rPr>
        <w:t>public</w:t>
      </w:r>
      <w:proofErr w:type="spellEnd"/>
      <w:r w:rsidR="003A7381" w:rsidRPr="00BC2542">
        <w:rPr>
          <w:rFonts w:ascii="Times New Roman" w:hAnsi="Times New Roman" w:cs="Times New Roman"/>
          <w:lang w:val="de-DE"/>
        </w:rPr>
        <w:t>)</w:t>
      </w:r>
      <w:r w:rsidR="00D86910" w:rsidRPr="00BC2542">
        <w:rPr>
          <w:rFonts w:ascii="Times New Roman" w:hAnsi="Times New Roman" w:cs="Times New Roman"/>
          <w:lang w:val="de-DE"/>
        </w:rPr>
        <w:t xml:space="preserve">: </w:t>
      </w:r>
      <w:r w:rsidR="006F41FB" w:rsidRPr="00BC2542">
        <w:rPr>
          <w:rFonts w:ascii="Times New Roman" w:hAnsi="Times New Roman" w:cs="Times New Roman"/>
          <w:lang w:val="lv-LV"/>
        </w:rPr>
        <w:t xml:space="preserve">Izņemot Luiziānas štatu (kurā ir </w:t>
      </w:r>
      <w:r w:rsidR="00EE6A9D" w:rsidRPr="00BC2542">
        <w:rPr>
          <w:rFonts w:ascii="Times New Roman" w:hAnsi="Times New Roman" w:cs="Times New Roman"/>
          <w:lang w:val="lv-LV"/>
        </w:rPr>
        <w:t>kontinentālās tiesību sistēmas kultūra)</w:t>
      </w:r>
      <w:r w:rsidR="00A32DC2" w:rsidRPr="00BC2542">
        <w:rPr>
          <w:rStyle w:val="FootnoteReference"/>
          <w:rFonts w:ascii="Times New Roman" w:hAnsi="Times New Roman" w:cs="Times New Roman"/>
          <w:lang w:val="lv-LV"/>
        </w:rPr>
        <w:footnoteReference w:id="97"/>
      </w:r>
      <w:r w:rsidR="00EE6A9D" w:rsidRPr="00BC2542">
        <w:rPr>
          <w:rFonts w:ascii="Times New Roman" w:hAnsi="Times New Roman" w:cs="Times New Roman"/>
          <w:lang w:val="lv-LV"/>
        </w:rPr>
        <w:t xml:space="preserve">, pārējā ASV </w:t>
      </w:r>
      <w:proofErr w:type="spellStart"/>
      <w:r w:rsidR="00EE6A9D" w:rsidRPr="00BC2542">
        <w:rPr>
          <w:rFonts w:ascii="Times New Roman" w:hAnsi="Times New Roman" w:cs="Times New Roman"/>
          <w:i/>
          <w:lang w:val="lv-LV"/>
        </w:rPr>
        <w:t>notaries</w:t>
      </w:r>
      <w:proofErr w:type="spellEnd"/>
      <w:r w:rsidR="00EE6A9D" w:rsidRPr="00BC2542">
        <w:rPr>
          <w:rFonts w:ascii="Times New Roman" w:hAnsi="Times New Roman" w:cs="Times New Roman"/>
          <w:i/>
          <w:lang w:val="lv-LV"/>
        </w:rPr>
        <w:t xml:space="preserve"> </w:t>
      </w:r>
      <w:proofErr w:type="spellStart"/>
      <w:r w:rsidR="00EE6A9D" w:rsidRPr="00BC2542">
        <w:rPr>
          <w:rFonts w:ascii="Times New Roman" w:hAnsi="Times New Roman" w:cs="Times New Roman"/>
          <w:i/>
          <w:lang w:val="lv-LV"/>
        </w:rPr>
        <w:t>public</w:t>
      </w:r>
      <w:proofErr w:type="spellEnd"/>
      <w:r w:rsidR="00EE6A9D" w:rsidRPr="00BC2542">
        <w:rPr>
          <w:rFonts w:ascii="Times New Roman" w:hAnsi="Times New Roman" w:cs="Times New Roman"/>
          <w:lang w:val="lv-LV"/>
        </w:rPr>
        <w:t xml:space="preserve"> nekad nav bijusi īpaši svarīga loma tiesiskajos darījumos. ASV </w:t>
      </w:r>
      <w:proofErr w:type="spellStart"/>
      <w:r w:rsidR="00EE6A9D" w:rsidRPr="00BC2542">
        <w:rPr>
          <w:rFonts w:ascii="Times New Roman" w:hAnsi="Times New Roman" w:cs="Times New Roman"/>
          <w:i/>
          <w:lang w:val="lv-LV"/>
        </w:rPr>
        <w:t>notaries</w:t>
      </w:r>
      <w:proofErr w:type="spellEnd"/>
      <w:r w:rsidR="00EE6A9D" w:rsidRPr="00BC2542">
        <w:rPr>
          <w:rFonts w:ascii="Times New Roman" w:hAnsi="Times New Roman" w:cs="Times New Roman"/>
          <w:i/>
          <w:lang w:val="lv-LV"/>
        </w:rPr>
        <w:t xml:space="preserve"> </w:t>
      </w:r>
      <w:proofErr w:type="spellStart"/>
      <w:r w:rsidR="00EE6A9D" w:rsidRPr="00BC2542">
        <w:rPr>
          <w:rFonts w:ascii="Times New Roman" w:hAnsi="Times New Roman" w:cs="Times New Roman"/>
          <w:i/>
          <w:lang w:val="lv-LV"/>
        </w:rPr>
        <w:t>public</w:t>
      </w:r>
      <w:proofErr w:type="spellEnd"/>
      <w:r w:rsidR="00EE6A9D" w:rsidRPr="00BC2542">
        <w:rPr>
          <w:rFonts w:ascii="Times New Roman" w:hAnsi="Times New Roman" w:cs="Times New Roman"/>
          <w:lang w:val="lv-LV"/>
        </w:rPr>
        <w:t xml:space="preserve"> funkcijas ir pārsvarā dokumentu kopiju apliecināšana, kā arī izrakstu apliecināšana.</w:t>
      </w:r>
      <w:r w:rsidR="005554E9" w:rsidRPr="00BC2542">
        <w:rPr>
          <w:rFonts w:ascii="Times New Roman" w:hAnsi="Times New Roman" w:cs="Times New Roman"/>
          <w:lang w:val="lv-LV"/>
        </w:rPr>
        <w:t xml:space="preserve"> Nekādu juridisku padomu šie </w:t>
      </w:r>
      <w:proofErr w:type="spellStart"/>
      <w:r w:rsidR="005554E9" w:rsidRPr="00BC2542">
        <w:rPr>
          <w:rFonts w:ascii="Times New Roman" w:hAnsi="Times New Roman" w:cs="Times New Roman"/>
          <w:i/>
          <w:lang w:val="lv-LV"/>
        </w:rPr>
        <w:t>notaries</w:t>
      </w:r>
      <w:proofErr w:type="spellEnd"/>
      <w:r w:rsidR="005554E9" w:rsidRPr="00BC2542">
        <w:rPr>
          <w:rFonts w:ascii="Times New Roman" w:hAnsi="Times New Roman" w:cs="Times New Roman"/>
          <w:i/>
          <w:lang w:val="lv-LV"/>
        </w:rPr>
        <w:t xml:space="preserve"> </w:t>
      </w:r>
      <w:proofErr w:type="spellStart"/>
      <w:r w:rsidR="005554E9" w:rsidRPr="00BC2542">
        <w:rPr>
          <w:rFonts w:ascii="Times New Roman" w:hAnsi="Times New Roman" w:cs="Times New Roman"/>
          <w:i/>
          <w:lang w:val="lv-LV"/>
        </w:rPr>
        <w:t>public</w:t>
      </w:r>
      <w:proofErr w:type="spellEnd"/>
      <w:r w:rsidR="005554E9" w:rsidRPr="00BC2542">
        <w:rPr>
          <w:rFonts w:ascii="Times New Roman" w:hAnsi="Times New Roman" w:cs="Times New Roman"/>
          <w:lang w:val="lv-LV"/>
        </w:rPr>
        <w:t xml:space="preserve"> sniegt nevar.</w:t>
      </w:r>
      <w:r w:rsidR="005554E9" w:rsidRPr="00BC2542">
        <w:rPr>
          <w:rStyle w:val="FootnoteReference"/>
          <w:rFonts w:ascii="Times New Roman" w:hAnsi="Times New Roman" w:cs="Times New Roman"/>
          <w:lang w:val="lv-LV"/>
        </w:rPr>
        <w:footnoteReference w:id="98"/>
      </w:r>
      <w:r w:rsidR="005554E9" w:rsidRPr="00BC2542">
        <w:rPr>
          <w:rFonts w:ascii="Times New Roman" w:hAnsi="Times New Roman" w:cs="Times New Roman"/>
          <w:lang w:val="lv-LV"/>
        </w:rPr>
        <w:t xml:space="preserve"> ASV</w:t>
      </w:r>
      <w:r w:rsidR="00EE6A9D" w:rsidRPr="00BC2542">
        <w:rPr>
          <w:rFonts w:ascii="Times New Roman" w:hAnsi="Times New Roman" w:cs="Times New Roman"/>
          <w:lang w:val="lv-LV"/>
        </w:rPr>
        <w:t xml:space="preserve"> </w:t>
      </w:r>
      <w:proofErr w:type="spellStart"/>
      <w:r w:rsidR="00EE6A9D" w:rsidRPr="00BC2542">
        <w:rPr>
          <w:rFonts w:ascii="Times New Roman" w:hAnsi="Times New Roman" w:cs="Times New Roman"/>
          <w:i/>
          <w:lang w:val="lv-LV"/>
        </w:rPr>
        <w:t>notaries</w:t>
      </w:r>
      <w:proofErr w:type="spellEnd"/>
      <w:r w:rsidR="00EE6A9D" w:rsidRPr="00BC2542">
        <w:rPr>
          <w:rFonts w:ascii="Times New Roman" w:hAnsi="Times New Roman" w:cs="Times New Roman"/>
          <w:i/>
          <w:lang w:val="lv-LV"/>
        </w:rPr>
        <w:t xml:space="preserve"> </w:t>
      </w:r>
      <w:proofErr w:type="spellStart"/>
      <w:r w:rsidR="00EE6A9D" w:rsidRPr="00BC2542">
        <w:rPr>
          <w:rFonts w:ascii="Times New Roman" w:hAnsi="Times New Roman" w:cs="Times New Roman"/>
          <w:i/>
          <w:lang w:val="lv-LV"/>
        </w:rPr>
        <w:t>public</w:t>
      </w:r>
      <w:proofErr w:type="spellEnd"/>
      <w:r w:rsidR="00EE6A9D" w:rsidRPr="00BC2542">
        <w:rPr>
          <w:rFonts w:ascii="Times New Roman" w:hAnsi="Times New Roman" w:cs="Times New Roman"/>
          <w:lang w:val="lv-LV"/>
        </w:rPr>
        <w:t xml:space="preserve"> netiek prasīta juridiskā izglītība.</w:t>
      </w:r>
      <w:r w:rsidR="00EE6A9D" w:rsidRPr="00BC2542">
        <w:rPr>
          <w:rStyle w:val="FootnoteReference"/>
          <w:rFonts w:ascii="Times New Roman" w:hAnsi="Times New Roman" w:cs="Times New Roman"/>
          <w:lang w:val="lv-LV"/>
        </w:rPr>
        <w:footnoteReference w:id="99"/>
      </w:r>
      <w:r w:rsidR="00EE6A9D" w:rsidRPr="00BC2542">
        <w:rPr>
          <w:rFonts w:ascii="Times New Roman" w:hAnsi="Times New Roman" w:cs="Times New Roman"/>
          <w:lang w:val="lv-LV"/>
        </w:rPr>
        <w:t xml:space="preserve"> </w:t>
      </w:r>
      <w:r w:rsidR="00D74482" w:rsidRPr="00BC2542">
        <w:rPr>
          <w:rFonts w:ascii="Times New Roman" w:hAnsi="Times New Roman" w:cs="Times New Roman"/>
          <w:lang w:val="lv-LV"/>
        </w:rPr>
        <w:t xml:space="preserve">Tādēļ, lai gan ASV </w:t>
      </w:r>
      <w:proofErr w:type="spellStart"/>
      <w:r w:rsidR="00D74482" w:rsidRPr="00BC2542">
        <w:rPr>
          <w:rFonts w:ascii="Times New Roman" w:hAnsi="Times New Roman" w:cs="Times New Roman"/>
          <w:i/>
          <w:lang w:val="lv-LV"/>
        </w:rPr>
        <w:t>notaries</w:t>
      </w:r>
      <w:proofErr w:type="spellEnd"/>
      <w:r w:rsidR="00D74482" w:rsidRPr="00BC2542">
        <w:rPr>
          <w:rFonts w:ascii="Times New Roman" w:hAnsi="Times New Roman" w:cs="Times New Roman"/>
          <w:i/>
          <w:lang w:val="lv-LV"/>
        </w:rPr>
        <w:t xml:space="preserve"> </w:t>
      </w:r>
      <w:proofErr w:type="spellStart"/>
      <w:r w:rsidR="00D74482" w:rsidRPr="00BC2542">
        <w:rPr>
          <w:rFonts w:ascii="Times New Roman" w:hAnsi="Times New Roman" w:cs="Times New Roman"/>
          <w:i/>
          <w:lang w:val="lv-LV"/>
        </w:rPr>
        <w:t>public</w:t>
      </w:r>
      <w:proofErr w:type="spellEnd"/>
      <w:r w:rsidR="00D74482" w:rsidRPr="00BC2542">
        <w:rPr>
          <w:rFonts w:ascii="Times New Roman" w:hAnsi="Times New Roman" w:cs="Times New Roman"/>
          <w:lang w:val="lv-LV"/>
        </w:rPr>
        <w:t xml:space="preserve"> nosaukumā ir vārds “</w:t>
      </w:r>
      <w:proofErr w:type="spellStart"/>
      <w:r w:rsidR="00D74482" w:rsidRPr="00BC2542">
        <w:rPr>
          <w:rFonts w:ascii="Times New Roman" w:hAnsi="Times New Roman" w:cs="Times New Roman"/>
          <w:i/>
          <w:lang w:val="lv-LV"/>
        </w:rPr>
        <w:t>notary</w:t>
      </w:r>
      <w:proofErr w:type="spellEnd"/>
      <w:r w:rsidR="00D74482" w:rsidRPr="00BC2542">
        <w:rPr>
          <w:rFonts w:ascii="Times New Roman" w:hAnsi="Times New Roman" w:cs="Times New Roman"/>
          <w:lang w:val="lv-LV"/>
        </w:rPr>
        <w:t xml:space="preserve">” (“notārs”), šie </w:t>
      </w:r>
      <w:proofErr w:type="spellStart"/>
      <w:r w:rsidR="00D74482" w:rsidRPr="00BC2542">
        <w:rPr>
          <w:rFonts w:ascii="Times New Roman" w:hAnsi="Times New Roman" w:cs="Times New Roman"/>
          <w:i/>
          <w:lang w:val="lv-LV"/>
        </w:rPr>
        <w:t>notaries</w:t>
      </w:r>
      <w:proofErr w:type="spellEnd"/>
      <w:r w:rsidR="00D74482" w:rsidRPr="00BC2542">
        <w:rPr>
          <w:rFonts w:ascii="Times New Roman" w:hAnsi="Times New Roman" w:cs="Times New Roman"/>
          <w:i/>
          <w:lang w:val="lv-LV"/>
        </w:rPr>
        <w:t xml:space="preserve"> </w:t>
      </w:r>
      <w:proofErr w:type="spellStart"/>
      <w:r w:rsidR="00D74482" w:rsidRPr="00BC2542">
        <w:rPr>
          <w:rFonts w:ascii="Times New Roman" w:hAnsi="Times New Roman" w:cs="Times New Roman"/>
          <w:i/>
          <w:lang w:val="lv-LV"/>
        </w:rPr>
        <w:t>public</w:t>
      </w:r>
      <w:proofErr w:type="spellEnd"/>
      <w:r w:rsidR="00D74482" w:rsidRPr="00BC2542">
        <w:rPr>
          <w:rFonts w:ascii="Times New Roman" w:hAnsi="Times New Roman" w:cs="Times New Roman"/>
          <w:lang w:val="lv-LV"/>
        </w:rPr>
        <w:t xml:space="preserve"> pēc savām funkcijām un statusa nevar tikt pielīdzināti Latīņu tipa notāriem, kuriem</w:t>
      </w:r>
      <w:r w:rsidR="00A32DC2" w:rsidRPr="00BC2542">
        <w:rPr>
          <w:rFonts w:ascii="Times New Roman" w:hAnsi="Times New Roman" w:cs="Times New Roman"/>
          <w:lang w:val="lv-LV"/>
        </w:rPr>
        <w:t xml:space="preserve"> cita starpā</w:t>
      </w:r>
      <w:r w:rsidR="00D74482" w:rsidRPr="00BC2542">
        <w:rPr>
          <w:rFonts w:ascii="Times New Roman" w:hAnsi="Times New Roman" w:cs="Times New Roman"/>
          <w:lang w:val="lv-LV"/>
        </w:rPr>
        <w:t xml:space="preserve"> ir obligāta augstākā juridiskā izglītība. </w:t>
      </w:r>
      <w:r w:rsidR="00A32DC2" w:rsidRPr="00BC2542">
        <w:rPr>
          <w:rFonts w:ascii="Times New Roman" w:hAnsi="Times New Roman" w:cs="Times New Roman"/>
          <w:lang w:val="lv-LV"/>
        </w:rPr>
        <w:t xml:space="preserve">Dažos ASV štatos notiek mēģinājumi ieviest t.s. </w:t>
      </w:r>
      <w:proofErr w:type="spellStart"/>
      <w:r w:rsidR="00A32DC2" w:rsidRPr="00BC2542">
        <w:rPr>
          <w:rFonts w:ascii="Times New Roman" w:hAnsi="Times New Roman" w:cs="Times New Roman"/>
          <w:i/>
          <w:lang w:val="lv-LV"/>
        </w:rPr>
        <w:t>civil</w:t>
      </w:r>
      <w:proofErr w:type="spellEnd"/>
      <w:r w:rsidR="00A32DC2" w:rsidRPr="00BC2542">
        <w:rPr>
          <w:rFonts w:ascii="Times New Roman" w:hAnsi="Times New Roman" w:cs="Times New Roman"/>
          <w:i/>
          <w:lang w:val="lv-LV"/>
        </w:rPr>
        <w:t xml:space="preserve"> </w:t>
      </w:r>
      <w:proofErr w:type="spellStart"/>
      <w:r w:rsidR="00A32DC2" w:rsidRPr="00BC2542">
        <w:rPr>
          <w:rFonts w:ascii="Times New Roman" w:hAnsi="Times New Roman" w:cs="Times New Roman"/>
          <w:i/>
          <w:lang w:val="lv-LV"/>
        </w:rPr>
        <w:t>law</w:t>
      </w:r>
      <w:proofErr w:type="spellEnd"/>
      <w:r w:rsidR="00A32DC2" w:rsidRPr="00BC2542">
        <w:rPr>
          <w:rFonts w:ascii="Times New Roman" w:hAnsi="Times New Roman" w:cs="Times New Roman"/>
          <w:i/>
          <w:lang w:val="lv-LV"/>
        </w:rPr>
        <w:t xml:space="preserve"> </w:t>
      </w:r>
      <w:proofErr w:type="spellStart"/>
      <w:r w:rsidR="00A32DC2" w:rsidRPr="00BC2542">
        <w:rPr>
          <w:rFonts w:ascii="Times New Roman" w:hAnsi="Times New Roman" w:cs="Times New Roman"/>
          <w:i/>
          <w:lang w:val="lv-LV"/>
        </w:rPr>
        <w:t>notaries</w:t>
      </w:r>
      <w:proofErr w:type="spellEnd"/>
      <w:r w:rsidR="00A32DC2" w:rsidRPr="00BC2542">
        <w:rPr>
          <w:rFonts w:ascii="Times New Roman" w:hAnsi="Times New Roman" w:cs="Times New Roman"/>
          <w:lang w:val="lv-LV"/>
        </w:rPr>
        <w:t xml:space="preserve"> (</w:t>
      </w:r>
      <w:r w:rsidR="00A32DC2" w:rsidRPr="00BC2542">
        <w:rPr>
          <w:rFonts w:ascii="Times New Roman" w:hAnsi="Times New Roman" w:cs="Times New Roman"/>
          <w:b/>
          <w:lang w:val="lv-LV"/>
        </w:rPr>
        <w:t>Floridā</w:t>
      </w:r>
      <w:r w:rsidR="00A32DC2" w:rsidRPr="00BC2542">
        <w:rPr>
          <w:rFonts w:ascii="Times New Roman" w:hAnsi="Times New Roman" w:cs="Times New Roman"/>
          <w:lang w:val="lv-LV"/>
        </w:rPr>
        <w:t xml:space="preserve"> un </w:t>
      </w:r>
      <w:r w:rsidR="00A32DC2" w:rsidRPr="00BC2542">
        <w:rPr>
          <w:rFonts w:ascii="Times New Roman" w:hAnsi="Times New Roman" w:cs="Times New Roman"/>
          <w:b/>
          <w:lang w:val="lv-LV"/>
        </w:rPr>
        <w:lastRenderedPageBreak/>
        <w:t>Alabamā</w:t>
      </w:r>
      <w:r w:rsidR="00A32DC2" w:rsidRPr="00BC2542">
        <w:rPr>
          <w:rFonts w:ascii="Times New Roman" w:hAnsi="Times New Roman" w:cs="Times New Roman"/>
          <w:lang w:val="lv-LV"/>
        </w:rPr>
        <w:t>), taču neveiksmīgi. Lai gan šajos štatos tiek paredzēts, ka notāri var sastādīt publiskus dokumentus (</w:t>
      </w:r>
      <w:proofErr w:type="spellStart"/>
      <w:r w:rsidR="00A32DC2" w:rsidRPr="00BC2542">
        <w:rPr>
          <w:rFonts w:ascii="Times New Roman" w:hAnsi="Times New Roman" w:cs="Times New Roman"/>
          <w:i/>
          <w:lang w:val="lv-LV"/>
        </w:rPr>
        <w:t>authentic</w:t>
      </w:r>
      <w:proofErr w:type="spellEnd"/>
      <w:r w:rsidR="00A32DC2" w:rsidRPr="00BC2542">
        <w:rPr>
          <w:rFonts w:ascii="Times New Roman" w:hAnsi="Times New Roman" w:cs="Times New Roman"/>
          <w:i/>
          <w:lang w:val="lv-LV"/>
        </w:rPr>
        <w:t xml:space="preserve"> </w:t>
      </w:r>
      <w:proofErr w:type="spellStart"/>
      <w:r w:rsidR="00A32DC2" w:rsidRPr="00BC2542">
        <w:rPr>
          <w:rFonts w:ascii="Times New Roman" w:hAnsi="Times New Roman" w:cs="Times New Roman"/>
          <w:i/>
          <w:lang w:val="lv-LV"/>
        </w:rPr>
        <w:t>act</w:t>
      </w:r>
      <w:proofErr w:type="spellEnd"/>
      <w:r w:rsidR="00A32DC2" w:rsidRPr="00BC2542">
        <w:rPr>
          <w:rFonts w:ascii="Times New Roman" w:hAnsi="Times New Roman" w:cs="Times New Roman"/>
          <w:lang w:val="lv-LV"/>
        </w:rPr>
        <w:t>) (kuri ārēji tādi izskatās), šie dokumenti tomēr nav publiski dokumenti kontinentālās tiesību sistēm</w:t>
      </w:r>
      <w:r w:rsidR="005554E9" w:rsidRPr="00BC2542">
        <w:rPr>
          <w:rFonts w:ascii="Times New Roman" w:hAnsi="Times New Roman" w:cs="Times New Roman"/>
          <w:lang w:val="lv-LV"/>
        </w:rPr>
        <w:t>as izpratnē, jo šo abu štatu not</w:t>
      </w:r>
      <w:r w:rsidR="00A32DC2" w:rsidRPr="00BC2542">
        <w:rPr>
          <w:rFonts w:ascii="Times New Roman" w:hAnsi="Times New Roman" w:cs="Times New Roman"/>
          <w:lang w:val="lv-LV"/>
        </w:rPr>
        <w:t xml:space="preserve">āru sastādītajiem publiskajiem dokumentiem netiek paredzēta nekāda īpaša </w:t>
      </w:r>
      <w:r w:rsidR="005554E9" w:rsidRPr="00BC2542">
        <w:rPr>
          <w:rFonts w:ascii="Times New Roman" w:hAnsi="Times New Roman" w:cs="Times New Roman"/>
          <w:lang w:val="lv-LV"/>
        </w:rPr>
        <w:t xml:space="preserve">sastādīšanas </w:t>
      </w:r>
      <w:r w:rsidR="00A32DC2" w:rsidRPr="00BC2542">
        <w:rPr>
          <w:rFonts w:ascii="Times New Roman" w:hAnsi="Times New Roman" w:cs="Times New Roman"/>
          <w:lang w:val="lv-LV"/>
        </w:rPr>
        <w:t>procedūra un tiem nav arī nekādu īpašu tiesisko seku.</w:t>
      </w:r>
      <w:r w:rsidR="00A32DC2" w:rsidRPr="00BC2542">
        <w:rPr>
          <w:rStyle w:val="FootnoteReference"/>
          <w:rFonts w:ascii="Times New Roman" w:hAnsi="Times New Roman" w:cs="Times New Roman"/>
          <w:lang w:val="lv-LV"/>
        </w:rPr>
        <w:footnoteReference w:id="100"/>
      </w:r>
      <w:r w:rsidR="00A32DC2" w:rsidRPr="00BC2542">
        <w:rPr>
          <w:rFonts w:ascii="Times New Roman" w:hAnsi="Times New Roman" w:cs="Times New Roman"/>
          <w:lang w:val="lv-LV"/>
        </w:rPr>
        <w:t xml:space="preserve"> </w:t>
      </w:r>
    </w:p>
    <w:p w14:paraId="1ABDC483" w14:textId="0DE36EF8" w:rsidR="00DA2FAA" w:rsidRDefault="00DA2FAA" w:rsidP="00DA2FAA">
      <w:pPr>
        <w:jc w:val="both"/>
        <w:rPr>
          <w:rFonts w:ascii="Times New Roman" w:hAnsi="Times New Roman" w:cs="Times New Roman"/>
          <w:lang w:val="de-DE"/>
        </w:rPr>
      </w:pPr>
      <w:r w:rsidRPr="00BC2542">
        <w:rPr>
          <w:rFonts w:ascii="Times New Roman" w:hAnsi="Times New Roman" w:cs="Times New Roman"/>
          <w:lang w:val="de-DE"/>
        </w:rPr>
        <w:t xml:space="preserve">ASV </w:t>
      </w:r>
      <w:proofErr w:type="spellStart"/>
      <w:r w:rsidRPr="00BC2542">
        <w:rPr>
          <w:rFonts w:ascii="Times New Roman" w:hAnsi="Times New Roman" w:cs="Times New Roman"/>
          <w:lang w:val="de-DE"/>
        </w:rPr>
        <w:t>notāru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funkcijām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Latīņu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tipa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notariāta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izpratnē</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līdzīgas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darbības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veic</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lawyers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attorneys</w:t>
      </w:r>
      <w:proofErr w:type="spellEnd"/>
      <w:r w:rsidR="00E21DF4" w:rsidRPr="00BC2542">
        <w:rPr>
          <w:rFonts w:ascii="Times New Roman" w:hAnsi="Times New Roman" w:cs="Times New Roman"/>
          <w:i/>
          <w:lang w:val="de-DE"/>
        </w:rPr>
        <w:t xml:space="preserve">; </w:t>
      </w:r>
      <w:proofErr w:type="spellStart"/>
      <w:r w:rsidR="00E21DF4" w:rsidRPr="00BC2542">
        <w:rPr>
          <w:rFonts w:ascii="Times New Roman" w:hAnsi="Times New Roman" w:cs="Times New Roman"/>
          <w:i/>
          <w:lang w:val="de-DE"/>
        </w:rPr>
        <w:t>lawyers</w:t>
      </w:r>
      <w:proofErr w:type="spellEnd"/>
      <w:r w:rsidR="00E21DF4" w:rsidRPr="00BC2542">
        <w:rPr>
          <w:rFonts w:ascii="Times New Roman" w:hAnsi="Times New Roman" w:cs="Times New Roman"/>
          <w:i/>
          <w:lang w:val="de-DE"/>
        </w:rPr>
        <w:t xml:space="preserve"> </w:t>
      </w:r>
      <w:r w:rsidR="00E21DF4" w:rsidRPr="00BC2542">
        <w:rPr>
          <w:rFonts w:ascii="Times New Roman" w:hAnsi="Times New Roman" w:cs="Times New Roman"/>
          <w:lang w:val="lv-LV"/>
        </w:rPr>
        <w:t>(praktizējoši juristi, advokāti)</w:t>
      </w:r>
      <w:r w:rsidR="00E21DF4" w:rsidRPr="00BC2542">
        <w:rPr>
          <w:rStyle w:val="FootnoteReference"/>
          <w:rFonts w:ascii="Times New Roman" w:hAnsi="Times New Roman" w:cs="Times New Roman"/>
          <w:lang w:val="lv-LV"/>
        </w:rPr>
        <w:footnoteReference w:id="101"/>
      </w:r>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kuri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spējīgi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sastādīt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dokumentu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lielos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vilcienos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līdzinātos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notariālajam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aktam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sk</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augstāk</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un</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tālāk</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paraksti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uz</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šī</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dokumenta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tiek</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apliecināti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pie</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notary</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pu</w:t>
      </w:r>
      <w:r w:rsidRPr="005554E9">
        <w:rPr>
          <w:rFonts w:ascii="Times New Roman" w:hAnsi="Times New Roman" w:cs="Times New Roman"/>
          <w:i/>
          <w:lang w:val="de-DE"/>
        </w:rPr>
        <w:t>blic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tiek</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legalizēts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Šādus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dokumentus</w:t>
      </w:r>
      <w:proofErr w:type="spellEnd"/>
      <w:r>
        <w:rPr>
          <w:rFonts w:ascii="Times New Roman" w:hAnsi="Times New Roman" w:cs="Times New Roman"/>
          <w:lang w:val="de-DE"/>
        </w:rPr>
        <w:t xml:space="preserve"> par </w:t>
      </w:r>
      <w:proofErr w:type="spellStart"/>
      <w:r>
        <w:rPr>
          <w:rFonts w:ascii="Times New Roman" w:hAnsi="Times New Roman" w:cs="Times New Roman"/>
          <w:lang w:val="de-DE"/>
        </w:rPr>
        <w:t>ekvivalentiem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atzīst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arī</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Francijas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notāri</w:t>
      </w:r>
      <w:proofErr w:type="spellEnd"/>
      <w:r>
        <w:rPr>
          <w:rFonts w:ascii="Times New Roman" w:hAnsi="Times New Roman" w:cs="Times New Roman"/>
          <w:lang w:val="de-DE"/>
        </w:rPr>
        <w:t>.</w:t>
      </w:r>
      <w:r>
        <w:rPr>
          <w:rStyle w:val="FootnoteReference"/>
          <w:rFonts w:ascii="Times New Roman" w:hAnsi="Times New Roman" w:cs="Times New Roman"/>
          <w:lang w:val="de-DE"/>
        </w:rPr>
        <w:footnoteReference w:id="102"/>
      </w:r>
    </w:p>
    <w:p w14:paraId="66915F50" w14:textId="77777777" w:rsidR="005554E9" w:rsidRDefault="005554E9" w:rsidP="00285B5B">
      <w:pPr>
        <w:jc w:val="both"/>
        <w:rPr>
          <w:rFonts w:ascii="Times New Roman" w:hAnsi="Times New Roman" w:cs="Times New Roman"/>
          <w:lang w:val="lv-LV"/>
        </w:rPr>
      </w:pPr>
    </w:p>
    <w:p w14:paraId="321019F4" w14:textId="77777777" w:rsidR="00EE6A9D" w:rsidRDefault="00EE6A9D" w:rsidP="00285B5B">
      <w:pPr>
        <w:jc w:val="both"/>
        <w:rPr>
          <w:rFonts w:ascii="Times New Roman" w:hAnsi="Times New Roman" w:cs="Times New Roman"/>
          <w:lang w:val="de-DE"/>
        </w:rPr>
      </w:pPr>
    </w:p>
    <w:p w14:paraId="2EC08301" w14:textId="0A6D5F2C" w:rsidR="00EE6A9D" w:rsidRPr="00BC2542" w:rsidRDefault="00EE6A9D" w:rsidP="00285B5B">
      <w:pPr>
        <w:jc w:val="both"/>
        <w:rPr>
          <w:rFonts w:ascii="Times New Roman" w:hAnsi="Times New Roman" w:cs="Times New Roman"/>
          <w:lang w:val="de-DE"/>
        </w:rPr>
      </w:pPr>
      <w:proofErr w:type="spellStart"/>
      <w:r w:rsidRPr="00EE6A9D">
        <w:rPr>
          <w:rFonts w:ascii="Times New Roman" w:hAnsi="Times New Roman" w:cs="Times New Roman"/>
          <w:b/>
          <w:lang w:val="de-DE"/>
        </w:rPr>
        <w:t>Luiziānas</w:t>
      </w:r>
      <w:proofErr w:type="spellEnd"/>
      <w:r w:rsidRPr="00EE6A9D">
        <w:rPr>
          <w:rFonts w:ascii="Times New Roman" w:hAnsi="Times New Roman" w:cs="Times New Roman"/>
          <w:b/>
          <w:lang w:val="de-DE"/>
        </w:rPr>
        <w:t xml:space="preserve"> </w:t>
      </w:r>
      <w:proofErr w:type="spellStart"/>
      <w:r w:rsidRPr="00EE6A9D">
        <w:rPr>
          <w:rFonts w:ascii="Times New Roman" w:hAnsi="Times New Roman" w:cs="Times New Roman"/>
          <w:b/>
          <w:lang w:val="de-DE"/>
        </w:rPr>
        <w:t>štats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Luiziānas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štats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vienīgais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kurā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valda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kontinentālās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sistēmas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tradīcija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Privāttiesības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Luiziānā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kodificētas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pamatojoties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Napoleona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kodeksu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Notariālajiem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piemīt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pierādījuma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spēks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Tomēr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jāatzīmē</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notāru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funkcijas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autentifikācijā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daudz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ierobežotākas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nekā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Latīņu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tipa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notariāta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valstīs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Neskatot</w:t>
      </w:r>
      <w:r w:rsidR="002233C3">
        <w:rPr>
          <w:rFonts w:ascii="Times New Roman" w:hAnsi="Times New Roman" w:cs="Times New Roman"/>
          <w:lang w:val="de-DE"/>
        </w:rPr>
        <w:t>ies</w:t>
      </w:r>
      <w:proofErr w:type="spellEnd"/>
      <w:r w:rsidR="002233C3">
        <w:rPr>
          <w:rFonts w:ascii="Times New Roman" w:hAnsi="Times New Roman" w:cs="Times New Roman"/>
          <w:lang w:val="de-DE"/>
        </w:rPr>
        <w:t xml:space="preserve"> </w:t>
      </w:r>
      <w:proofErr w:type="spellStart"/>
      <w:r w:rsidR="002233C3">
        <w:rPr>
          <w:rFonts w:ascii="Times New Roman" w:hAnsi="Times New Roman" w:cs="Times New Roman"/>
          <w:lang w:val="de-DE"/>
        </w:rPr>
        <w:t>uz</w:t>
      </w:r>
      <w:proofErr w:type="spellEnd"/>
      <w:r w:rsidR="002233C3">
        <w:rPr>
          <w:rFonts w:ascii="Times New Roman" w:hAnsi="Times New Roman" w:cs="Times New Roman"/>
          <w:lang w:val="de-DE"/>
        </w:rPr>
        <w:t xml:space="preserve"> </w:t>
      </w:r>
      <w:proofErr w:type="spellStart"/>
      <w:r w:rsidR="002233C3">
        <w:rPr>
          <w:rFonts w:ascii="Times New Roman" w:hAnsi="Times New Roman" w:cs="Times New Roman"/>
          <w:lang w:val="de-DE"/>
        </w:rPr>
        <w:t>to</w:t>
      </w:r>
      <w:proofErr w:type="spellEnd"/>
      <w:r w:rsidR="002233C3">
        <w:rPr>
          <w:rFonts w:ascii="Times New Roman" w:hAnsi="Times New Roman" w:cs="Times New Roman"/>
          <w:lang w:val="de-DE"/>
        </w:rPr>
        <w:t xml:space="preserve">, </w:t>
      </w:r>
      <w:proofErr w:type="spellStart"/>
      <w:r w:rsidR="002233C3">
        <w:rPr>
          <w:rFonts w:ascii="Times New Roman" w:hAnsi="Times New Roman" w:cs="Times New Roman"/>
          <w:lang w:val="de-DE"/>
        </w:rPr>
        <w:t>ka</w:t>
      </w:r>
      <w:proofErr w:type="spellEnd"/>
      <w:r w:rsidR="002233C3">
        <w:rPr>
          <w:rFonts w:ascii="Times New Roman" w:hAnsi="Times New Roman" w:cs="Times New Roman"/>
          <w:lang w:val="de-DE"/>
        </w:rPr>
        <w:t xml:space="preserve"> </w:t>
      </w:r>
      <w:proofErr w:type="spellStart"/>
      <w:r w:rsidR="002233C3">
        <w:rPr>
          <w:rFonts w:ascii="Times New Roman" w:hAnsi="Times New Roman" w:cs="Times New Roman"/>
          <w:lang w:val="de-DE"/>
        </w:rPr>
        <w:t>šie</w:t>
      </w:r>
      <w:proofErr w:type="spellEnd"/>
      <w:r w:rsidR="002233C3">
        <w:rPr>
          <w:rFonts w:ascii="Times New Roman" w:hAnsi="Times New Roman" w:cs="Times New Roman"/>
          <w:lang w:val="de-DE"/>
        </w:rPr>
        <w:t xml:space="preserve"> </w:t>
      </w:r>
      <w:proofErr w:type="spellStart"/>
      <w:r w:rsidR="002233C3">
        <w:rPr>
          <w:rFonts w:ascii="Times New Roman" w:hAnsi="Times New Roman" w:cs="Times New Roman"/>
          <w:lang w:val="de-DE"/>
        </w:rPr>
        <w:t>notāri</w:t>
      </w:r>
      <w:proofErr w:type="spellEnd"/>
      <w:r w:rsidR="002233C3">
        <w:rPr>
          <w:rFonts w:ascii="Times New Roman" w:hAnsi="Times New Roman" w:cs="Times New Roman"/>
          <w:lang w:val="de-DE"/>
        </w:rPr>
        <w:t xml:space="preserve"> </w:t>
      </w:r>
      <w:proofErr w:type="spellStart"/>
      <w:r w:rsidR="002233C3">
        <w:rPr>
          <w:rFonts w:ascii="Times New Roman" w:hAnsi="Times New Roman" w:cs="Times New Roman"/>
          <w:lang w:val="de-DE"/>
        </w:rPr>
        <w:t>ir</w:t>
      </w:r>
      <w:proofErr w:type="spellEnd"/>
      <w:r w:rsidR="002233C3">
        <w:rPr>
          <w:rFonts w:ascii="Times New Roman" w:hAnsi="Times New Roman" w:cs="Times New Roman"/>
          <w:lang w:val="de-DE"/>
        </w:rPr>
        <w:t xml:space="preserve"> </w:t>
      </w:r>
      <w:proofErr w:type="spellStart"/>
      <w:r w:rsidR="002233C3">
        <w:rPr>
          <w:rFonts w:ascii="Times New Roman" w:hAnsi="Times New Roman" w:cs="Times New Roman"/>
          <w:lang w:val="de-DE"/>
        </w:rPr>
        <w:t>labā</w:t>
      </w:r>
      <w:r>
        <w:rPr>
          <w:rFonts w:ascii="Times New Roman" w:hAnsi="Times New Roman" w:cs="Times New Roman"/>
          <w:lang w:val="de-DE"/>
        </w:rPr>
        <w:t>k</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izglītoti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nekā</w:t>
      </w:r>
      <w:proofErr w:type="spellEnd"/>
      <w:r>
        <w:rPr>
          <w:rFonts w:ascii="Times New Roman" w:hAnsi="Times New Roman" w:cs="Times New Roman"/>
          <w:lang w:val="de-DE"/>
        </w:rPr>
        <w:t xml:space="preserve"> </w:t>
      </w:r>
      <w:proofErr w:type="spellStart"/>
      <w:r w:rsidRPr="00EE6A9D">
        <w:rPr>
          <w:rFonts w:ascii="Times New Roman" w:hAnsi="Times New Roman" w:cs="Times New Roman"/>
          <w:i/>
          <w:lang w:val="de-DE"/>
        </w:rPr>
        <w:t>notaries</w:t>
      </w:r>
      <w:proofErr w:type="spellEnd"/>
      <w:r w:rsidRPr="00EE6A9D">
        <w:rPr>
          <w:rFonts w:ascii="Times New Roman" w:hAnsi="Times New Roman" w:cs="Times New Roman"/>
          <w:i/>
          <w:lang w:val="de-DE"/>
        </w:rPr>
        <w:t xml:space="preserve"> </w:t>
      </w:r>
      <w:proofErr w:type="spellStart"/>
      <w:r w:rsidRPr="00EE6A9D">
        <w:rPr>
          <w:rFonts w:ascii="Times New Roman" w:hAnsi="Times New Roman" w:cs="Times New Roman"/>
          <w:i/>
          <w:lang w:val="de-DE"/>
        </w:rPr>
        <w:t>public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citos</w:t>
      </w:r>
      <w:proofErr w:type="spellEnd"/>
      <w:r>
        <w:rPr>
          <w:rFonts w:ascii="Times New Roman" w:hAnsi="Times New Roman" w:cs="Times New Roman"/>
          <w:lang w:val="de-DE"/>
        </w:rPr>
        <w:t xml:space="preserve"> ASV </w:t>
      </w:r>
      <w:proofErr w:type="spellStart"/>
      <w:r>
        <w:rPr>
          <w:rFonts w:ascii="Times New Roman" w:hAnsi="Times New Roman" w:cs="Times New Roman"/>
          <w:lang w:val="de-DE"/>
        </w:rPr>
        <w:t>štatos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tomēr</w:t>
      </w:r>
      <w:proofErr w:type="spellEnd"/>
      <w:r>
        <w:rPr>
          <w:rFonts w:ascii="Times New Roman" w:hAnsi="Times New Roman" w:cs="Times New Roman"/>
          <w:lang w:val="de-DE"/>
        </w:rPr>
        <w:t xml:space="preserve"> </w:t>
      </w:r>
      <w:proofErr w:type="spellStart"/>
      <w:r w:rsidR="002233C3">
        <w:rPr>
          <w:rFonts w:ascii="Times New Roman" w:hAnsi="Times New Roman" w:cs="Times New Roman"/>
          <w:lang w:val="de-DE"/>
        </w:rPr>
        <w:t>viņ</w:t>
      </w:r>
      <w:r w:rsidR="00D74482">
        <w:rPr>
          <w:rFonts w:ascii="Times New Roman" w:hAnsi="Times New Roman" w:cs="Times New Roman"/>
          <w:lang w:val="de-DE"/>
        </w:rPr>
        <w:t>s</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nevar</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salīdzināt</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ar</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Anglijas</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un</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Velsas</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kā</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arī</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Latīņu</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tipa</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notāriem</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Luiziānā</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netiek</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prasīts</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lai</w:t>
      </w:r>
      <w:proofErr w:type="spellEnd"/>
      <w:r w:rsidR="00D74482">
        <w:rPr>
          <w:rFonts w:ascii="Times New Roman" w:hAnsi="Times New Roman" w:cs="Times New Roman"/>
          <w:lang w:val="de-DE"/>
        </w:rPr>
        <w:t xml:space="preserve"> </w:t>
      </w:r>
      <w:proofErr w:type="spellStart"/>
      <w:r w:rsidR="00D74482" w:rsidRPr="00D74482">
        <w:rPr>
          <w:rFonts w:ascii="Times New Roman" w:hAnsi="Times New Roman" w:cs="Times New Roman"/>
          <w:i/>
          <w:lang w:val="de-DE"/>
        </w:rPr>
        <w:t>notaries</w:t>
      </w:r>
      <w:proofErr w:type="spellEnd"/>
      <w:r w:rsidR="00D74482" w:rsidRPr="00D74482">
        <w:rPr>
          <w:rFonts w:ascii="Times New Roman" w:hAnsi="Times New Roman" w:cs="Times New Roman"/>
          <w:i/>
          <w:lang w:val="de-DE"/>
        </w:rPr>
        <w:t xml:space="preserve"> </w:t>
      </w:r>
      <w:proofErr w:type="spellStart"/>
      <w:r w:rsidR="00D74482" w:rsidRPr="00D74482">
        <w:rPr>
          <w:rFonts w:ascii="Times New Roman" w:hAnsi="Times New Roman" w:cs="Times New Roman"/>
          <w:i/>
          <w:lang w:val="de-DE"/>
        </w:rPr>
        <w:t>public</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būtu</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juristi</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ar</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augstāko</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juridisko</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izglītību</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Pietiek</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ar</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speciāliem</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kursiem</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lai</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kļūtu</w:t>
      </w:r>
      <w:proofErr w:type="spellEnd"/>
      <w:r w:rsidR="00D74482">
        <w:rPr>
          <w:rFonts w:ascii="Times New Roman" w:hAnsi="Times New Roman" w:cs="Times New Roman"/>
          <w:lang w:val="de-DE"/>
        </w:rPr>
        <w:t xml:space="preserve"> par </w:t>
      </w:r>
      <w:proofErr w:type="spellStart"/>
      <w:r w:rsidR="00D74482">
        <w:rPr>
          <w:rFonts w:ascii="Times New Roman" w:hAnsi="Times New Roman" w:cs="Times New Roman"/>
          <w:i/>
          <w:lang w:val="de-DE"/>
        </w:rPr>
        <w:t>notary</w:t>
      </w:r>
      <w:proofErr w:type="spellEnd"/>
      <w:r w:rsidR="00D74482">
        <w:rPr>
          <w:rFonts w:ascii="Times New Roman" w:hAnsi="Times New Roman" w:cs="Times New Roman"/>
          <w:i/>
          <w:lang w:val="de-DE"/>
        </w:rPr>
        <w:t xml:space="preserve"> </w:t>
      </w:r>
      <w:proofErr w:type="spellStart"/>
      <w:r w:rsidR="00D74482">
        <w:rPr>
          <w:rFonts w:ascii="Times New Roman" w:hAnsi="Times New Roman" w:cs="Times New Roman"/>
          <w:i/>
          <w:lang w:val="de-DE"/>
        </w:rPr>
        <w:t>pu</w:t>
      </w:r>
      <w:r w:rsidR="00D74482" w:rsidRPr="00D74482">
        <w:rPr>
          <w:rFonts w:ascii="Times New Roman" w:hAnsi="Times New Roman" w:cs="Times New Roman"/>
          <w:i/>
          <w:lang w:val="de-DE"/>
        </w:rPr>
        <w:t>blic</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Savukārt</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jebkurš</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jurists</w:t>
      </w:r>
      <w:proofErr w:type="spellEnd"/>
      <w:r w:rsidR="00D74482">
        <w:rPr>
          <w:rFonts w:ascii="Times New Roman" w:hAnsi="Times New Roman" w:cs="Times New Roman"/>
          <w:lang w:val="de-DE"/>
        </w:rPr>
        <w:t xml:space="preserve"> (</w:t>
      </w:r>
      <w:proofErr w:type="spellStart"/>
      <w:r w:rsidR="00D74482" w:rsidRPr="00D74482">
        <w:rPr>
          <w:rFonts w:ascii="Times New Roman" w:hAnsi="Times New Roman" w:cs="Times New Roman"/>
          <w:i/>
          <w:lang w:val="de-DE"/>
        </w:rPr>
        <w:t>lawyer</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var</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kļūt</w:t>
      </w:r>
      <w:proofErr w:type="spellEnd"/>
      <w:r w:rsidR="00D74482">
        <w:rPr>
          <w:rFonts w:ascii="Times New Roman" w:hAnsi="Times New Roman" w:cs="Times New Roman"/>
          <w:lang w:val="de-DE"/>
        </w:rPr>
        <w:t xml:space="preserve"> par </w:t>
      </w:r>
      <w:proofErr w:type="spellStart"/>
      <w:r w:rsidR="00D74482" w:rsidRPr="00D74482">
        <w:rPr>
          <w:rFonts w:ascii="Times New Roman" w:hAnsi="Times New Roman" w:cs="Times New Roman"/>
          <w:i/>
          <w:lang w:val="de-DE"/>
        </w:rPr>
        <w:t>notary</w:t>
      </w:r>
      <w:proofErr w:type="spellEnd"/>
      <w:r w:rsidR="00D74482" w:rsidRPr="00D74482">
        <w:rPr>
          <w:rFonts w:ascii="Times New Roman" w:hAnsi="Times New Roman" w:cs="Times New Roman"/>
          <w:i/>
          <w:lang w:val="de-DE"/>
        </w:rPr>
        <w:t xml:space="preserve"> </w:t>
      </w:r>
      <w:proofErr w:type="spellStart"/>
      <w:r w:rsidR="00D74482" w:rsidRPr="00D74482">
        <w:rPr>
          <w:rFonts w:ascii="Times New Roman" w:hAnsi="Times New Roman" w:cs="Times New Roman"/>
          <w:i/>
          <w:lang w:val="de-DE"/>
        </w:rPr>
        <w:t>public</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bez</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jebkāda</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eksāmena</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vai</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pārbaudes</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kārtošanas</w:t>
      </w:r>
      <w:proofErr w:type="spellEnd"/>
      <w:r w:rsidR="00D74482">
        <w:rPr>
          <w:rFonts w:ascii="Times New Roman" w:hAnsi="Times New Roman" w:cs="Times New Roman"/>
          <w:lang w:val="de-DE"/>
        </w:rPr>
        <w:t xml:space="preserve">. Ja </w:t>
      </w:r>
      <w:proofErr w:type="spellStart"/>
      <w:r w:rsidR="00D74482">
        <w:rPr>
          <w:rFonts w:ascii="Times New Roman" w:hAnsi="Times New Roman" w:cs="Times New Roman"/>
          <w:lang w:val="de-DE"/>
        </w:rPr>
        <w:t>jurists</w:t>
      </w:r>
      <w:proofErr w:type="spellEnd"/>
      <w:r w:rsidR="00D74482">
        <w:rPr>
          <w:rFonts w:ascii="Times New Roman" w:hAnsi="Times New Roman" w:cs="Times New Roman"/>
          <w:lang w:val="de-DE"/>
        </w:rPr>
        <w:t xml:space="preserve"> (</w:t>
      </w:r>
      <w:proofErr w:type="spellStart"/>
      <w:r w:rsidR="00D74482" w:rsidRPr="00D74482">
        <w:rPr>
          <w:rFonts w:ascii="Times New Roman" w:hAnsi="Times New Roman" w:cs="Times New Roman"/>
          <w:i/>
          <w:lang w:val="de-DE"/>
        </w:rPr>
        <w:t>lawyer</w:t>
      </w:r>
      <w:proofErr w:type="spellEnd"/>
      <w:r w:rsidR="00D74482" w:rsidRPr="00D74482">
        <w:rPr>
          <w:rFonts w:ascii="Times New Roman" w:hAnsi="Times New Roman" w:cs="Times New Roman"/>
          <w:i/>
          <w:lang w:val="de-DE"/>
        </w:rPr>
        <w:t>)</w:t>
      </w:r>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ir</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arī</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vienlaicīgi</w:t>
      </w:r>
      <w:proofErr w:type="spellEnd"/>
      <w:r w:rsidR="00D74482">
        <w:rPr>
          <w:rFonts w:ascii="Times New Roman" w:hAnsi="Times New Roman" w:cs="Times New Roman"/>
          <w:lang w:val="de-DE"/>
        </w:rPr>
        <w:t xml:space="preserve"> </w:t>
      </w:r>
      <w:proofErr w:type="spellStart"/>
      <w:r w:rsidR="00D74482" w:rsidRPr="00D74482">
        <w:rPr>
          <w:rFonts w:ascii="Times New Roman" w:hAnsi="Times New Roman" w:cs="Times New Roman"/>
          <w:i/>
          <w:lang w:val="de-DE"/>
        </w:rPr>
        <w:t>notary</w:t>
      </w:r>
      <w:proofErr w:type="spellEnd"/>
      <w:r w:rsidR="00D74482" w:rsidRPr="00D74482">
        <w:rPr>
          <w:rFonts w:ascii="Times New Roman" w:hAnsi="Times New Roman" w:cs="Times New Roman"/>
          <w:i/>
          <w:lang w:val="de-DE"/>
        </w:rPr>
        <w:t xml:space="preserve"> </w:t>
      </w:r>
      <w:proofErr w:type="spellStart"/>
      <w:r w:rsidR="00D74482" w:rsidRPr="00D74482">
        <w:rPr>
          <w:rFonts w:ascii="Times New Roman" w:hAnsi="Times New Roman" w:cs="Times New Roman"/>
          <w:i/>
          <w:lang w:val="de-DE"/>
        </w:rPr>
        <w:t>public</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tad</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viņš</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pats</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var</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sastādīt</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dokumentus</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arī</w:t>
      </w:r>
      <w:proofErr w:type="spellEnd"/>
      <w:r w:rsidR="00D74482">
        <w:rPr>
          <w:rFonts w:ascii="Times New Roman" w:hAnsi="Times New Roman" w:cs="Times New Roman"/>
          <w:lang w:val="de-DE"/>
        </w:rPr>
        <w:t xml:space="preserve"> </w:t>
      </w:r>
      <w:proofErr w:type="spellStart"/>
      <w:r w:rsidR="00D74482">
        <w:rPr>
          <w:rFonts w:ascii="Times New Roman" w:hAnsi="Times New Roman" w:cs="Times New Roman"/>
          <w:lang w:val="de-DE"/>
        </w:rPr>
        <w:t>pilnva</w:t>
      </w:r>
      <w:r w:rsidR="00DA2FAA">
        <w:rPr>
          <w:rFonts w:ascii="Times New Roman" w:hAnsi="Times New Roman" w:cs="Times New Roman"/>
          <w:lang w:val="de-DE"/>
        </w:rPr>
        <w:t>ras</w:t>
      </w:r>
      <w:proofErr w:type="spellEnd"/>
      <w:r w:rsidR="00DA2FAA">
        <w:rPr>
          <w:rFonts w:ascii="Times New Roman" w:hAnsi="Times New Roman" w:cs="Times New Roman"/>
          <w:lang w:val="de-DE"/>
        </w:rPr>
        <w:t xml:space="preserve">) </w:t>
      </w:r>
      <w:proofErr w:type="spellStart"/>
      <w:r w:rsidR="00DA2FAA">
        <w:rPr>
          <w:rFonts w:ascii="Times New Roman" w:hAnsi="Times New Roman" w:cs="Times New Roman"/>
          <w:lang w:val="de-DE"/>
        </w:rPr>
        <w:t>un</w:t>
      </w:r>
      <w:proofErr w:type="spellEnd"/>
      <w:r w:rsidR="00DA2FAA">
        <w:rPr>
          <w:rFonts w:ascii="Times New Roman" w:hAnsi="Times New Roman" w:cs="Times New Roman"/>
          <w:lang w:val="de-DE"/>
        </w:rPr>
        <w:t xml:space="preserve"> </w:t>
      </w:r>
      <w:proofErr w:type="spellStart"/>
      <w:r w:rsidR="00DA2FAA">
        <w:rPr>
          <w:rFonts w:ascii="Times New Roman" w:hAnsi="Times New Roman" w:cs="Times New Roman"/>
          <w:lang w:val="de-DE"/>
        </w:rPr>
        <w:t>tos</w:t>
      </w:r>
      <w:proofErr w:type="spellEnd"/>
      <w:r w:rsidR="00DA2FAA">
        <w:rPr>
          <w:rFonts w:ascii="Times New Roman" w:hAnsi="Times New Roman" w:cs="Times New Roman"/>
          <w:lang w:val="de-DE"/>
        </w:rPr>
        <w:t xml:space="preserve"> </w:t>
      </w:r>
      <w:proofErr w:type="spellStart"/>
      <w:r w:rsidR="00DA2FAA">
        <w:rPr>
          <w:rFonts w:ascii="Times New Roman" w:hAnsi="Times New Roman" w:cs="Times New Roman"/>
          <w:lang w:val="de-DE"/>
        </w:rPr>
        <w:t>apliecināt</w:t>
      </w:r>
      <w:proofErr w:type="spellEnd"/>
      <w:r w:rsidR="00DA2FAA">
        <w:rPr>
          <w:rFonts w:ascii="Times New Roman" w:hAnsi="Times New Roman" w:cs="Times New Roman"/>
          <w:lang w:val="de-DE"/>
        </w:rPr>
        <w:t xml:space="preserve"> </w:t>
      </w:r>
      <w:proofErr w:type="spellStart"/>
      <w:r w:rsidR="00DA2FAA">
        <w:rPr>
          <w:rFonts w:ascii="Times New Roman" w:hAnsi="Times New Roman" w:cs="Times New Roman"/>
          <w:lang w:val="de-DE"/>
        </w:rPr>
        <w:t>kā</w:t>
      </w:r>
      <w:proofErr w:type="spellEnd"/>
      <w:r w:rsidR="00DA2FAA">
        <w:rPr>
          <w:rFonts w:ascii="Times New Roman" w:hAnsi="Times New Roman" w:cs="Times New Roman"/>
          <w:lang w:val="de-DE"/>
        </w:rPr>
        <w:t xml:space="preserve"> </w:t>
      </w:r>
      <w:proofErr w:type="spellStart"/>
      <w:r w:rsidR="00DA2FAA" w:rsidRPr="00DA2FAA">
        <w:rPr>
          <w:rFonts w:ascii="Times New Roman" w:hAnsi="Times New Roman" w:cs="Times New Roman"/>
          <w:i/>
          <w:lang w:val="de-DE"/>
        </w:rPr>
        <w:t>notary</w:t>
      </w:r>
      <w:proofErr w:type="spellEnd"/>
      <w:r w:rsidR="00DA2FAA" w:rsidRPr="00DA2FAA">
        <w:rPr>
          <w:rFonts w:ascii="Times New Roman" w:hAnsi="Times New Roman" w:cs="Times New Roman"/>
          <w:i/>
          <w:lang w:val="de-DE"/>
        </w:rPr>
        <w:t xml:space="preserve"> </w:t>
      </w:r>
      <w:proofErr w:type="spellStart"/>
      <w:r w:rsidR="00DA2FAA" w:rsidRPr="00DA2FAA">
        <w:rPr>
          <w:rFonts w:ascii="Times New Roman" w:hAnsi="Times New Roman" w:cs="Times New Roman"/>
          <w:i/>
          <w:lang w:val="de-DE"/>
        </w:rPr>
        <w:t>public</w:t>
      </w:r>
      <w:proofErr w:type="spellEnd"/>
      <w:r w:rsidR="00D74482">
        <w:rPr>
          <w:rFonts w:ascii="Times New Roman" w:hAnsi="Times New Roman" w:cs="Times New Roman"/>
          <w:lang w:val="de-DE"/>
        </w:rPr>
        <w:t>.</w:t>
      </w:r>
      <w:r w:rsidR="00D74482">
        <w:rPr>
          <w:rStyle w:val="FootnoteReference"/>
          <w:rFonts w:ascii="Times New Roman" w:hAnsi="Times New Roman" w:cs="Times New Roman"/>
          <w:lang w:val="de-DE"/>
        </w:rPr>
        <w:footnoteReference w:id="103"/>
      </w:r>
      <w:r w:rsidR="00DA2FAA">
        <w:rPr>
          <w:rFonts w:ascii="Times New Roman" w:hAnsi="Times New Roman" w:cs="Times New Roman"/>
          <w:lang w:val="de-DE"/>
        </w:rPr>
        <w:t xml:space="preserve"> </w:t>
      </w:r>
      <w:r w:rsidR="00DA2FAA" w:rsidRPr="00BC2542">
        <w:rPr>
          <w:rFonts w:ascii="Times New Roman" w:hAnsi="Times New Roman" w:cs="Times New Roman"/>
          <w:lang w:val="de-DE"/>
        </w:rPr>
        <w:t xml:space="preserve">Ar </w:t>
      </w:r>
      <w:proofErr w:type="spellStart"/>
      <w:r w:rsidR="00DA2FAA" w:rsidRPr="00BC2542">
        <w:rPr>
          <w:rFonts w:ascii="Times New Roman" w:hAnsi="Times New Roman" w:cs="Times New Roman"/>
          <w:lang w:val="de-DE"/>
        </w:rPr>
        <w:t>vārdu</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jurists</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ir</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jāsaprot</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jebkurš</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praktizējošs</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jurists</w:t>
      </w:r>
      <w:proofErr w:type="spellEnd"/>
      <w:r w:rsidR="00DA2FAA" w:rsidRPr="00BC2542">
        <w:rPr>
          <w:rFonts w:ascii="Times New Roman" w:hAnsi="Times New Roman" w:cs="Times New Roman"/>
          <w:lang w:val="de-DE"/>
        </w:rPr>
        <w:t xml:space="preserve"> (t.sk. </w:t>
      </w:r>
      <w:proofErr w:type="spellStart"/>
      <w:r w:rsidR="00DA2FAA" w:rsidRPr="00BC2542">
        <w:rPr>
          <w:rFonts w:ascii="Times New Roman" w:hAnsi="Times New Roman" w:cs="Times New Roman"/>
          <w:lang w:val="de-DE"/>
        </w:rPr>
        <w:t>advokāts</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kurš</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var</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sastādīt</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juridisku</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dokumentu</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piemēram</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pilnvaru</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kas</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formas</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ziņā</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lielos</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vilcienos</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atbilst</w:t>
      </w:r>
      <w:proofErr w:type="spellEnd"/>
      <w:r w:rsidR="00DA2FAA" w:rsidRPr="00BC2542">
        <w:rPr>
          <w:rFonts w:ascii="Times New Roman" w:hAnsi="Times New Roman" w:cs="Times New Roman"/>
          <w:lang w:val="de-DE"/>
        </w:rPr>
        <w:t xml:space="preserve"> Latvijas </w:t>
      </w:r>
      <w:proofErr w:type="spellStart"/>
      <w:r w:rsidR="00DA2FAA" w:rsidRPr="00BC2542">
        <w:rPr>
          <w:rFonts w:ascii="Times New Roman" w:hAnsi="Times New Roman" w:cs="Times New Roman"/>
          <w:lang w:val="de-DE"/>
        </w:rPr>
        <w:t>notāra</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sastādītajām</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pilnvarām</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notariālā</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akta</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formā</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Pēc</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tam</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i/>
          <w:lang w:val="de-DE"/>
        </w:rPr>
        <w:t>notary</w:t>
      </w:r>
      <w:proofErr w:type="spellEnd"/>
      <w:r w:rsidR="00DA2FAA" w:rsidRPr="00BC2542">
        <w:rPr>
          <w:rFonts w:ascii="Times New Roman" w:hAnsi="Times New Roman" w:cs="Times New Roman"/>
          <w:i/>
          <w:lang w:val="de-DE"/>
        </w:rPr>
        <w:t xml:space="preserve"> </w:t>
      </w:r>
      <w:proofErr w:type="spellStart"/>
      <w:r w:rsidR="00DA2FAA" w:rsidRPr="00BC2542">
        <w:rPr>
          <w:rFonts w:ascii="Times New Roman" w:hAnsi="Times New Roman" w:cs="Times New Roman"/>
          <w:i/>
          <w:lang w:val="de-DE"/>
        </w:rPr>
        <w:t>public</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apliecina</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paraksta</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īstumu</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uz</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šī</w:t>
      </w:r>
      <w:proofErr w:type="spellEnd"/>
      <w:r w:rsidR="00DA2FAA" w:rsidRPr="00BC2542">
        <w:rPr>
          <w:rFonts w:ascii="Times New Roman" w:hAnsi="Times New Roman" w:cs="Times New Roman"/>
          <w:lang w:val="de-DE"/>
        </w:rPr>
        <w:t xml:space="preserve"> </w:t>
      </w:r>
      <w:proofErr w:type="spellStart"/>
      <w:r w:rsidR="00DA2FAA" w:rsidRPr="00BC2542">
        <w:rPr>
          <w:rFonts w:ascii="Times New Roman" w:hAnsi="Times New Roman" w:cs="Times New Roman"/>
          <w:lang w:val="de-DE"/>
        </w:rPr>
        <w:t>dokumenta</w:t>
      </w:r>
      <w:proofErr w:type="spellEnd"/>
      <w:r w:rsidR="00DA2FAA" w:rsidRPr="00BC2542">
        <w:rPr>
          <w:rFonts w:ascii="Times New Roman" w:hAnsi="Times New Roman" w:cs="Times New Roman"/>
          <w:lang w:val="de-DE"/>
        </w:rPr>
        <w:t>.</w:t>
      </w:r>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Piemēram</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Francijas</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Kasācijas</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tiesa</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savā</w:t>
      </w:r>
      <w:proofErr w:type="spellEnd"/>
      <w:r w:rsidR="00B27125" w:rsidRPr="00BC2542">
        <w:rPr>
          <w:rFonts w:ascii="Times New Roman" w:hAnsi="Times New Roman" w:cs="Times New Roman"/>
          <w:lang w:val="de-DE"/>
        </w:rPr>
        <w:t xml:space="preserve"> 2006.gada 23.maija </w:t>
      </w:r>
      <w:proofErr w:type="spellStart"/>
      <w:r w:rsidR="00B27125" w:rsidRPr="00BC2542">
        <w:rPr>
          <w:rFonts w:ascii="Times New Roman" w:hAnsi="Times New Roman" w:cs="Times New Roman"/>
          <w:lang w:val="de-DE"/>
        </w:rPr>
        <w:t>spr</w:t>
      </w:r>
      <w:r w:rsidR="00F056D5" w:rsidRPr="00BC2542">
        <w:rPr>
          <w:rFonts w:ascii="Times New Roman" w:hAnsi="Times New Roman" w:cs="Times New Roman"/>
          <w:lang w:val="de-DE"/>
        </w:rPr>
        <w:t>iedumā</w:t>
      </w:r>
      <w:proofErr w:type="spellEnd"/>
      <w:r w:rsidR="00F056D5" w:rsidRPr="00BC2542">
        <w:rPr>
          <w:rFonts w:ascii="Times New Roman" w:hAnsi="Times New Roman" w:cs="Times New Roman"/>
          <w:lang w:val="de-DE"/>
        </w:rPr>
        <w:t xml:space="preserve"> </w:t>
      </w:r>
      <w:proofErr w:type="spellStart"/>
      <w:r w:rsidR="00F056D5" w:rsidRPr="00BC2542">
        <w:rPr>
          <w:rFonts w:ascii="Times New Roman" w:hAnsi="Times New Roman" w:cs="Times New Roman"/>
          <w:lang w:val="de-DE"/>
        </w:rPr>
        <w:t>atzina</w:t>
      </w:r>
      <w:proofErr w:type="spellEnd"/>
      <w:r w:rsidR="00F056D5" w:rsidRPr="00BC2542">
        <w:rPr>
          <w:rFonts w:ascii="Times New Roman" w:hAnsi="Times New Roman" w:cs="Times New Roman"/>
          <w:lang w:val="de-DE"/>
        </w:rPr>
        <w:t xml:space="preserve"> </w:t>
      </w:r>
      <w:proofErr w:type="spellStart"/>
      <w:r w:rsidR="00F056D5" w:rsidRPr="00BC2542">
        <w:rPr>
          <w:rFonts w:ascii="Times New Roman" w:hAnsi="Times New Roman" w:cs="Times New Roman"/>
          <w:lang w:val="de-DE"/>
        </w:rPr>
        <w:t>formas</w:t>
      </w:r>
      <w:proofErr w:type="spellEnd"/>
      <w:r w:rsidR="00F056D5" w:rsidRPr="00BC2542">
        <w:rPr>
          <w:rFonts w:ascii="Times New Roman" w:hAnsi="Times New Roman" w:cs="Times New Roman"/>
          <w:lang w:val="de-DE"/>
        </w:rPr>
        <w:t xml:space="preserve"> </w:t>
      </w:r>
      <w:proofErr w:type="spellStart"/>
      <w:r w:rsidR="00F056D5" w:rsidRPr="00BC2542">
        <w:rPr>
          <w:rFonts w:ascii="Times New Roman" w:hAnsi="Times New Roman" w:cs="Times New Roman"/>
          <w:lang w:val="de-DE"/>
        </w:rPr>
        <w:t>ekvivalenci</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vienošanās</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dokumentam</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starp</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laulātajiem</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šķiršanās</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procesā</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Dokumentu</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bija</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sastādījis</w:t>
      </w:r>
      <w:proofErr w:type="spellEnd"/>
      <w:r w:rsidR="00B27125" w:rsidRPr="00BC2542">
        <w:rPr>
          <w:rFonts w:ascii="Times New Roman" w:hAnsi="Times New Roman" w:cs="Times New Roman"/>
          <w:lang w:val="de-DE"/>
        </w:rPr>
        <w:t xml:space="preserve"> ASV </w:t>
      </w:r>
      <w:proofErr w:type="spellStart"/>
      <w:r w:rsidR="00B27125" w:rsidRPr="00BC2542">
        <w:rPr>
          <w:rFonts w:ascii="Times New Roman" w:hAnsi="Times New Roman" w:cs="Times New Roman"/>
          <w:lang w:val="de-DE"/>
        </w:rPr>
        <w:t>Ņujorkas</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štatā</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praktizējošs</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advokāts</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lang w:val="de-DE"/>
        </w:rPr>
        <w:t>piedaloties</w:t>
      </w:r>
      <w:proofErr w:type="spellEnd"/>
      <w:r w:rsidR="00B27125" w:rsidRPr="00BC2542">
        <w:rPr>
          <w:rFonts w:ascii="Times New Roman" w:hAnsi="Times New Roman" w:cs="Times New Roman"/>
          <w:lang w:val="de-DE"/>
        </w:rPr>
        <w:t xml:space="preserve"> </w:t>
      </w:r>
      <w:proofErr w:type="spellStart"/>
      <w:r w:rsidR="00B27125" w:rsidRPr="00BC2542">
        <w:rPr>
          <w:rFonts w:ascii="Times New Roman" w:hAnsi="Times New Roman" w:cs="Times New Roman"/>
          <w:i/>
          <w:lang w:val="de-DE"/>
        </w:rPr>
        <w:t>notary</w:t>
      </w:r>
      <w:proofErr w:type="spellEnd"/>
      <w:r w:rsidR="00B27125" w:rsidRPr="00BC2542">
        <w:rPr>
          <w:rFonts w:ascii="Times New Roman" w:hAnsi="Times New Roman" w:cs="Times New Roman"/>
          <w:i/>
          <w:lang w:val="de-DE"/>
        </w:rPr>
        <w:t xml:space="preserve"> </w:t>
      </w:r>
      <w:proofErr w:type="spellStart"/>
      <w:r w:rsidR="00B27125" w:rsidRPr="00BC2542">
        <w:rPr>
          <w:rFonts w:ascii="Times New Roman" w:hAnsi="Times New Roman" w:cs="Times New Roman"/>
          <w:i/>
          <w:lang w:val="de-DE"/>
        </w:rPr>
        <w:t>public</w:t>
      </w:r>
      <w:proofErr w:type="spellEnd"/>
      <w:r w:rsidR="00B27125" w:rsidRPr="00BC2542">
        <w:rPr>
          <w:rFonts w:ascii="Times New Roman" w:hAnsi="Times New Roman" w:cs="Times New Roman"/>
          <w:lang w:val="de-DE"/>
        </w:rPr>
        <w:t>.</w:t>
      </w:r>
      <w:r w:rsidR="00B27125" w:rsidRPr="00BC2542">
        <w:rPr>
          <w:rStyle w:val="FootnoteReference"/>
          <w:rFonts w:ascii="Times New Roman" w:hAnsi="Times New Roman" w:cs="Times New Roman"/>
          <w:lang w:val="de-DE"/>
        </w:rPr>
        <w:footnoteReference w:id="104"/>
      </w:r>
    </w:p>
    <w:p w14:paraId="1280EE02" w14:textId="77777777" w:rsidR="00D86910" w:rsidRPr="00BC2542" w:rsidRDefault="00D86910" w:rsidP="00285B5B">
      <w:pPr>
        <w:jc w:val="both"/>
        <w:rPr>
          <w:rFonts w:ascii="Times New Roman" w:hAnsi="Times New Roman" w:cs="Times New Roman"/>
          <w:lang w:val="de-DE"/>
        </w:rPr>
      </w:pPr>
    </w:p>
    <w:p w14:paraId="2E11039A" w14:textId="234556D7" w:rsidR="0078493B" w:rsidRPr="00BC2542" w:rsidRDefault="00C206A5" w:rsidP="00285B5B">
      <w:pPr>
        <w:jc w:val="both"/>
        <w:rPr>
          <w:rFonts w:ascii="Times New Roman" w:hAnsi="Times New Roman" w:cs="Times New Roman"/>
          <w:lang w:val="de-DE"/>
        </w:rPr>
      </w:pPr>
      <w:r w:rsidRPr="00BC2542">
        <w:rPr>
          <w:rFonts w:ascii="Times New Roman" w:hAnsi="Times New Roman" w:cs="Times New Roman"/>
          <w:b/>
          <w:lang w:val="de-DE"/>
        </w:rPr>
        <w:t>4.5</w:t>
      </w:r>
      <w:r w:rsidR="00E21871" w:rsidRPr="00BC2542">
        <w:rPr>
          <w:rFonts w:ascii="Times New Roman" w:hAnsi="Times New Roman" w:cs="Times New Roman"/>
          <w:b/>
          <w:lang w:val="de-DE"/>
        </w:rPr>
        <w:t>.</w:t>
      </w:r>
      <w:r w:rsidRPr="00BC2542">
        <w:rPr>
          <w:rFonts w:ascii="Times New Roman" w:hAnsi="Times New Roman" w:cs="Times New Roman"/>
          <w:b/>
          <w:lang w:val="de-DE"/>
        </w:rPr>
        <w:t xml:space="preserve"> </w:t>
      </w:r>
      <w:proofErr w:type="spellStart"/>
      <w:r w:rsidR="0078493B" w:rsidRPr="00BC2542">
        <w:rPr>
          <w:rFonts w:ascii="Times New Roman" w:hAnsi="Times New Roman" w:cs="Times New Roman"/>
          <w:b/>
          <w:lang w:val="de-DE"/>
        </w:rPr>
        <w:t>Kanāda</w:t>
      </w:r>
      <w:proofErr w:type="spellEnd"/>
      <w:r w:rsidR="0078493B" w:rsidRPr="00BC2542">
        <w:rPr>
          <w:rFonts w:ascii="Times New Roman" w:hAnsi="Times New Roman" w:cs="Times New Roman"/>
          <w:b/>
          <w:lang w:val="de-DE"/>
        </w:rPr>
        <w:t xml:space="preserve">: </w:t>
      </w:r>
      <w:proofErr w:type="spellStart"/>
      <w:r w:rsidR="00512636" w:rsidRPr="00BC2542">
        <w:rPr>
          <w:rFonts w:ascii="Times New Roman" w:hAnsi="Times New Roman" w:cs="Times New Roman"/>
          <w:lang w:val="de-DE"/>
        </w:rPr>
        <w:t>Kā</w:t>
      </w:r>
      <w:proofErr w:type="spellEnd"/>
      <w:r w:rsidR="00512636" w:rsidRPr="00BC2542">
        <w:rPr>
          <w:rFonts w:ascii="Times New Roman" w:hAnsi="Times New Roman" w:cs="Times New Roman"/>
          <w:lang w:val="de-DE"/>
        </w:rPr>
        <w:t xml:space="preserve"> </w:t>
      </w:r>
      <w:proofErr w:type="spellStart"/>
      <w:r w:rsidR="00512636" w:rsidRPr="00BC2542">
        <w:rPr>
          <w:rFonts w:ascii="Times New Roman" w:hAnsi="Times New Roman" w:cs="Times New Roman"/>
          <w:lang w:val="de-DE"/>
        </w:rPr>
        <w:t>zināms</w:t>
      </w:r>
      <w:proofErr w:type="spellEnd"/>
      <w:r w:rsidR="00512636" w:rsidRPr="00BC2542">
        <w:rPr>
          <w:rFonts w:ascii="Times New Roman" w:hAnsi="Times New Roman" w:cs="Times New Roman"/>
          <w:lang w:val="de-DE"/>
        </w:rPr>
        <w:t xml:space="preserve">, </w:t>
      </w:r>
      <w:proofErr w:type="spellStart"/>
      <w:r w:rsidR="00512636" w:rsidRPr="00BC2542">
        <w:rPr>
          <w:rFonts w:ascii="Times New Roman" w:hAnsi="Times New Roman" w:cs="Times New Roman"/>
          <w:lang w:val="de-DE"/>
        </w:rPr>
        <w:t>Kanāda</w:t>
      </w:r>
      <w:proofErr w:type="spellEnd"/>
      <w:r w:rsidR="00512636" w:rsidRPr="00BC2542">
        <w:rPr>
          <w:rFonts w:ascii="Times New Roman" w:hAnsi="Times New Roman" w:cs="Times New Roman"/>
          <w:lang w:val="de-DE"/>
        </w:rPr>
        <w:t xml:space="preserve"> </w:t>
      </w:r>
      <w:proofErr w:type="spellStart"/>
      <w:r w:rsidR="00512636" w:rsidRPr="00BC2542">
        <w:rPr>
          <w:rFonts w:ascii="Times New Roman" w:hAnsi="Times New Roman" w:cs="Times New Roman"/>
          <w:lang w:val="de-DE"/>
        </w:rPr>
        <w:t>ir</w:t>
      </w:r>
      <w:proofErr w:type="spellEnd"/>
      <w:r w:rsidR="00512636" w:rsidRPr="00BC2542">
        <w:rPr>
          <w:rFonts w:ascii="Times New Roman" w:hAnsi="Times New Roman" w:cs="Times New Roman"/>
          <w:lang w:val="de-DE"/>
        </w:rPr>
        <w:t xml:space="preserve"> </w:t>
      </w:r>
      <w:proofErr w:type="spellStart"/>
      <w:r w:rsidR="00512636" w:rsidRPr="00BC2542">
        <w:rPr>
          <w:rFonts w:ascii="Times New Roman" w:hAnsi="Times New Roman" w:cs="Times New Roman"/>
          <w:lang w:val="de-DE"/>
        </w:rPr>
        <w:t>feredāla</w:t>
      </w:r>
      <w:proofErr w:type="spellEnd"/>
      <w:r w:rsidR="00512636" w:rsidRPr="00BC2542">
        <w:rPr>
          <w:rFonts w:ascii="Times New Roman" w:hAnsi="Times New Roman" w:cs="Times New Roman"/>
          <w:lang w:val="de-DE"/>
        </w:rPr>
        <w:t xml:space="preserve"> </w:t>
      </w:r>
      <w:proofErr w:type="spellStart"/>
      <w:r w:rsidR="00512636" w:rsidRPr="00BC2542">
        <w:rPr>
          <w:rFonts w:ascii="Times New Roman" w:hAnsi="Times New Roman" w:cs="Times New Roman"/>
          <w:lang w:val="de-DE"/>
        </w:rPr>
        <w:t>valsts</w:t>
      </w:r>
      <w:proofErr w:type="spellEnd"/>
      <w:r w:rsidR="00512636" w:rsidRPr="00BC2542">
        <w:rPr>
          <w:rFonts w:ascii="Times New Roman" w:hAnsi="Times New Roman" w:cs="Times New Roman"/>
          <w:lang w:val="de-DE"/>
        </w:rPr>
        <w:t xml:space="preserve"> </w:t>
      </w:r>
      <w:proofErr w:type="spellStart"/>
      <w:r w:rsidR="00512636" w:rsidRPr="00BC2542">
        <w:rPr>
          <w:rFonts w:ascii="Times New Roman" w:hAnsi="Times New Roman" w:cs="Times New Roman"/>
          <w:lang w:val="de-DE"/>
        </w:rPr>
        <w:t>ar</w:t>
      </w:r>
      <w:proofErr w:type="spellEnd"/>
      <w:r w:rsidR="00512636" w:rsidRPr="00BC2542">
        <w:rPr>
          <w:rFonts w:ascii="Times New Roman" w:hAnsi="Times New Roman" w:cs="Times New Roman"/>
          <w:lang w:val="de-DE"/>
        </w:rPr>
        <w:t xml:space="preserve"> 10 </w:t>
      </w:r>
      <w:proofErr w:type="spellStart"/>
      <w:r w:rsidR="00512636" w:rsidRPr="00BC2542">
        <w:rPr>
          <w:rFonts w:ascii="Times New Roman" w:hAnsi="Times New Roman" w:cs="Times New Roman"/>
          <w:lang w:val="de-DE"/>
        </w:rPr>
        <w:t>provincēm</w:t>
      </w:r>
      <w:proofErr w:type="spellEnd"/>
      <w:r w:rsidR="0078493B" w:rsidRPr="00BC2542">
        <w:rPr>
          <w:rFonts w:ascii="Times New Roman" w:hAnsi="Times New Roman" w:cs="Times New Roman"/>
          <w:lang w:val="de-DE"/>
        </w:rPr>
        <w:t>.</w:t>
      </w:r>
      <w:r w:rsidR="00512636"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Visās</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provincēs</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izņemot</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Kvebeku</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darbojas</w:t>
      </w:r>
      <w:proofErr w:type="spellEnd"/>
      <w:r w:rsidR="002A420E" w:rsidRPr="00BC2542">
        <w:rPr>
          <w:rFonts w:ascii="Times New Roman" w:hAnsi="Times New Roman" w:cs="Times New Roman"/>
          <w:lang w:val="de-DE"/>
        </w:rPr>
        <w:t xml:space="preserve"> </w:t>
      </w:r>
      <w:r w:rsidR="002A420E" w:rsidRPr="00BC2542">
        <w:rPr>
          <w:rFonts w:ascii="Times New Roman" w:hAnsi="Times New Roman" w:cs="Times New Roman"/>
          <w:i/>
          <w:lang w:val="de-DE"/>
        </w:rPr>
        <w:t>Common Law</w:t>
      </w:r>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veida</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notariāts</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kas</w:t>
      </w:r>
      <w:proofErr w:type="spellEnd"/>
      <w:r w:rsidR="002A420E" w:rsidRPr="00BC2542">
        <w:rPr>
          <w:rFonts w:ascii="Times New Roman" w:hAnsi="Times New Roman" w:cs="Times New Roman"/>
          <w:lang w:val="de-DE"/>
        </w:rPr>
        <w:t xml:space="preserve"> </w:t>
      </w:r>
      <w:proofErr w:type="spellStart"/>
      <w:r w:rsidR="0029721D" w:rsidRPr="00BC2542">
        <w:rPr>
          <w:rFonts w:ascii="Times New Roman" w:hAnsi="Times New Roman" w:cs="Times New Roman"/>
          <w:lang w:val="de-DE"/>
        </w:rPr>
        <w:t>ir</w:t>
      </w:r>
      <w:proofErr w:type="spellEnd"/>
      <w:r w:rsidR="0029721D"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ļoti</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līdzīgs</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Anglijas</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un</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Velsas</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notariātam</w:t>
      </w:r>
      <w:proofErr w:type="spellEnd"/>
      <w:r w:rsidR="002A420E" w:rsidRPr="00BC2542">
        <w:rPr>
          <w:rFonts w:ascii="Times New Roman" w:hAnsi="Times New Roman" w:cs="Times New Roman"/>
          <w:lang w:val="de-DE"/>
        </w:rPr>
        <w:t xml:space="preserve"> (</w:t>
      </w:r>
      <w:proofErr w:type="spellStart"/>
      <w:proofErr w:type="gramStart"/>
      <w:r w:rsidR="002A420E" w:rsidRPr="00BC2542">
        <w:rPr>
          <w:rFonts w:ascii="Times New Roman" w:hAnsi="Times New Roman" w:cs="Times New Roman"/>
          <w:lang w:val="de-DE"/>
        </w:rPr>
        <w:t>sk.augstāk</w:t>
      </w:r>
      <w:proofErr w:type="spellEnd"/>
      <w:proofErr w:type="gramEnd"/>
      <w:r w:rsidR="002A420E" w:rsidRPr="00BC2542">
        <w:rPr>
          <w:rFonts w:ascii="Times New Roman" w:hAnsi="Times New Roman" w:cs="Times New Roman"/>
          <w:lang w:val="de-DE"/>
        </w:rPr>
        <w:t>).</w:t>
      </w:r>
      <w:r w:rsidR="002A420E" w:rsidRPr="00BC2542">
        <w:rPr>
          <w:rStyle w:val="FootnoteReference"/>
          <w:rFonts w:ascii="Times New Roman" w:hAnsi="Times New Roman" w:cs="Times New Roman"/>
          <w:lang w:val="de-DE"/>
        </w:rPr>
        <w:footnoteReference w:id="105"/>
      </w:r>
      <w:r w:rsidR="002A420E"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Tādēļ</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pret</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Kanādas</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i/>
          <w:lang w:val="de-DE"/>
        </w:rPr>
        <w:t>notary</w:t>
      </w:r>
      <w:proofErr w:type="spellEnd"/>
      <w:r w:rsidR="007B52B0" w:rsidRPr="00BC2542">
        <w:rPr>
          <w:rFonts w:ascii="Times New Roman" w:hAnsi="Times New Roman" w:cs="Times New Roman"/>
          <w:i/>
          <w:lang w:val="de-DE"/>
        </w:rPr>
        <w:t xml:space="preserve"> </w:t>
      </w:r>
      <w:proofErr w:type="spellStart"/>
      <w:r w:rsidR="007B52B0" w:rsidRPr="00BC2542">
        <w:rPr>
          <w:rFonts w:ascii="Times New Roman" w:hAnsi="Times New Roman" w:cs="Times New Roman"/>
          <w:i/>
          <w:lang w:val="de-DE"/>
        </w:rPr>
        <w:t>public</w:t>
      </w:r>
      <w:proofErr w:type="spellEnd"/>
      <w:r w:rsidR="007B52B0" w:rsidRPr="00BC2542">
        <w:rPr>
          <w:rFonts w:ascii="Times New Roman" w:hAnsi="Times New Roman" w:cs="Times New Roman"/>
          <w:i/>
          <w:lang w:val="de-DE"/>
        </w:rPr>
        <w:t xml:space="preserve"> </w:t>
      </w:r>
      <w:r w:rsidR="007B52B0" w:rsidRPr="00BC2542">
        <w:rPr>
          <w:rFonts w:ascii="Times New Roman" w:hAnsi="Times New Roman" w:cs="Times New Roman"/>
          <w:lang w:val="de-DE"/>
        </w:rPr>
        <w:t>(</w:t>
      </w:r>
      <w:proofErr w:type="spellStart"/>
      <w:r w:rsidR="007B52B0" w:rsidRPr="00BC2542">
        <w:rPr>
          <w:rFonts w:ascii="Times New Roman" w:hAnsi="Times New Roman" w:cs="Times New Roman"/>
          <w:lang w:val="de-DE"/>
        </w:rPr>
        <w:t>kuri</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ir</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arī</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i/>
          <w:lang w:val="de-DE"/>
        </w:rPr>
        <w:t>solicitors</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vai</w:t>
      </w:r>
      <w:proofErr w:type="spellEnd"/>
      <w:r w:rsidR="007B52B0">
        <w:rPr>
          <w:rFonts w:ascii="Times New Roman" w:hAnsi="Times New Roman" w:cs="Times New Roman"/>
          <w:color w:val="FF0000"/>
          <w:lang w:val="de-DE"/>
        </w:rPr>
        <w:t xml:space="preserve"> </w:t>
      </w:r>
      <w:proofErr w:type="spellStart"/>
      <w:r w:rsidR="007B52B0" w:rsidRPr="00BC2542">
        <w:rPr>
          <w:rFonts w:ascii="Times New Roman" w:hAnsi="Times New Roman" w:cs="Times New Roman"/>
          <w:lang w:val="de-DE"/>
        </w:rPr>
        <w:t>praktizējoši</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juristi</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jāizturas</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tāpat</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kā</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pret</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Apvienotās</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Karalistes</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i/>
          <w:lang w:val="de-DE"/>
        </w:rPr>
        <w:t>notary</w:t>
      </w:r>
      <w:proofErr w:type="spellEnd"/>
      <w:r w:rsidR="007B52B0" w:rsidRPr="00BC2542">
        <w:rPr>
          <w:rFonts w:ascii="Times New Roman" w:hAnsi="Times New Roman" w:cs="Times New Roman"/>
          <w:i/>
          <w:lang w:val="de-DE"/>
        </w:rPr>
        <w:t xml:space="preserve"> </w:t>
      </w:r>
      <w:proofErr w:type="spellStart"/>
      <w:r w:rsidR="007B52B0" w:rsidRPr="00BC2542">
        <w:rPr>
          <w:rFonts w:ascii="Times New Roman" w:hAnsi="Times New Roman" w:cs="Times New Roman"/>
          <w:i/>
          <w:lang w:val="de-DE"/>
        </w:rPr>
        <w:t>public</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sk.augstāk</w:t>
      </w:r>
      <w:proofErr w:type="spellEnd"/>
      <w:r w:rsidR="007B52B0"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Kanādas</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i/>
          <w:lang w:val="de-DE"/>
        </w:rPr>
        <w:t>notaries</w:t>
      </w:r>
      <w:proofErr w:type="spellEnd"/>
      <w:r w:rsidR="00684153" w:rsidRPr="00BC2542">
        <w:rPr>
          <w:rFonts w:ascii="Times New Roman" w:hAnsi="Times New Roman" w:cs="Times New Roman"/>
          <w:i/>
          <w:lang w:val="de-DE"/>
        </w:rPr>
        <w:t xml:space="preserve"> </w:t>
      </w:r>
      <w:proofErr w:type="spellStart"/>
      <w:r w:rsidR="00684153" w:rsidRPr="00BC2542">
        <w:rPr>
          <w:rFonts w:ascii="Times New Roman" w:hAnsi="Times New Roman" w:cs="Times New Roman"/>
          <w:i/>
          <w:lang w:val="de-DE"/>
        </w:rPr>
        <w:t>public</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galvenā</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funkcija</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ir</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dokumentu</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apliecināšana</w:t>
      </w:r>
      <w:proofErr w:type="spellEnd"/>
      <w:r w:rsidR="00684153" w:rsidRPr="00BC2542">
        <w:rPr>
          <w:rFonts w:ascii="Times New Roman" w:hAnsi="Times New Roman" w:cs="Times New Roman"/>
          <w:lang w:val="de-DE"/>
        </w:rPr>
        <w:t>.</w:t>
      </w:r>
      <w:r w:rsidR="00684153" w:rsidRPr="00BC2542">
        <w:rPr>
          <w:rStyle w:val="FootnoteReference"/>
          <w:rFonts w:ascii="Times New Roman" w:hAnsi="Times New Roman" w:cs="Times New Roman"/>
          <w:lang w:val="de-DE"/>
        </w:rPr>
        <w:footnoteReference w:id="106"/>
      </w:r>
    </w:p>
    <w:p w14:paraId="1E97E2CF" w14:textId="77777777" w:rsidR="0078493B" w:rsidRPr="00BC2542" w:rsidRDefault="0078493B" w:rsidP="00285B5B">
      <w:pPr>
        <w:jc w:val="both"/>
        <w:rPr>
          <w:rFonts w:ascii="Times New Roman" w:hAnsi="Times New Roman" w:cs="Times New Roman"/>
          <w:b/>
          <w:lang w:val="de-DE"/>
        </w:rPr>
      </w:pPr>
    </w:p>
    <w:p w14:paraId="0B1ECF1B" w14:textId="7C9361DA" w:rsidR="007B1DA7" w:rsidRPr="00BC2542" w:rsidRDefault="0078493B" w:rsidP="00285B5B">
      <w:pPr>
        <w:jc w:val="both"/>
        <w:rPr>
          <w:rFonts w:ascii="Times New Roman" w:hAnsi="Times New Roman" w:cs="Times New Roman"/>
        </w:rPr>
      </w:pPr>
      <w:proofErr w:type="spellStart"/>
      <w:r w:rsidRPr="00BC2542">
        <w:rPr>
          <w:rFonts w:ascii="Times New Roman" w:hAnsi="Times New Roman" w:cs="Times New Roman"/>
          <w:b/>
          <w:lang w:val="de-DE"/>
        </w:rPr>
        <w:t>Kvebeka</w:t>
      </w:r>
      <w:proofErr w:type="spellEnd"/>
      <w:r w:rsidR="006201BA" w:rsidRPr="00BC2542">
        <w:rPr>
          <w:rFonts w:ascii="Times New Roman" w:hAnsi="Times New Roman" w:cs="Times New Roman"/>
          <w:b/>
          <w:lang w:val="de-DE"/>
        </w:rPr>
        <w:t xml:space="preserve">. </w:t>
      </w:r>
      <w:proofErr w:type="spellStart"/>
      <w:r w:rsidR="006201BA" w:rsidRPr="00BC2542">
        <w:rPr>
          <w:rFonts w:ascii="Times New Roman" w:hAnsi="Times New Roman" w:cs="Times New Roman"/>
          <w:lang w:val="de-DE"/>
        </w:rPr>
        <w:t>Kvebekas</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provinces</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notāri</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ir</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vienīgie</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latīņu</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tipa</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notāri</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Kanādā</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Notariāta</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tradīcijas</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sakņojas</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Francijas</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notariāta</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pieredzē</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Jau</w:t>
      </w:r>
      <w:proofErr w:type="spellEnd"/>
      <w:r w:rsidR="006201BA" w:rsidRPr="00BC2542">
        <w:rPr>
          <w:rFonts w:ascii="Times New Roman" w:hAnsi="Times New Roman" w:cs="Times New Roman"/>
          <w:lang w:val="de-DE"/>
        </w:rPr>
        <w:t xml:space="preserve"> 1847.gadā </w:t>
      </w:r>
      <w:proofErr w:type="spellStart"/>
      <w:r w:rsidR="006201BA" w:rsidRPr="00BC2542">
        <w:rPr>
          <w:rFonts w:ascii="Times New Roman" w:hAnsi="Times New Roman" w:cs="Times New Roman"/>
          <w:lang w:val="de-DE"/>
        </w:rPr>
        <w:t>Kvebekā</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tika</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pieņemts</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pirmais</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Notariāta</w:t>
      </w:r>
      <w:proofErr w:type="spellEnd"/>
      <w:r w:rsidR="006201BA" w:rsidRPr="00BC2542">
        <w:rPr>
          <w:rFonts w:ascii="Times New Roman" w:hAnsi="Times New Roman" w:cs="Times New Roman"/>
          <w:lang w:val="de-DE"/>
        </w:rPr>
        <w:t xml:space="preserve"> </w:t>
      </w:r>
      <w:proofErr w:type="spellStart"/>
      <w:r w:rsidR="006201BA" w:rsidRPr="00BC2542">
        <w:rPr>
          <w:rFonts w:ascii="Times New Roman" w:hAnsi="Times New Roman" w:cs="Times New Roman"/>
          <w:lang w:val="de-DE"/>
        </w:rPr>
        <w:t>likums</w:t>
      </w:r>
      <w:proofErr w:type="spellEnd"/>
      <w:r w:rsidR="006201BA" w:rsidRPr="00BC2542">
        <w:rPr>
          <w:rFonts w:ascii="Times New Roman" w:hAnsi="Times New Roman" w:cs="Times New Roman"/>
          <w:lang w:val="de-DE"/>
        </w:rPr>
        <w:t>.</w:t>
      </w:r>
      <w:r w:rsidR="007B1DA7" w:rsidRPr="00BC2542">
        <w:rPr>
          <w:rFonts w:ascii="Times New Roman" w:hAnsi="Times New Roman" w:cs="Times New Roman"/>
          <w:lang w:val="de-DE"/>
        </w:rPr>
        <w:t xml:space="preserve"> </w:t>
      </w:r>
      <w:proofErr w:type="spellStart"/>
      <w:r w:rsidR="007B1DA7" w:rsidRPr="00BC2542">
        <w:rPr>
          <w:rFonts w:ascii="Times New Roman" w:hAnsi="Times New Roman" w:cs="Times New Roman"/>
          <w:lang w:val="de-DE"/>
        </w:rPr>
        <w:t>Šobrīd</w:t>
      </w:r>
      <w:proofErr w:type="spellEnd"/>
      <w:r w:rsidR="007B1DA7" w:rsidRPr="00BC2542">
        <w:rPr>
          <w:rFonts w:ascii="Times New Roman" w:hAnsi="Times New Roman" w:cs="Times New Roman"/>
          <w:lang w:val="de-DE"/>
        </w:rPr>
        <w:t xml:space="preserve"> </w:t>
      </w:r>
      <w:proofErr w:type="spellStart"/>
      <w:r w:rsidR="007B1DA7" w:rsidRPr="00BC2542">
        <w:rPr>
          <w:rFonts w:ascii="Times New Roman" w:hAnsi="Times New Roman" w:cs="Times New Roman"/>
          <w:lang w:val="de-DE"/>
        </w:rPr>
        <w:t>spēkā</w:t>
      </w:r>
      <w:proofErr w:type="spellEnd"/>
      <w:r w:rsidR="007B1DA7" w:rsidRPr="00BC2542">
        <w:rPr>
          <w:rFonts w:ascii="Times New Roman" w:hAnsi="Times New Roman" w:cs="Times New Roman"/>
          <w:lang w:val="de-DE"/>
        </w:rPr>
        <w:t xml:space="preserve"> </w:t>
      </w:r>
      <w:proofErr w:type="spellStart"/>
      <w:r w:rsidR="007B1DA7" w:rsidRPr="00BC2542">
        <w:rPr>
          <w:rFonts w:ascii="Times New Roman" w:hAnsi="Times New Roman" w:cs="Times New Roman"/>
          <w:lang w:val="de-DE"/>
        </w:rPr>
        <w:t>ir</w:t>
      </w:r>
      <w:proofErr w:type="spellEnd"/>
      <w:r w:rsidR="007B1DA7" w:rsidRPr="00BC2542">
        <w:rPr>
          <w:rFonts w:ascii="Times New Roman" w:hAnsi="Times New Roman" w:cs="Times New Roman"/>
          <w:lang w:val="de-DE"/>
        </w:rPr>
        <w:t xml:space="preserve"> 2000.gada </w:t>
      </w:r>
      <w:proofErr w:type="spellStart"/>
      <w:r w:rsidR="007B1DA7" w:rsidRPr="00BC2542">
        <w:rPr>
          <w:rFonts w:ascii="Times New Roman" w:hAnsi="Times New Roman" w:cs="Times New Roman"/>
          <w:lang w:val="de-DE"/>
        </w:rPr>
        <w:t>Notariāta</w:t>
      </w:r>
      <w:proofErr w:type="spellEnd"/>
      <w:r w:rsidR="007B1DA7" w:rsidRPr="00BC2542">
        <w:rPr>
          <w:rFonts w:ascii="Times New Roman" w:hAnsi="Times New Roman" w:cs="Times New Roman"/>
          <w:lang w:val="de-DE"/>
        </w:rPr>
        <w:t xml:space="preserve"> </w:t>
      </w:r>
      <w:proofErr w:type="spellStart"/>
      <w:r w:rsidR="007B1DA7" w:rsidRPr="00BC2542">
        <w:rPr>
          <w:rFonts w:ascii="Times New Roman" w:hAnsi="Times New Roman" w:cs="Times New Roman"/>
          <w:lang w:val="de-DE"/>
        </w:rPr>
        <w:t>likums</w:t>
      </w:r>
      <w:proofErr w:type="spellEnd"/>
      <w:r w:rsidR="007B1DA7" w:rsidRPr="00BC2542">
        <w:rPr>
          <w:rFonts w:ascii="Times New Roman" w:hAnsi="Times New Roman" w:cs="Times New Roman"/>
          <w:lang w:val="de-DE"/>
        </w:rPr>
        <w:t xml:space="preserve"> (</w:t>
      </w:r>
      <w:r w:rsidR="007B1DA7" w:rsidRPr="00BC2542">
        <w:rPr>
          <w:rFonts w:ascii="Times New Roman" w:hAnsi="Times New Roman" w:cs="Times New Roman"/>
          <w:i/>
        </w:rPr>
        <w:t>Loi sur le notariat</w:t>
      </w:r>
      <w:r w:rsidR="00830508" w:rsidRPr="00BC2542">
        <w:rPr>
          <w:rFonts w:ascii="Times New Roman" w:hAnsi="Times New Roman" w:cs="Times New Roman"/>
        </w:rPr>
        <w:t xml:space="preserve">, 2000) </w:t>
      </w:r>
      <w:proofErr w:type="spellStart"/>
      <w:r w:rsidR="00830508" w:rsidRPr="00BC2542">
        <w:rPr>
          <w:rFonts w:ascii="Times New Roman" w:hAnsi="Times New Roman" w:cs="Times New Roman"/>
        </w:rPr>
        <w:t>saskaņā</w:t>
      </w:r>
      <w:proofErr w:type="spellEnd"/>
      <w:r w:rsidR="00830508" w:rsidRPr="00BC2542">
        <w:rPr>
          <w:rFonts w:ascii="Times New Roman" w:hAnsi="Times New Roman" w:cs="Times New Roman"/>
        </w:rPr>
        <w:t xml:space="preserve"> </w:t>
      </w:r>
      <w:proofErr w:type="spellStart"/>
      <w:r w:rsidR="00830508" w:rsidRPr="00BC2542">
        <w:rPr>
          <w:rFonts w:ascii="Times New Roman" w:hAnsi="Times New Roman" w:cs="Times New Roman"/>
        </w:rPr>
        <w:t>ar</w:t>
      </w:r>
      <w:proofErr w:type="spellEnd"/>
      <w:r w:rsidR="00830508" w:rsidRPr="00BC2542">
        <w:rPr>
          <w:rFonts w:ascii="Times New Roman" w:hAnsi="Times New Roman" w:cs="Times New Roman"/>
        </w:rPr>
        <w:t xml:space="preserve"> </w:t>
      </w:r>
      <w:r w:rsidR="007B1DA7" w:rsidRPr="00BC2542">
        <w:rPr>
          <w:rFonts w:ascii="Times New Roman" w:hAnsi="Times New Roman" w:cs="Times New Roman"/>
        </w:rPr>
        <w:t xml:space="preserve">kuru </w:t>
      </w:r>
      <w:proofErr w:type="spellStart"/>
      <w:r w:rsidR="007B1DA7" w:rsidRPr="00BC2542">
        <w:rPr>
          <w:rFonts w:ascii="Times New Roman" w:hAnsi="Times New Roman" w:cs="Times New Roman"/>
        </w:rPr>
        <w:t>Kvebekas</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notāri</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ir</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brīvās</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juridiskās</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profesijas</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pārstāvji</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kurus</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uzrauga</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valsts</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varas</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orgāni</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Notāriem</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ir</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augstākā</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juridiskā</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izglītība</w:t>
      </w:r>
      <w:proofErr w:type="spellEnd"/>
      <w:r w:rsidR="007B1DA7" w:rsidRPr="00BC2542">
        <w:rPr>
          <w:rFonts w:ascii="Times New Roman" w:hAnsi="Times New Roman" w:cs="Times New Roman"/>
        </w:rPr>
        <w:t xml:space="preserve"> un </w:t>
      </w:r>
      <w:proofErr w:type="spellStart"/>
      <w:r w:rsidR="007B1DA7" w:rsidRPr="00BC2542">
        <w:rPr>
          <w:rFonts w:ascii="Times New Roman" w:hAnsi="Times New Roman" w:cs="Times New Roman"/>
        </w:rPr>
        <w:t>speciāls</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papildus</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diploms</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notariāta</w:t>
      </w:r>
      <w:proofErr w:type="spellEnd"/>
      <w:r w:rsidR="007B1DA7" w:rsidRPr="00BC2542">
        <w:rPr>
          <w:rFonts w:ascii="Times New Roman" w:hAnsi="Times New Roman" w:cs="Times New Roman"/>
        </w:rPr>
        <w:t xml:space="preserve"> </w:t>
      </w:r>
      <w:proofErr w:type="spellStart"/>
      <w:r w:rsidR="007B1DA7" w:rsidRPr="00BC2542">
        <w:rPr>
          <w:rFonts w:ascii="Times New Roman" w:hAnsi="Times New Roman" w:cs="Times New Roman"/>
        </w:rPr>
        <w:t>tiesībās</w:t>
      </w:r>
      <w:proofErr w:type="spellEnd"/>
      <w:r w:rsidR="007B1DA7" w:rsidRPr="00BC2542">
        <w:rPr>
          <w:rFonts w:ascii="Times New Roman" w:hAnsi="Times New Roman" w:cs="Times New Roman"/>
        </w:rPr>
        <w:t>.</w:t>
      </w:r>
    </w:p>
    <w:p w14:paraId="040CFB8F" w14:textId="77777777" w:rsidR="004F7676" w:rsidRPr="00BC2542" w:rsidRDefault="007B1DA7" w:rsidP="00285B5B">
      <w:pPr>
        <w:jc w:val="both"/>
        <w:rPr>
          <w:rFonts w:ascii="Times New Roman" w:hAnsi="Times New Roman" w:cs="Times New Roman"/>
        </w:rPr>
      </w:pPr>
      <w:proofErr w:type="spellStart"/>
      <w:r w:rsidRPr="00BC2542">
        <w:rPr>
          <w:rFonts w:ascii="Times New Roman" w:hAnsi="Times New Roman" w:cs="Times New Roman"/>
        </w:rPr>
        <w:t>Notariālo</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aktu</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tiesiskās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sekas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nosaka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Kvebekas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Civilkodekss</w:t>
      </w:r>
      <w:proofErr w:type="spellEnd"/>
      <w:r w:rsidRPr="00BC2542">
        <w:rPr>
          <w:rFonts w:ascii="Times New Roman" w:hAnsi="Times New Roman" w:cs="Times New Roman"/>
        </w:rPr>
        <w:t xml:space="preserve"> (</w:t>
      </w:r>
      <w:r w:rsidRPr="00BC2542">
        <w:rPr>
          <w:rFonts w:ascii="Times New Roman" w:hAnsi="Times New Roman" w:cs="Times New Roman"/>
          <w:i/>
        </w:rPr>
        <w:t xml:space="preserve">Code civil du Québec, </w:t>
      </w:r>
      <w:r w:rsidRPr="00BC2542">
        <w:rPr>
          <w:rFonts w:ascii="Times New Roman" w:hAnsi="Times New Roman" w:cs="Times New Roman"/>
        </w:rPr>
        <w:t xml:space="preserve">1991). </w:t>
      </w:r>
      <w:proofErr w:type="spellStart"/>
      <w:r w:rsidRPr="00BC2542">
        <w:rPr>
          <w:rFonts w:ascii="Times New Roman" w:hAnsi="Times New Roman" w:cs="Times New Roman"/>
        </w:rPr>
        <w:t>Kvebekas</w:t>
      </w:r>
      <w:proofErr w:type="spellEnd"/>
      <w:r w:rsidRPr="00BC2542">
        <w:rPr>
          <w:rFonts w:ascii="Times New Roman" w:hAnsi="Times New Roman" w:cs="Times New Roman"/>
        </w:rPr>
        <w:t xml:space="preserve"> </w:t>
      </w:r>
      <w:proofErr w:type="spellStart"/>
      <w:r w:rsidR="00805D9A" w:rsidRPr="00BC2542">
        <w:rPr>
          <w:rFonts w:ascii="Times New Roman" w:hAnsi="Times New Roman" w:cs="Times New Roman"/>
        </w:rPr>
        <w:t>notāri</w:t>
      </w:r>
      <w:proofErr w:type="spellEnd"/>
      <w:r w:rsidR="00805D9A" w:rsidRPr="00BC2542">
        <w:rPr>
          <w:rFonts w:ascii="Times New Roman" w:hAnsi="Times New Roman" w:cs="Times New Roman"/>
        </w:rPr>
        <w:t xml:space="preserve"> </w:t>
      </w:r>
      <w:proofErr w:type="spellStart"/>
      <w:r w:rsidR="00805D9A" w:rsidRPr="00BC2542">
        <w:rPr>
          <w:rFonts w:ascii="Times New Roman" w:hAnsi="Times New Roman" w:cs="Times New Roman"/>
        </w:rPr>
        <w:t>sastāda</w:t>
      </w:r>
      <w:proofErr w:type="spellEnd"/>
      <w:r w:rsidR="00805D9A" w:rsidRPr="00BC2542">
        <w:rPr>
          <w:rFonts w:ascii="Times New Roman" w:hAnsi="Times New Roman" w:cs="Times New Roman"/>
        </w:rPr>
        <w:t xml:space="preserve"> </w:t>
      </w:r>
      <w:proofErr w:type="spellStart"/>
      <w:r w:rsidR="00805D9A" w:rsidRPr="00BC2542">
        <w:rPr>
          <w:rFonts w:ascii="Times New Roman" w:hAnsi="Times New Roman" w:cs="Times New Roman"/>
        </w:rPr>
        <w:t>notariālos</w:t>
      </w:r>
      <w:proofErr w:type="spellEnd"/>
      <w:r w:rsidR="00805D9A" w:rsidRPr="00BC2542">
        <w:rPr>
          <w:rFonts w:ascii="Times New Roman" w:hAnsi="Times New Roman" w:cs="Times New Roman"/>
        </w:rPr>
        <w:t xml:space="preserve"> </w:t>
      </w:r>
      <w:proofErr w:type="spellStart"/>
      <w:proofErr w:type="gramStart"/>
      <w:r w:rsidR="00805D9A" w:rsidRPr="00BC2542">
        <w:rPr>
          <w:rFonts w:ascii="Times New Roman" w:hAnsi="Times New Roman" w:cs="Times New Roman"/>
        </w:rPr>
        <w:t>aktus</w:t>
      </w:r>
      <w:proofErr w:type="spellEnd"/>
      <w:r w:rsidRPr="00BC2542">
        <w:rPr>
          <w:rFonts w:ascii="Times New Roman" w:hAnsi="Times New Roman" w:cs="Times New Roman"/>
        </w:rPr>
        <w:t>;</w:t>
      </w:r>
      <w:proofErr w:type="gramEnd"/>
      <w:r w:rsidRPr="00BC2542">
        <w:rPr>
          <w:rFonts w:ascii="Times New Roman" w:hAnsi="Times New Roman" w:cs="Times New Roman"/>
        </w:rPr>
        <w:t xml:space="preserve"> </w:t>
      </w:r>
      <w:proofErr w:type="spellStart"/>
      <w:r w:rsidRPr="00BC2542">
        <w:rPr>
          <w:rFonts w:ascii="Times New Roman" w:hAnsi="Times New Roman" w:cs="Times New Roman"/>
        </w:rPr>
        <w:t>savā</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darbībā</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ir</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neitrāli</w:t>
      </w:r>
      <w:proofErr w:type="spellEnd"/>
      <w:r w:rsidRPr="00BC2542">
        <w:rPr>
          <w:rFonts w:ascii="Times New Roman" w:hAnsi="Times New Roman" w:cs="Times New Roman"/>
        </w:rPr>
        <w:t xml:space="preserve"> un </w:t>
      </w:r>
      <w:proofErr w:type="spellStart"/>
      <w:r w:rsidRPr="00BC2542">
        <w:rPr>
          <w:rFonts w:ascii="Times New Roman" w:hAnsi="Times New Roman" w:cs="Times New Roman"/>
        </w:rPr>
        <w:t>sniedz</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padomus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visām</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iesaistītajām</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pusēm</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Notariālajiem</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aktiem</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ir</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pierādījuma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spēks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taču</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tiem</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nav</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izpildu</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lastRenderedPageBreak/>
        <w:t>dokumenta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spēka</w:t>
      </w:r>
      <w:proofErr w:type="spellEnd"/>
      <w:r w:rsidRPr="00BC2542">
        <w:rPr>
          <w:rFonts w:ascii="Times New Roman" w:hAnsi="Times New Roman" w:cs="Times New Roman"/>
        </w:rPr>
        <w:t>.</w:t>
      </w:r>
      <w:r w:rsidR="001E2621" w:rsidRPr="00BC2542">
        <w:rPr>
          <w:rFonts w:ascii="Times New Roman" w:hAnsi="Times New Roman" w:cs="Times New Roman"/>
        </w:rPr>
        <w:t xml:space="preserve"> </w:t>
      </w:r>
      <w:proofErr w:type="spellStart"/>
      <w:r w:rsidR="00805D9A" w:rsidRPr="00BC2542">
        <w:rPr>
          <w:rFonts w:ascii="Times New Roman" w:hAnsi="Times New Roman" w:cs="Times New Roman"/>
        </w:rPr>
        <w:t>Kvebekas</w:t>
      </w:r>
      <w:proofErr w:type="spellEnd"/>
      <w:r w:rsidR="00805D9A" w:rsidRPr="00BC2542">
        <w:rPr>
          <w:rFonts w:ascii="Times New Roman" w:hAnsi="Times New Roman" w:cs="Times New Roman"/>
        </w:rPr>
        <w:t xml:space="preserve"> </w:t>
      </w:r>
      <w:proofErr w:type="spellStart"/>
      <w:r w:rsidR="00805D9A" w:rsidRPr="00BC2542">
        <w:rPr>
          <w:rFonts w:ascii="Times New Roman" w:hAnsi="Times New Roman" w:cs="Times New Roman"/>
        </w:rPr>
        <w:t>Civilkodeksā</w:t>
      </w:r>
      <w:proofErr w:type="spellEnd"/>
      <w:r w:rsidR="004F7676" w:rsidRPr="00BC2542">
        <w:rPr>
          <w:rFonts w:ascii="Times New Roman" w:hAnsi="Times New Roman" w:cs="Times New Roman"/>
        </w:rPr>
        <w:t xml:space="preserve"> (CCQ)</w:t>
      </w:r>
      <w:r w:rsidR="00805D9A" w:rsidRPr="00BC2542">
        <w:rPr>
          <w:rFonts w:ascii="Times New Roman" w:hAnsi="Times New Roman" w:cs="Times New Roman"/>
        </w:rPr>
        <w:t xml:space="preserve"> </w:t>
      </w:r>
      <w:proofErr w:type="spellStart"/>
      <w:r w:rsidR="00805D9A" w:rsidRPr="00BC2542">
        <w:rPr>
          <w:rFonts w:ascii="Times New Roman" w:hAnsi="Times New Roman" w:cs="Times New Roman"/>
        </w:rPr>
        <w:t>likumdevējs</w:t>
      </w:r>
      <w:proofErr w:type="spellEnd"/>
      <w:r w:rsidR="004F7676" w:rsidRPr="00BC2542">
        <w:rPr>
          <w:rFonts w:ascii="Times New Roman" w:hAnsi="Times New Roman" w:cs="Times New Roman"/>
        </w:rPr>
        <w:t xml:space="preserve"> </w:t>
      </w:r>
      <w:proofErr w:type="spellStart"/>
      <w:r w:rsidR="004F7676" w:rsidRPr="00BC2542">
        <w:rPr>
          <w:rFonts w:ascii="Times New Roman" w:hAnsi="Times New Roman" w:cs="Times New Roman"/>
        </w:rPr>
        <w:t>noteiktiem</w:t>
      </w:r>
      <w:proofErr w:type="spellEnd"/>
      <w:r w:rsidR="004F7676" w:rsidRPr="00BC2542">
        <w:rPr>
          <w:rFonts w:ascii="Times New Roman" w:hAnsi="Times New Roman" w:cs="Times New Roman"/>
        </w:rPr>
        <w:t xml:space="preserve"> </w:t>
      </w:r>
      <w:proofErr w:type="spellStart"/>
      <w:r w:rsidR="004F7676" w:rsidRPr="00BC2542">
        <w:rPr>
          <w:rFonts w:ascii="Times New Roman" w:hAnsi="Times New Roman" w:cs="Times New Roman"/>
        </w:rPr>
        <w:t>tiesiskajiem</w:t>
      </w:r>
      <w:proofErr w:type="spellEnd"/>
      <w:r w:rsidR="004F7676" w:rsidRPr="00BC2542">
        <w:rPr>
          <w:rFonts w:ascii="Times New Roman" w:hAnsi="Times New Roman" w:cs="Times New Roman"/>
        </w:rPr>
        <w:t xml:space="preserve"> </w:t>
      </w:r>
      <w:proofErr w:type="spellStart"/>
      <w:proofErr w:type="gramStart"/>
      <w:r w:rsidR="004F7676" w:rsidRPr="00BC2542">
        <w:rPr>
          <w:rFonts w:ascii="Times New Roman" w:hAnsi="Times New Roman" w:cs="Times New Roman"/>
        </w:rPr>
        <w:t>jautājumiem</w:t>
      </w:r>
      <w:proofErr w:type="spellEnd"/>
      <w:r w:rsidR="004F7676" w:rsidRPr="00BC2542">
        <w:rPr>
          <w:rFonts w:ascii="Times New Roman" w:hAnsi="Times New Roman" w:cs="Times New Roman"/>
        </w:rPr>
        <w:t xml:space="preserve"> </w:t>
      </w:r>
      <w:r w:rsidR="00805D9A" w:rsidRPr="00BC2542">
        <w:rPr>
          <w:rFonts w:ascii="Times New Roman" w:hAnsi="Times New Roman" w:cs="Times New Roman"/>
        </w:rPr>
        <w:t xml:space="preserve"> </w:t>
      </w:r>
      <w:proofErr w:type="spellStart"/>
      <w:r w:rsidR="00805D9A" w:rsidRPr="00BC2542">
        <w:rPr>
          <w:rFonts w:ascii="Times New Roman" w:hAnsi="Times New Roman" w:cs="Times New Roman"/>
        </w:rPr>
        <w:t>ir</w:t>
      </w:r>
      <w:proofErr w:type="spellEnd"/>
      <w:proofErr w:type="gramEnd"/>
      <w:r w:rsidR="00805D9A" w:rsidRPr="00BC2542">
        <w:rPr>
          <w:rFonts w:ascii="Times New Roman" w:hAnsi="Times New Roman" w:cs="Times New Roman"/>
        </w:rPr>
        <w:t xml:space="preserve"> </w:t>
      </w:r>
      <w:proofErr w:type="spellStart"/>
      <w:r w:rsidR="00805D9A" w:rsidRPr="00BC2542">
        <w:rPr>
          <w:rFonts w:ascii="Times New Roman" w:hAnsi="Times New Roman" w:cs="Times New Roman"/>
        </w:rPr>
        <w:t>paredzējis</w:t>
      </w:r>
      <w:proofErr w:type="spellEnd"/>
      <w:r w:rsidR="00805D9A" w:rsidRPr="00BC2542">
        <w:rPr>
          <w:rFonts w:ascii="Times New Roman" w:hAnsi="Times New Roman" w:cs="Times New Roman"/>
        </w:rPr>
        <w:t xml:space="preserve"> </w:t>
      </w:r>
      <w:proofErr w:type="spellStart"/>
      <w:r w:rsidR="00805D9A" w:rsidRPr="00BC2542">
        <w:rPr>
          <w:rFonts w:ascii="Times New Roman" w:hAnsi="Times New Roman" w:cs="Times New Roman"/>
        </w:rPr>
        <w:t>arī</w:t>
      </w:r>
      <w:proofErr w:type="spellEnd"/>
      <w:r w:rsidR="00805D9A" w:rsidRPr="00BC2542">
        <w:rPr>
          <w:rFonts w:ascii="Times New Roman" w:hAnsi="Times New Roman" w:cs="Times New Roman"/>
        </w:rPr>
        <w:t xml:space="preserve"> </w:t>
      </w:r>
      <w:proofErr w:type="spellStart"/>
      <w:r w:rsidR="00805D9A" w:rsidRPr="00BC2542">
        <w:rPr>
          <w:rFonts w:ascii="Times New Roman" w:hAnsi="Times New Roman" w:cs="Times New Roman"/>
        </w:rPr>
        <w:t>alternatīvu</w:t>
      </w:r>
      <w:proofErr w:type="spellEnd"/>
      <w:r w:rsidR="00805D9A" w:rsidRPr="00BC2542">
        <w:rPr>
          <w:rFonts w:ascii="Times New Roman" w:hAnsi="Times New Roman" w:cs="Times New Roman"/>
        </w:rPr>
        <w:t xml:space="preserve"> </w:t>
      </w:r>
      <w:proofErr w:type="spellStart"/>
      <w:r w:rsidR="00805D9A" w:rsidRPr="00BC2542">
        <w:rPr>
          <w:rFonts w:ascii="Times New Roman" w:hAnsi="Times New Roman" w:cs="Times New Roman"/>
        </w:rPr>
        <w:t>notariālajiem</w:t>
      </w:r>
      <w:proofErr w:type="spellEnd"/>
      <w:r w:rsidR="00805D9A" w:rsidRPr="00BC2542">
        <w:rPr>
          <w:rFonts w:ascii="Times New Roman" w:hAnsi="Times New Roman" w:cs="Times New Roman"/>
        </w:rPr>
        <w:t xml:space="preserve"> </w:t>
      </w:r>
      <w:proofErr w:type="spellStart"/>
      <w:r w:rsidR="00805D9A" w:rsidRPr="00BC2542">
        <w:rPr>
          <w:rFonts w:ascii="Times New Roman" w:hAnsi="Times New Roman" w:cs="Times New Roman"/>
        </w:rPr>
        <w:t>aktiem</w:t>
      </w:r>
      <w:proofErr w:type="spellEnd"/>
      <w:r w:rsidR="00805D9A" w:rsidRPr="00BC2542">
        <w:rPr>
          <w:rFonts w:ascii="Times New Roman" w:hAnsi="Times New Roman" w:cs="Times New Roman"/>
        </w:rPr>
        <w:t xml:space="preserve"> – t</w:t>
      </w:r>
      <w:r w:rsidR="004F7676" w:rsidRPr="00BC2542">
        <w:rPr>
          <w:rFonts w:ascii="Times New Roman" w:hAnsi="Times New Roman" w:cs="Times New Roman"/>
        </w:rPr>
        <w:t>as</w:t>
      </w:r>
      <w:r w:rsidR="00805D9A" w:rsidRPr="00BC2542">
        <w:rPr>
          <w:rFonts w:ascii="Times New Roman" w:hAnsi="Times New Roman" w:cs="Times New Roman"/>
        </w:rPr>
        <w:t xml:space="preserve"> </w:t>
      </w:r>
      <w:proofErr w:type="spellStart"/>
      <w:r w:rsidR="00805D9A" w:rsidRPr="00BC2542">
        <w:rPr>
          <w:rFonts w:ascii="Times New Roman" w:hAnsi="Times New Roman" w:cs="Times New Roman"/>
        </w:rPr>
        <w:t>ir</w:t>
      </w:r>
      <w:proofErr w:type="spellEnd"/>
      <w:r w:rsidR="004F7676" w:rsidRPr="00BC2542">
        <w:rPr>
          <w:rFonts w:ascii="Times New Roman" w:hAnsi="Times New Roman" w:cs="Times New Roman"/>
        </w:rPr>
        <w:t xml:space="preserve"> </w:t>
      </w:r>
      <w:proofErr w:type="spellStart"/>
      <w:r w:rsidR="004F7676" w:rsidRPr="00BC2542">
        <w:rPr>
          <w:rFonts w:ascii="Times New Roman" w:hAnsi="Times New Roman" w:cs="Times New Roman"/>
          <w:i/>
        </w:rPr>
        <w:t>tiesas</w:t>
      </w:r>
      <w:proofErr w:type="spellEnd"/>
      <w:r w:rsidR="004F7676" w:rsidRPr="00BC2542">
        <w:rPr>
          <w:rFonts w:ascii="Times New Roman" w:hAnsi="Times New Roman" w:cs="Times New Roman"/>
          <w:i/>
        </w:rPr>
        <w:t xml:space="preserve"> </w:t>
      </w:r>
      <w:proofErr w:type="spellStart"/>
      <w:r w:rsidR="004F7676" w:rsidRPr="00BC2542">
        <w:rPr>
          <w:rFonts w:ascii="Times New Roman" w:hAnsi="Times New Roman" w:cs="Times New Roman"/>
          <w:i/>
        </w:rPr>
        <w:t>apliecināts</w:t>
      </w:r>
      <w:proofErr w:type="spellEnd"/>
      <w:r w:rsidR="004F7676" w:rsidRPr="00BC2542">
        <w:rPr>
          <w:rFonts w:ascii="Times New Roman" w:hAnsi="Times New Roman" w:cs="Times New Roman"/>
          <w:i/>
        </w:rPr>
        <w:t xml:space="preserve"> </w:t>
      </w:r>
      <w:proofErr w:type="spellStart"/>
      <w:r w:rsidR="004F7676" w:rsidRPr="00BC2542">
        <w:rPr>
          <w:rFonts w:ascii="Times New Roman" w:hAnsi="Times New Roman" w:cs="Times New Roman"/>
          <w:i/>
        </w:rPr>
        <w:t>paziņojums</w:t>
      </w:r>
      <w:proofErr w:type="spellEnd"/>
      <w:r w:rsidR="004F7676" w:rsidRPr="00BC2542">
        <w:rPr>
          <w:rFonts w:ascii="Times New Roman" w:hAnsi="Times New Roman" w:cs="Times New Roman"/>
        </w:rPr>
        <w:t xml:space="preserve">, kas var </w:t>
      </w:r>
      <w:proofErr w:type="spellStart"/>
      <w:r w:rsidR="004F7676" w:rsidRPr="00BC2542">
        <w:rPr>
          <w:rFonts w:ascii="Times New Roman" w:hAnsi="Times New Roman" w:cs="Times New Roman"/>
        </w:rPr>
        <w:t>aizstāt</w:t>
      </w:r>
      <w:proofErr w:type="spellEnd"/>
      <w:r w:rsidR="004F7676" w:rsidRPr="00BC2542">
        <w:rPr>
          <w:rFonts w:ascii="Times New Roman" w:hAnsi="Times New Roman" w:cs="Times New Roman"/>
        </w:rPr>
        <w:t xml:space="preserve"> </w:t>
      </w:r>
      <w:proofErr w:type="spellStart"/>
      <w:r w:rsidR="004F7676" w:rsidRPr="00BC2542">
        <w:rPr>
          <w:rFonts w:ascii="Times New Roman" w:hAnsi="Times New Roman" w:cs="Times New Roman"/>
        </w:rPr>
        <w:t>notariālo</w:t>
      </w:r>
      <w:proofErr w:type="spellEnd"/>
      <w:r w:rsidR="004F7676" w:rsidRPr="00BC2542">
        <w:rPr>
          <w:rFonts w:ascii="Times New Roman" w:hAnsi="Times New Roman" w:cs="Times New Roman"/>
        </w:rPr>
        <w:t xml:space="preserve"> </w:t>
      </w:r>
      <w:proofErr w:type="spellStart"/>
      <w:r w:rsidR="004F7676" w:rsidRPr="00BC2542">
        <w:rPr>
          <w:rFonts w:ascii="Times New Roman" w:hAnsi="Times New Roman" w:cs="Times New Roman"/>
        </w:rPr>
        <w:t>aktu</w:t>
      </w:r>
      <w:proofErr w:type="spellEnd"/>
      <w:r w:rsidR="004F7676" w:rsidRPr="00BC2542">
        <w:rPr>
          <w:rFonts w:ascii="Times New Roman" w:hAnsi="Times New Roman" w:cs="Times New Roman"/>
        </w:rPr>
        <w:t xml:space="preserve">, </w:t>
      </w:r>
      <w:proofErr w:type="spellStart"/>
      <w:r w:rsidR="004F7676" w:rsidRPr="00BC2542">
        <w:rPr>
          <w:rFonts w:ascii="Times New Roman" w:hAnsi="Times New Roman" w:cs="Times New Roman"/>
        </w:rPr>
        <w:t>piemēram</w:t>
      </w:r>
      <w:proofErr w:type="spellEnd"/>
      <w:r w:rsidR="004F7676" w:rsidRPr="00BC2542">
        <w:rPr>
          <w:rFonts w:ascii="Times New Roman" w:hAnsi="Times New Roman" w:cs="Times New Roman"/>
        </w:rPr>
        <w:t xml:space="preserve">, </w:t>
      </w:r>
      <w:proofErr w:type="spellStart"/>
      <w:r w:rsidR="004F7676" w:rsidRPr="00BC2542">
        <w:rPr>
          <w:rFonts w:ascii="Times New Roman" w:hAnsi="Times New Roman" w:cs="Times New Roman"/>
        </w:rPr>
        <w:t>šādos</w:t>
      </w:r>
      <w:proofErr w:type="spellEnd"/>
      <w:r w:rsidR="004F7676" w:rsidRPr="00BC2542">
        <w:rPr>
          <w:rFonts w:ascii="Times New Roman" w:hAnsi="Times New Roman" w:cs="Times New Roman"/>
        </w:rPr>
        <w:t xml:space="preserve"> </w:t>
      </w:r>
      <w:proofErr w:type="spellStart"/>
      <w:r w:rsidR="004F7676" w:rsidRPr="00BC2542">
        <w:rPr>
          <w:rFonts w:ascii="Times New Roman" w:hAnsi="Times New Roman" w:cs="Times New Roman"/>
        </w:rPr>
        <w:t>gadījumos</w:t>
      </w:r>
      <w:proofErr w:type="spellEnd"/>
      <w:r w:rsidR="004F7676" w:rsidRPr="00BC2542">
        <w:rPr>
          <w:rFonts w:ascii="Times New Roman" w:hAnsi="Times New Roman" w:cs="Times New Roman"/>
        </w:rPr>
        <w:t xml:space="preserve">: </w:t>
      </w:r>
      <w:proofErr w:type="spellStart"/>
      <w:r w:rsidR="004F7676" w:rsidRPr="00BC2542">
        <w:rPr>
          <w:rFonts w:ascii="Times New Roman" w:hAnsi="Times New Roman" w:cs="Times New Roman"/>
        </w:rPr>
        <w:t>atteikšanās</w:t>
      </w:r>
      <w:proofErr w:type="spellEnd"/>
      <w:r w:rsidR="004F7676" w:rsidRPr="00BC2542">
        <w:rPr>
          <w:rFonts w:ascii="Times New Roman" w:hAnsi="Times New Roman" w:cs="Times New Roman"/>
        </w:rPr>
        <w:t xml:space="preserve"> no </w:t>
      </w:r>
      <w:proofErr w:type="spellStart"/>
      <w:r w:rsidR="004F7676" w:rsidRPr="00BC2542">
        <w:rPr>
          <w:rFonts w:ascii="Times New Roman" w:hAnsi="Times New Roman" w:cs="Times New Roman"/>
        </w:rPr>
        <w:t>ģimenes</w:t>
      </w:r>
      <w:proofErr w:type="spellEnd"/>
      <w:r w:rsidR="004F7676" w:rsidRPr="00BC2542">
        <w:rPr>
          <w:rFonts w:ascii="Times New Roman" w:hAnsi="Times New Roman" w:cs="Times New Roman"/>
        </w:rPr>
        <w:t xml:space="preserve"> </w:t>
      </w:r>
      <w:proofErr w:type="spellStart"/>
      <w:r w:rsidR="004F7676" w:rsidRPr="00BC2542">
        <w:rPr>
          <w:rFonts w:ascii="Times New Roman" w:hAnsi="Times New Roman" w:cs="Times New Roman"/>
        </w:rPr>
        <w:t>īpašuma</w:t>
      </w:r>
      <w:proofErr w:type="spellEnd"/>
      <w:r w:rsidR="004F7676" w:rsidRPr="00BC2542">
        <w:rPr>
          <w:rFonts w:ascii="Times New Roman" w:hAnsi="Times New Roman" w:cs="Times New Roman"/>
        </w:rPr>
        <w:t xml:space="preserve"> (CCQ 423.p.) ; </w:t>
      </w:r>
      <w:proofErr w:type="spellStart"/>
      <w:r w:rsidR="004F7676" w:rsidRPr="00BC2542">
        <w:rPr>
          <w:rFonts w:ascii="Times New Roman" w:hAnsi="Times New Roman" w:cs="Times New Roman"/>
        </w:rPr>
        <w:t>mantojuma</w:t>
      </w:r>
      <w:proofErr w:type="spellEnd"/>
      <w:r w:rsidR="004F7676" w:rsidRPr="00BC2542">
        <w:rPr>
          <w:rFonts w:ascii="Times New Roman" w:hAnsi="Times New Roman" w:cs="Times New Roman"/>
        </w:rPr>
        <w:t xml:space="preserve"> </w:t>
      </w:r>
      <w:proofErr w:type="spellStart"/>
      <w:r w:rsidR="004F7676" w:rsidRPr="00BC2542">
        <w:rPr>
          <w:rFonts w:ascii="Times New Roman" w:hAnsi="Times New Roman" w:cs="Times New Roman"/>
        </w:rPr>
        <w:t>pieņemšana</w:t>
      </w:r>
      <w:proofErr w:type="spellEnd"/>
      <w:r w:rsidR="004F7676" w:rsidRPr="00BC2542">
        <w:rPr>
          <w:rFonts w:ascii="Times New Roman" w:hAnsi="Times New Roman" w:cs="Times New Roman"/>
        </w:rPr>
        <w:t xml:space="preserve"> (CCQ 649.p.) </w:t>
      </w:r>
      <w:proofErr w:type="spellStart"/>
      <w:r w:rsidR="004F7676" w:rsidRPr="00BC2542">
        <w:rPr>
          <w:rFonts w:ascii="Times New Roman" w:hAnsi="Times New Roman" w:cs="Times New Roman"/>
        </w:rPr>
        <w:t>u.c</w:t>
      </w:r>
      <w:proofErr w:type="spellEnd"/>
      <w:r w:rsidR="004F7676" w:rsidRPr="00BC2542">
        <w:rPr>
          <w:rFonts w:ascii="Times New Roman" w:hAnsi="Times New Roman" w:cs="Times New Roman"/>
        </w:rPr>
        <w:t>.</w:t>
      </w:r>
    </w:p>
    <w:p w14:paraId="1FD9BE7E" w14:textId="77777777" w:rsidR="0001546E" w:rsidRPr="00BC2542" w:rsidRDefault="0001546E" w:rsidP="00285B5B">
      <w:pPr>
        <w:jc w:val="both"/>
        <w:rPr>
          <w:rFonts w:ascii="Times New Roman" w:hAnsi="Times New Roman" w:cs="Times New Roman"/>
        </w:rPr>
      </w:pPr>
    </w:p>
    <w:p w14:paraId="3FC8C21C" w14:textId="362131E6" w:rsidR="0078493B" w:rsidRPr="00BC2542" w:rsidRDefault="004F7676" w:rsidP="00285B5B">
      <w:pPr>
        <w:jc w:val="both"/>
        <w:rPr>
          <w:rFonts w:ascii="Times New Roman" w:hAnsi="Times New Roman" w:cs="Times New Roman"/>
        </w:rPr>
      </w:pPr>
      <w:proofErr w:type="spellStart"/>
      <w:r w:rsidRPr="00BC2542">
        <w:rPr>
          <w:rFonts w:ascii="Times New Roman" w:hAnsi="Times New Roman" w:cs="Times New Roman"/>
        </w:rPr>
        <w:t>Notariālā</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akta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sastādīšanas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procesā</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notārs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pārbauda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personu</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identitāti</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pārstāvības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tiesību</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rīcībspēju</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apliecina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parakstu</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īstumu</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Kvebekas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Notariāta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likuma</w:t>
      </w:r>
      <w:proofErr w:type="spellEnd"/>
      <w:r w:rsidRPr="00BC2542">
        <w:rPr>
          <w:rFonts w:ascii="Times New Roman" w:hAnsi="Times New Roman" w:cs="Times New Roman"/>
        </w:rPr>
        <w:t xml:space="preserve"> 43.p.).</w:t>
      </w:r>
      <w:r w:rsidR="0001546E" w:rsidRPr="00BC2542">
        <w:rPr>
          <w:rStyle w:val="FootnoteReference"/>
          <w:rFonts w:ascii="Times New Roman" w:hAnsi="Times New Roman" w:cs="Times New Roman"/>
        </w:rPr>
        <w:footnoteReference w:id="107"/>
      </w:r>
      <w:r w:rsidRPr="00BC2542">
        <w:rPr>
          <w:rFonts w:ascii="Times New Roman" w:hAnsi="Times New Roman" w:cs="Times New Roman"/>
        </w:rPr>
        <w:t xml:space="preserve">  </w:t>
      </w:r>
    </w:p>
    <w:p w14:paraId="1F1F406D" w14:textId="77777777" w:rsidR="00E21871" w:rsidRPr="00BC2542" w:rsidRDefault="00E21871" w:rsidP="00285B5B">
      <w:pPr>
        <w:jc w:val="both"/>
        <w:rPr>
          <w:rFonts w:ascii="Times New Roman" w:hAnsi="Times New Roman" w:cs="Times New Roman"/>
          <w:lang w:val="de-DE"/>
        </w:rPr>
      </w:pPr>
    </w:p>
    <w:p w14:paraId="44FF42CE" w14:textId="5A2284EA" w:rsidR="00512636" w:rsidRPr="00BC2542" w:rsidRDefault="00512636" w:rsidP="00285B5B">
      <w:pPr>
        <w:jc w:val="both"/>
        <w:rPr>
          <w:rFonts w:ascii="Times New Roman" w:hAnsi="Times New Roman" w:cs="Times New Roman"/>
          <w:lang w:val="de-DE"/>
        </w:rPr>
      </w:pPr>
      <w:proofErr w:type="spellStart"/>
      <w:r w:rsidRPr="00BC2542">
        <w:rPr>
          <w:rFonts w:ascii="Times New Roman" w:hAnsi="Times New Roman" w:cs="Times New Roman"/>
          <w:b/>
          <w:lang w:val="de-DE"/>
        </w:rPr>
        <w:t>Britu</w:t>
      </w:r>
      <w:proofErr w:type="spellEnd"/>
      <w:r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Kolumbija</w:t>
      </w:r>
      <w:proofErr w:type="spellEnd"/>
      <w:r w:rsidR="007B52B0" w:rsidRPr="00BC2542">
        <w:rPr>
          <w:rFonts w:ascii="Times New Roman" w:hAnsi="Times New Roman" w:cs="Times New Roman"/>
          <w:b/>
          <w:lang w:val="de-DE"/>
        </w:rPr>
        <w:t xml:space="preserve">. </w:t>
      </w:r>
      <w:proofErr w:type="spellStart"/>
      <w:r w:rsidR="007B52B0" w:rsidRPr="00BC2542">
        <w:rPr>
          <w:rFonts w:ascii="Times New Roman" w:hAnsi="Times New Roman" w:cs="Times New Roman"/>
          <w:lang w:val="de-DE"/>
        </w:rPr>
        <w:t>Šīs</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Kanādas</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provinces</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notāri</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ir</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apvienojušies</w:t>
      </w:r>
      <w:proofErr w:type="spellEnd"/>
      <w:r w:rsidR="007B52B0" w:rsidRPr="00BC2542">
        <w:rPr>
          <w:rFonts w:ascii="Times New Roman" w:hAnsi="Times New Roman" w:cs="Times New Roman"/>
          <w:lang w:val="de-DE"/>
        </w:rPr>
        <w:t xml:space="preserve"> </w:t>
      </w:r>
      <w:r w:rsidR="007B52B0" w:rsidRPr="00BC2542">
        <w:rPr>
          <w:rFonts w:ascii="Times New Roman" w:hAnsi="Times New Roman" w:cs="Times New Roman"/>
          <w:i/>
          <w:lang w:val="de-DE"/>
        </w:rPr>
        <w:t xml:space="preserve">Society </w:t>
      </w:r>
      <w:proofErr w:type="spellStart"/>
      <w:r w:rsidR="007B52B0" w:rsidRPr="00BC2542">
        <w:rPr>
          <w:rFonts w:ascii="Times New Roman" w:hAnsi="Times New Roman" w:cs="Times New Roman"/>
          <w:i/>
          <w:lang w:val="de-DE"/>
        </w:rPr>
        <w:t>of</w:t>
      </w:r>
      <w:proofErr w:type="spellEnd"/>
      <w:r w:rsidR="007B52B0" w:rsidRPr="00BC2542">
        <w:rPr>
          <w:rFonts w:ascii="Times New Roman" w:hAnsi="Times New Roman" w:cs="Times New Roman"/>
          <w:i/>
          <w:lang w:val="de-DE"/>
        </w:rPr>
        <w:t xml:space="preserve"> </w:t>
      </w:r>
      <w:proofErr w:type="spellStart"/>
      <w:r w:rsidR="007B52B0" w:rsidRPr="00BC2542">
        <w:rPr>
          <w:rFonts w:ascii="Times New Roman" w:hAnsi="Times New Roman" w:cs="Times New Roman"/>
          <w:i/>
          <w:lang w:val="de-DE"/>
        </w:rPr>
        <w:t>Notaries</w:t>
      </w:r>
      <w:proofErr w:type="spellEnd"/>
      <w:r w:rsidR="007B52B0" w:rsidRPr="00BC2542">
        <w:rPr>
          <w:rFonts w:ascii="Times New Roman" w:hAnsi="Times New Roman" w:cs="Times New Roman"/>
          <w:i/>
          <w:lang w:val="de-DE"/>
        </w:rPr>
        <w:t xml:space="preserve"> Public </w:t>
      </w:r>
      <w:proofErr w:type="spellStart"/>
      <w:r w:rsidR="007B52B0" w:rsidRPr="00BC2542">
        <w:rPr>
          <w:rFonts w:ascii="Times New Roman" w:hAnsi="Times New Roman" w:cs="Times New Roman"/>
          <w:i/>
          <w:lang w:val="de-DE"/>
        </w:rPr>
        <w:t>of</w:t>
      </w:r>
      <w:proofErr w:type="spellEnd"/>
      <w:r w:rsidR="007B52B0" w:rsidRPr="00BC2542">
        <w:rPr>
          <w:rFonts w:ascii="Times New Roman" w:hAnsi="Times New Roman" w:cs="Times New Roman"/>
          <w:i/>
          <w:lang w:val="de-DE"/>
        </w:rPr>
        <w:t xml:space="preserve"> British Columbia</w:t>
      </w:r>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Britu</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Kolumbijas</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i/>
          <w:lang w:val="de-DE"/>
        </w:rPr>
        <w:t>notaries</w:t>
      </w:r>
      <w:proofErr w:type="spellEnd"/>
      <w:r w:rsidR="007B52B0" w:rsidRPr="00BC2542">
        <w:rPr>
          <w:rFonts w:ascii="Times New Roman" w:hAnsi="Times New Roman" w:cs="Times New Roman"/>
          <w:i/>
          <w:lang w:val="de-DE"/>
        </w:rPr>
        <w:t xml:space="preserve"> </w:t>
      </w:r>
      <w:proofErr w:type="spellStart"/>
      <w:r w:rsidR="007B52B0" w:rsidRPr="00BC2542">
        <w:rPr>
          <w:rFonts w:ascii="Times New Roman" w:hAnsi="Times New Roman" w:cs="Times New Roman"/>
          <w:i/>
          <w:lang w:val="de-DE"/>
        </w:rPr>
        <w:t>public</w:t>
      </w:r>
      <w:proofErr w:type="spellEnd"/>
      <w:r w:rsidR="007B52B0" w:rsidRPr="00BC2542">
        <w:rPr>
          <w:rFonts w:ascii="Times New Roman" w:hAnsi="Times New Roman" w:cs="Times New Roman"/>
          <w:lang w:val="de-DE"/>
        </w:rPr>
        <w:t xml:space="preserve"> ne </w:t>
      </w:r>
      <w:proofErr w:type="spellStart"/>
      <w:r w:rsidR="007B52B0" w:rsidRPr="00BC2542">
        <w:rPr>
          <w:rFonts w:ascii="Times New Roman" w:hAnsi="Times New Roman" w:cs="Times New Roman"/>
          <w:lang w:val="de-DE"/>
        </w:rPr>
        <w:t>tikai</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apliecina</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dokumentus</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bet</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arī</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piedalās</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nekustamo</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īpašumu</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pirkuma</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līgumu</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un</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hipotekāro</w:t>
      </w:r>
      <w:proofErr w:type="spellEnd"/>
      <w:r w:rsidR="007B52B0" w:rsidRPr="00BC2542">
        <w:rPr>
          <w:rFonts w:ascii="Times New Roman" w:hAnsi="Times New Roman" w:cs="Times New Roman"/>
          <w:lang w:val="de-DE"/>
        </w:rPr>
        <w:t xml:space="preserve"> </w:t>
      </w:r>
      <w:proofErr w:type="spellStart"/>
      <w:r w:rsidR="007B52B0" w:rsidRPr="00BC2542">
        <w:rPr>
          <w:rFonts w:ascii="Times New Roman" w:hAnsi="Times New Roman" w:cs="Times New Roman"/>
          <w:lang w:val="de-DE"/>
        </w:rPr>
        <w:t>darījumu</w:t>
      </w:r>
      <w:proofErr w:type="spellEnd"/>
      <w:r w:rsidR="007B52B0"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kārtošanā</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viņi</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drīkst</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arī</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sastādīt</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vienkāršas</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formas</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testamentus</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Šajā</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aspektā</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viņi</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atšķiras</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no</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pārējo</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Kanādas</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provinču</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i/>
          <w:lang w:val="de-DE"/>
        </w:rPr>
        <w:t>notaries</w:t>
      </w:r>
      <w:proofErr w:type="spellEnd"/>
      <w:r w:rsidR="00684153" w:rsidRPr="00BC2542">
        <w:rPr>
          <w:rFonts w:ascii="Times New Roman" w:hAnsi="Times New Roman" w:cs="Times New Roman"/>
          <w:i/>
          <w:lang w:val="de-DE"/>
        </w:rPr>
        <w:t xml:space="preserve"> </w:t>
      </w:r>
      <w:proofErr w:type="spellStart"/>
      <w:r w:rsidR="00684153" w:rsidRPr="00BC2542">
        <w:rPr>
          <w:rFonts w:ascii="Times New Roman" w:hAnsi="Times New Roman" w:cs="Times New Roman"/>
          <w:i/>
          <w:lang w:val="de-DE"/>
        </w:rPr>
        <w:t>public</w:t>
      </w:r>
      <w:proofErr w:type="spellEnd"/>
      <w:r w:rsidR="00684153" w:rsidRPr="00BC2542">
        <w:rPr>
          <w:rFonts w:ascii="Times New Roman" w:hAnsi="Times New Roman" w:cs="Times New Roman"/>
          <w:lang w:val="de-DE"/>
        </w:rPr>
        <w:t>.</w:t>
      </w:r>
      <w:r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Neskatoties</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uz</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šīm</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atšķirībām</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Britu</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Kolumbijas</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i/>
          <w:lang w:val="de-DE"/>
        </w:rPr>
        <w:t>notaries</w:t>
      </w:r>
      <w:proofErr w:type="spellEnd"/>
      <w:r w:rsidR="00684153" w:rsidRPr="00BC2542">
        <w:rPr>
          <w:rFonts w:ascii="Times New Roman" w:hAnsi="Times New Roman" w:cs="Times New Roman"/>
          <w:i/>
          <w:lang w:val="de-DE"/>
        </w:rPr>
        <w:t xml:space="preserve"> </w:t>
      </w:r>
      <w:proofErr w:type="spellStart"/>
      <w:r w:rsidR="00684153" w:rsidRPr="00BC2542">
        <w:rPr>
          <w:rFonts w:ascii="Times New Roman" w:hAnsi="Times New Roman" w:cs="Times New Roman"/>
          <w:i/>
          <w:lang w:val="de-DE"/>
        </w:rPr>
        <w:t>public</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nav</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publiska</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amata</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veicēji</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un</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saviem</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sastādītajiem</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vai</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apliecinātajiem</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dokumentiem</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nevar</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piešķirt</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publiska</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dokumenta</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spēku</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Šie</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notāri</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savā</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darbībā</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nav</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neatkarīgi</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un</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neitrāli</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jo</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vienmēr</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pārstāv</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tikai</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vienu</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līguma</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vai</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darījuma</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pusi</w:t>
      </w:r>
      <w:proofErr w:type="spellEnd"/>
      <w:r w:rsidR="00684153" w:rsidRPr="00BC2542">
        <w:rPr>
          <w:rFonts w:ascii="Times New Roman" w:hAnsi="Times New Roman" w:cs="Times New Roman"/>
          <w:lang w:val="de-DE"/>
        </w:rPr>
        <w:t xml:space="preserve">.  </w:t>
      </w:r>
      <w:r w:rsidR="00684153" w:rsidRPr="00BC2542">
        <w:rPr>
          <w:rFonts w:ascii="Times New Roman" w:hAnsi="Times New Roman" w:cs="Times New Roman"/>
          <w:i/>
          <w:lang w:val="de-DE"/>
        </w:rPr>
        <w:t xml:space="preserve">Society </w:t>
      </w:r>
      <w:proofErr w:type="spellStart"/>
      <w:r w:rsidR="00684153" w:rsidRPr="00BC2542">
        <w:rPr>
          <w:rFonts w:ascii="Times New Roman" w:hAnsi="Times New Roman" w:cs="Times New Roman"/>
          <w:i/>
          <w:lang w:val="de-DE"/>
        </w:rPr>
        <w:t>of</w:t>
      </w:r>
      <w:proofErr w:type="spellEnd"/>
      <w:r w:rsidR="00684153" w:rsidRPr="00BC2542">
        <w:rPr>
          <w:rFonts w:ascii="Times New Roman" w:hAnsi="Times New Roman" w:cs="Times New Roman"/>
          <w:i/>
          <w:lang w:val="de-DE"/>
        </w:rPr>
        <w:t xml:space="preserve"> </w:t>
      </w:r>
      <w:proofErr w:type="spellStart"/>
      <w:r w:rsidR="00684153" w:rsidRPr="00BC2542">
        <w:rPr>
          <w:rFonts w:ascii="Times New Roman" w:hAnsi="Times New Roman" w:cs="Times New Roman"/>
          <w:i/>
          <w:lang w:val="de-DE"/>
        </w:rPr>
        <w:t>Notaries</w:t>
      </w:r>
      <w:proofErr w:type="spellEnd"/>
      <w:r w:rsidR="00684153" w:rsidRPr="00BC2542">
        <w:rPr>
          <w:rFonts w:ascii="Times New Roman" w:hAnsi="Times New Roman" w:cs="Times New Roman"/>
          <w:i/>
          <w:lang w:val="de-DE"/>
        </w:rPr>
        <w:t xml:space="preserve"> Public </w:t>
      </w:r>
      <w:proofErr w:type="spellStart"/>
      <w:r w:rsidR="00684153" w:rsidRPr="00BC2542">
        <w:rPr>
          <w:rFonts w:ascii="Times New Roman" w:hAnsi="Times New Roman" w:cs="Times New Roman"/>
          <w:i/>
          <w:lang w:val="de-DE"/>
        </w:rPr>
        <w:t>of</w:t>
      </w:r>
      <w:proofErr w:type="spellEnd"/>
      <w:r w:rsidR="00684153" w:rsidRPr="00BC2542">
        <w:rPr>
          <w:rFonts w:ascii="Times New Roman" w:hAnsi="Times New Roman" w:cs="Times New Roman"/>
          <w:i/>
          <w:lang w:val="de-DE"/>
        </w:rPr>
        <w:t xml:space="preserve"> British Columbia </w:t>
      </w:r>
      <w:proofErr w:type="spellStart"/>
      <w:r w:rsidR="00684153" w:rsidRPr="00BC2542">
        <w:rPr>
          <w:rFonts w:ascii="Times New Roman" w:hAnsi="Times New Roman" w:cs="Times New Roman"/>
          <w:lang w:val="de-DE"/>
        </w:rPr>
        <w:t>ir</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novērotājas</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statuss</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Starptautiskajā</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Notāru</w:t>
      </w:r>
      <w:proofErr w:type="spellEnd"/>
      <w:r w:rsidR="00684153" w:rsidRPr="00BC2542">
        <w:rPr>
          <w:rFonts w:ascii="Times New Roman" w:hAnsi="Times New Roman" w:cs="Times New Roman"/>
          <w:lang w:val="de-DE"/>
        </w:rPr>
        <w:t xml:space="preserve"> </w:t>
      </w:r>
      <w:proofErr w:type="spellStart"/>
      <w:r w:rsidR="00684153" w:rsidRPr="00BC2542">
        <w:rPr>
          <w:rFonts w:ascii="Times New Roman" w:hAnsi="Times New Roman" w:cs="Times New Roman"/>
          <w:lang w:val="de-DE"/>
        </w:rPr>
        <w:t>Savienībā</w:t>
      </w:r>
      <w:proofErr w:type="spellEnd"/>
      <w:r w:rsidR="00684153" w:rsidRPr="00BC2542">
        <w:rPr>
          <w:rFonts w:ascii="Times New Roman" w:hAnsi="Times New Roman" w:cs="Times New Roman"/>
          <w:lang w:val="de-DE"/>
        </w:rPr>
        <w:t xml:space="preserve"> (UINL).</w:t>
      </w:r>
      <w:r w:rsidR="00684153" w:rsidRPr="00BC2542">
        <w:rPr>
          <w:rStyle w:val="FootnoteReference"/>
          <w:rFonts w:ascii="Times New Roman" w:hAnsi="Times New Roman" w:cs="Times New Roman"/>
          <w:lang w:val="de-DE"/>
        </w:rPr>
        <w:footnoteReference w:id="108"/>
      </w:r>
    </w:p>
    <w:p w14:paraId="7A017F34" w14:textId="77777777" w:rsidR="00512636" w:rsidRPr="00BC2542" w:rsidRDefault="00512636" w:rsidP="00285B5B">
      <w:pPr>
        <w:jc w:val="both"/>
        <w:rPr>
          <w:rFonts w:ascii="Times New Roman" w:hAnsi="Times New Roman" w:cs="Times New Roman"/>
          <w:b/>
          <w:lang w:val="de-DE"/>
        </w:rPr>
      </w:pPr>
    </w:p>
    <w:p w14:paraId="0CF747CE" w14:textId="11441DBB" w:rsidR="00E21871" w:rsidRPr="00BC2542" w:rsidRDefault="00C206A5" w:rsidP="00285B5B">
      <w:pPr>
        <w:jc w:val="both"/>
        <w:rPr>
          <w:rFonts w:ascii="Times New Roman" w:hAnsi="Times New Roman" w:cs="Times New Roman"/>
          <w:lang w:val="de-DE"/>
        </w:rPr>
      </w:pPr>
      <w:r w:rsidRPr="00BC2542">
        <w:rPr>
          <w:rFonts w:ascii="Times New Roman" w:hAnsi="Times New Roman" w:cs="Times New Roman"/>
          <w:b/>
          <w:lang w:val="de-DE"/>
        </w:rPr>
        <w:t>4.6</w:t>
      </w:r>
      <w:r w:rsidR="00E21871" w:rsidRPr="00BC2542">
        <w:rPr>
          <w:rFonts w:ascii="Times New Roman" w:hAnsi="Times New Roman" w:cs="Times New Roman"/>
          <w:b/>
          <w:lang w:val="de-DE"/>
        </w:rPr>
        <w:t>.</w:t>
      </w:r>
      <w:r w:rsidR="005E619D" w:rsidRPr="00BC2542">
        <w:rPr>
          <w:rFonts w:ascii="Times New Roman" w:hAnsi="Times New Roman" w:cs="Times New Roman"/>
          <w:b/>
          <w:lang w:val="de-DE"/>
        </w:rPr>
        <w:t xml:space="preserve"> </w:t>
      </w:r>
      <w:proofErr w:type="spellStart"/>
      <w:r w:rsidR="00512636" w:rsidRPr="00BC2542">
        <w:rPr>
          <w:rFonts w:ascii="Times New Roman" w:hAnsi="Times New Roman" w:cs="Times New Roman"/>
          <w:b/>
          <w:lang w:val="de-DE"/>
        </w:rPr>
        <w:t>Austrālija</w:t>
      </w:r>
      <w:proofErr w:type="spellEnd"/>
      <w:r w:rsidR="00E21871" w:rsidRPr="00BC2542">
        <w:rPr>
          <w:rFonts w:ascii="Times New Roman" w:hAnsi="Times New Roman" w:cs="Times New Roman"/>
          <w:b/>
          <w:lang w:val="de-DE"/>
        </w:rPr>
        <w:t xml:space="preserve">: </w:t>
      </w:r>
      <w:proofErr w:type="spellStart"/>
      <w:r w:rsidR="002A420E" w:rsidRPr="00BC2542">
        <w:rPr>
          <w:rFonts w:ascii="Times New Roman" w:hAnsi="Times New Roman" w:cs="Times New Roman"/>
          <w:i/>
          <w:lang w:val="de-DE"/>
        </w:rPr>
        <w:t>Notary</w:t>
      </w:r>
      <w:proofErr w:type="spellEnd"/>
      <w:r w:rsidR="002A420E" w:rsidRPr="00BC2542">
        <w:rPr>
          <w:rFonts w:ascii="Times New Roman" w:hAnsi="Times New Roman" w:cs="Times New Roman"/>
          <w:i/>
          <w:lang w:val="de-DE"/>
        </w:rPr>
        <w:t xml:space="preserve"> </w:t>
      </w:r>
      <w:proofErr w:type="spellStart"/>
      <w:r w:rsidR="002A420E" w:rsidRPr="00BC2542">
        <w:rPr>
          <w:rFonts w:ascii="Times New Roman" w:hAnsi="Times New Roman" w:cs="Times New Roman"/>
          <w:i/>
          <w:lang w:val="de-DE"/>
        </w:rPr>
        <w:t>public</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nav</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obligāti</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jābūt</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arī</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i/>
          <w:lang w:val="de-DE"/>
        </w:rPr>
        <w:t>solicitor</w:t>
      </w:r>
      <w:proofErr w:type="spellEnd"/>
      <w:r w:rsidR="002A420E" w:rsidRPr="00BC2542">
        <w:rPr>
          <w:rFonts w:ascii="Times New Roman" w:hAnsi="Times New Roman" w:cs="Times New Roman"/>
          <w:lang w:val="de-DE"/>
        </w:rPr>
        <w:t xml:space="preserve"> (</w:t>
      </w:r>
      <w:proofErr w:type="spellStart"/>
      <w:r w:rsidR="002A420E" w:rsidRPr="00BC2542">
        <w:rPr>
          <w:rFonts w:ascii="Times New Roman" w:hAnsi="Times New Roman" w:cs="Times New Roman"/>
          <w:lang w:val="de-DE"/>
        </w:rPr>
        <w:t>izņemot</w:t>
      </w:r>
      <w:proofErr w:type="spellEnd"/>
      <w:r w:rsidR="002A420E" w:rsidRPr="00BC2542">
        <w:rPr>
          <w:rFonts w:ascii="Times New Roman" w:hAnsi="Times New Roman" w:cs="Times New Roman"/>
          <w:lang w:val="de-DE"/>
        </w:rPr>
        <w:t xml:space="preserve"> Viktorijas </w:t>
      </w:r>
      <w:proofErr w:type="spellStart"/>
      <w:r w:rsidR="002A420E" w:rsidRPr="00BC2542">
        <w:rPr>
          <w:rFonts w:ascii="Times New Roman" w:hAnsi="Times New Roman" w:cs="Times New Roman"/>
          <w:lang w:val="de-DE"/>
        </w:rPr>
        <w:t>štatu</w:t>
      </w:r>
      <w:proofErr w:type="spellEnd"/>
      <w:r w:rsidR="002A420E" w:rsidRPr="00BC2542">
        <w:rPr>
          <w:rFonts w:ascii="Times New Roman" w:hAnsi="Times New Roman" w:cs="Times New Roman"/>
          <w:lang w:val="de-DE"/>
        </w:rPr>
        <w:t>)</w:t>
      </w:r>
      <w:r w:rsidR="00E21871" w:rsidRPr="00BC2542">
        <w:rPr>
          <w:rFonts w:ascii="Times New Roman" w:hAnsi="Times New Roman" w:cs="Times New Roman"/>
          <w:lang w:val="de-DE"/>
        </w:rPr>
        <w:t>.</w:t>
      </w:r>
      <w:r w:rsidR="00A32A61" w:rsidRPr="00BC2542">
        <w:rPr>
          <w:rStyle w:val="FootnoteReference"/>
          <w:rFonts w:ascii="Times New Roman" w:hAnsi="Times New Roman" w:cs="Times New Roman"/>
          <w:lang w:val="de-DE"/>
        </w:rPr>
        <w:footnoteReference w:id="109"/>
      </w:r>
      <w:r w:rsidR="002A420E"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Piemēram</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Vācijā</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Austrālijas</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i/>
          <w:lang w:val="de-DE"/>
        </w:rPr>
        <w:t>notaries</w:t>
      </w:r>
      <w:proofErr w:type="spellEnd"/>
      <w:r w:rsidR="005E619D" w:rsidRPr="00BC2542">
        <w:rPr>
          <w:rFonts w:ascii="Times New Roman" w:hAnsi="Times New Roman" w:cs="Times New Roman"/>
          <w:i/>
          <w:lang w:val="de-DE"/>
        </w:rPr>
        <w:t xml:space="preserve"> </w:t>
      </w:r>
      <w:proofErr w:type="spellStart"/>
      <w:r w:rsidR="005E619D" w:rsidRPr="00BC2542">
        <w:rPr>
          <w:rFonts w:ascii="Times New Roman" w:hAnsi="Times New Roman" w:cs="Times New Roman"/>
          <w:i/>
          <w:lang w:val="de-DE"/>
        </w:rPr>
        <w:t>public</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netiek</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pielīdzināti</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Vācijas</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notāriem</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jo</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pirmajiem</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nav</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jurista</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kvalifikācija</w:t>
      </w:r>
      <w:proofErr w:type="spellEnd"/>
      <w:r w:rsidR="005E619D" w:rsidRPr="00BC2542">
        <w:rPr>
          <w:rFonts w:ascii="Times New Roman" w:hAnsi="Times New Roman" w:cs="Times New Roman"/>
          <w:lang w:val="de-DE"/>
        </w:rPr>
        <w:t>.</w:t>
      </w:r>
      <w:r w:rsidR="005E619D" w:rsidRPr="00BC2542">
        <w:rPr>
          <w:rStyle w:val="FootnoteReference"/>
          <w:rFonts w:ascii="Times New Roman" w:hAnsi="Times New Roman" w:cs="Times New Roman"/>
          <w:lang w:val="de-DE"/>
        </w:rPr>
        <w:footnoteReference w:id="110"/>
      </w:r>
      <w:r w:rsidR="005E619D" w:rsidRPr="00BC2542">
        <w:rPr>
          <w:rFonts w:ascii="Times New Roman" w:hAnsi="Times New Roman" w:cs="Times New Roman"/>
          <w:lang w:val="de-DE"/>
        </w:rPr>
        <w:t xml:space="preserve"> </w:t>
      </w:r>
      <w:r w:rsidR="005E619D" w:rsidRPr="00BC2542">
        <w:rPr>
          <w:rFonts w:ascii="Times New Roman" w:hAnsi="Times New Roman" w:cs="Times New Roman"/>
          <w:lang w:val="lv-LV"/>
        </w:rPr>
        <w:t xml:space="preserve">Tāda pati attieksme pret </w:t>
      </w:r>
      <w:proofErr w:type="spellStart"/>
      <w:r w:rsidR="005E619D" w:rsidRPr="00BC2542">
        <w:rPr>
          <w:rFonts w:ascii="Times New Roman" w:hAnsi="Times New Roman" w:cs="Times New Roman"/>
          <w:lang w:val="de-DE"/>
        </w:rPr>
        <w:t>Austrālijas</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i/>
          <w:lang w:val="de-DE"/>
        </w:rPr>
        <w:t>notaries</w:t>
      </w:r>
      <w:proofErr w:type="spellEnd"/>
      <w:r w:rsidR="005E619D" w:rsidRPr="00BC2542">
        <w:rPr>
          <w:rFonts w:ascii="Times New Roman" w:hAnsi="Times New Roman" w:cs="Times New Roman"/>
          <w:i/>
          <w:lang w:val="de-DE"/>
        </w:rPr>
        <w:t xml:space="preserve"> </w:t>
      </w:r>
      <w:proofErr w:type="spellStart"/>
      <w:r w:rsidR="005E619D" w:rsidRPr="00BC2542">
        <w:rPr>
          <w:rFonts w:ascii="Times New Roman" w:hAnsi="Times New Roman" w:cs="Times New Roman"/>
          <w:i/>
          <w:lang w:val="de-DE"/>
        </w:rPr>
        <w:t>public</w:t>
      </w:r>
      <w:proofErr w:type="spellEnd"/>
      <w:r w:rsidR="005E619D" w:rsidRPr="00BC2542">
        <w:rPr>
          <w:rFonts w:ascii="Times New Roman" w:hAnsi="Times New Roman" w:cs="Times New Roman"/>
          <w:i/>
          <w:lang w:val="de-DE"/>
        </w:rPr>
        <w:t xml:space="preserve"> </w:t>
      </w:r>
      <w:proofErr w:type="spellStart"/>
      <w:r w:rsidR="005E619D" w:rsidRPr="00BC2542">
        <w:rPr>
          <w:rFonts w:ascii="Times New Roman" w:hAnsi="Times New Roman" w:cs="Times New Roman"/>
          <w:lang w:val="de-DE"/>
        </w:rPr>
        <w:t>ir</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arī</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Francijā</w:t>
      </w:r>
      <w:proofErr w:type="spellEnd"/>
      <w:r w:rsidR="005E619D" w:rsidRPr="00BC2542">
        <w:rPr>
          <w:rFonts w:ascii="Times New Roman" w:hAnsi="Times New Roman" w:cs="Times New Roman"/>
          <w:lang w:val="de-DE"/>
        </w:rPr>
        <w:t>.</w:t>
      </w:r>
      <w:r w:rsidR="005E619D" w:rsidRPr="00BC2542">
        <w:rPr>
          <w:rStyle w:val="FootnoteReference"/>
          <w:rFonts w:ascii="Times New Roman" w:hAnsi="Times New Roman" w:cs="Times New Roman"/>
          <w:lang w:val="de-DE"/>
        </w:rPr>
        <w:footnoteReference w:id="111"/>
      </w:r>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Līdz</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ar</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to</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lai</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Austrālijā</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sastādīta</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pilnvara</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līdzinātos</w:t>
      </w:r>
      <w:proofErr w:type="spellEnd"/>
      <w:r w:rsidR="005E619D" w:rsidRPr="00BC2542">
        <w:rPr>
          <w:rFonts w:ascii="Times New Roman" w:hAnsi="Times New Roman" w:cs="Times New Roman"/>
          <w:lang w:val="de-DE"/>
        </w:rPr>
        <w:t xml:space="preserve"> Latvijas </w:t>
      </w:r>
      <w:proofErr w:type="spellStart"/>
      <w:r w:rsidR="005E619D" w:rsidRPr="00BC2542">
        <w:rPr>
          <w:rFonts w:ascii="Times New Roman" w:hAnsi="Times New Roman" w:cs="Times New Roman"/>
          <w:lang w:val="de-DE"/>
        </w:rPr>
        <w:t>notariālajam</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aktam</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tā</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ir</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jāsastāda</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pie</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i/>
          <w:lang w:val="de-DE"/>
        </w:rPr>
        <w:t>solicitor</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advokāta</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un</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paraksts</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jāapliecina</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lang w:val="de-DE"/>
        </w:rPr>
        <w:t>pie</w:t>
      </w:r>
      <w:proofErr w:type="spellEnd"/>
      <w:r w:rsidR="005E619D" w:rsidRPr="00BC2542">
        <w:rPr>
          <w:rFonts w:ascii="Times New Roman" w:hAnsi="Times New Roman" w:cs="Times New Roman"/>
          <w:lang w:val="de-DE"/>
        </w:rPr>
        <w:t xml:space="preserve"> </w:t>
      </w:r>
      <w:proofErr w:type="spellStart"/>
      <w:r w:rsidR="005E619D" w:rsidRPr="00BC2542">
        <w:rPr>
          <w:rFonts w:ascii="Times New Roman" w:hAnsi="Times New Roman" w:cs="Times New Roman"/>
          <w:i/>
          <w:lang w:val="de-DE"/>
        </w:rPr>
        <w:t>notary</w:t>
      </w:r>
      <w:proofErr w:type="spellEnd"/>
      <w:r w:rsidR="005E619D" w:rsidRPr="00BC2542">
        <w:rPr>
          <w:rFonts w:ascii="Times New Roman" w:hAnsi="Times New Roman" w:cs="Times New Roman"/>
          <w:i/>
          <w:lang w:val="de-DE"/>
        </w:rPr>
        <w:t xml:space="preserve"> </w:t>
      </w:r>
      <w:proofErr w:type="spellStart"/>
      <w:r w:rsidR="005E619D" w:rsidRPr="00BC2542">
        <w:rPr>
          <w:rFonts w:ascii="Times New Roman" w:hAnsi="Times New Roman" w:cs="Times New Roman"/>
          <w:i/>
          <w:lang w:val="de-DE"/>
        </w:rPr>
        <w:t>public</w:t>
      </w:r>
      <w:proofErr w:type="spellEnd"/>
      <w:r w:rsidR="005E619D" w:rsidRPr="00BC2542">
        <w:rPr>
          <w:rFonts w:ascii="Times New Roman" w:hAnsi="Times New Roman" w:cs="Times New Roman"/>
          <w:lang w:val="de-DE"/>
        </w:rPr>
        <w:t xml:space="preserve">. </w:t>
      </w:r>
    </w:p>
    <w:p w14:paraId="19CB5989" w14:textId="77777777" w:rsidR="008A3619" w:rsidRPr="00BC2542" w:rsidRDefault="008A3619" w:rsidP="00134432">
      <w:pPr>
        <w:jc w:val="both"/>
        <w:rPr>
          <w:rFonts w:ascii="Times New Roman" w:hAnsi="Times New Roman" w:cs="Times New Roman"/>
          <w:b/>
          <w:lang w:val="de-DE"/>
        </w:rPr>
      </w:pPr>
    </w:p>
    <w:p w14:paraId="06515A4A" w14:textId="77777777" w:rsidR="00512636" w:rsidRPr="00BC2542" w:rsidRDefault="00512636" w:rsidP="00134432">
      <w:pPr>
        <w:jc w:val="both"/>
        <w:rPr>
          <w:rFonts w:ascii="Times New Roman" w:hAnsi="Times New Roman" w:cs="Times New Roman"/>
          <w:b/>
          <w:lang w:val="de-DE"/>
        </w:rPr>
      </w:pPr>
    </w:p>
    <w:p w14:paraId="09AF7CA1" w14:textId="106F3F5A" w:rsidR="00134432" w:rsidRPr="00BC2542" w:rsidRDefault="00D86910" w:rsidP="00134432">
      <w:pPr>
        <w:jc w:val="both"/>
        <w:rPr>
          <w:rFonts w:ascii="Times New Roman" w:hAnsi="Times New Roman" w:cs="Times New Roman"/>
          <w:lang w:val="de-DE"/>
        </w:rPr>
      </w:pPr>
      <w:r w:rsidRPr="00BC2542">
        <w:rPr>
          <w:rFonts w:ascii="Times New Roman" w:hAnsi="Times New Roman" w:cs="Times New Roman"/>
          <w:b/>
          <w:lang w:val="de-DE"/>
        </w:rPr>
        <w:t>5.</w:t>
      </w:r>
      <w:r w:rsidR="008A3619"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Skandināvu</w:t>
      </w:r>
      <w:proofErr w:type="spellEnd"/>
      <w:r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tiesību</w:t>
      </w:r>
      <w:proofErr w:type="spellEnd"/>
      <w:r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sistēmas</w:t>
      </w:r>
      <w:proofErr w:type="spellEnd"/>
      <w:r w:rsidRPr="00BC2542">
        <w:rPr>
          <w:rFonts w:ascii="Times New Roman" w:hAnsi="Times New Roman" w:cs="Times New Roman"/>
          <w:b/>
          <w:lang w:val="de-DE"/>
        </w:rPr>
        <w:t xml:space="preserve"> </w:t>
      </w:r>
      <w:proofErr w:type="spellStart"/>
      <w:r w:rsidRPr="00BC2542">
        <w:rPr>
          <w:rFonts w:ascii="Times New Roman" w:hAnsi="Times New Roman" w:cs="Times New Roman"/>
          <w:b/>
          <w:lang w:val="de-DE"/>
        </w:rPr>
        <w:t>notariāts</w:t>
      </w:r>
      <w:proofErr w:type="spellEnd"/>
      <w:r w:rsidR="003A7381" w:rsidRPr="00BC2542">
        <w:rPr>
          <w:rFonts w:ascii="Times New Roman" w:hAnsi="Times New Roman" w:cs="Times New Roman"/>
          <w:b/>
          <w:lang w:val="de-DE"/>
        </w:rPr>
        <w:t xml:space="preserve"> (</w:t>
      </w:r>
      <w:proofErr w:type="spellStart"/>
      <w:r w:rsidR="00E84D2A" w:rsidRPr="00BC2542">
        <w:rPr>
          <w:rFonts w:ascii="Times New Roman" w:hAnsi="Times New Roman" w:cs="Times New Roman"/>
          <w:b/>
          <w:i/>
          <w:lang w:val="de-DE"/>
        </w:rPr>
        <w:t>notarii</w:t>
      </w:r>
      <w:proofErr w:type="spellEnd"/>
      <w:r w:rsidR="003A7381" w:rsidRPr="00BC2542">
        <w:rPr>
          <w:rFonts w:ascii="Times New Roman" w:hAnsi="Times New Roman" w:cs="Times New Roman"/>
          <w:b/>
          <w:i/>
          <w:lang w:val="de-DE"/>
        </w:rPr>
        <w:t xml:space="preserve"> </w:t>
      </w:r>
      <w:proofErr w:type="spellStart"/>
      <w:r w:rsidR="003A7381" w:rsidRPr="00BC2542">
        <w:rPr>
          <w:rFonts w:ascii="Times New Roman" w:hAnsi="Times New Roman" w:cs="Times New Roman"/>
          <w:b/>
          <w:i/>
          <w:lang w:val="de-DE"/>
        </w:rPr>
        <w:t>public</w:t>
      </w:r>
      <w:r w:rsidR="00E84D2A" w:rsidRPr="00BC2542">
        <w:rPr>
          <w:rFonts w:ascii="Times New Roman" w:hAnsi="Times New Roman" w:cs="Times New Roman"/>
          <w:b/>
          <w:i/>
          <w:lang w:val="de-DE"/>
        </w:rPr>
        <w:t>i</w:t>
      </w:r>
      <w:proofErr w:type="spellEnd"/>
      <w:r w:rsidR="003A7381" w:rsidRPr="00BC2542">
        <w:rPr>
          <w:rFonts w:ascii="Times New Roman" w:hAnsi="Times New Roman" w:cs="Times New Roman"/>
          <w:b/>
          <w:lang w:val="de-DE"/>
        </w:rPr>
        <w:t>)</w:t>
      </w:r>
      <w:r w:rsidRPr="00BC2542">
        <w:rPr>
          <w:rFonts w:ascii="Times New Roman" w:hAnsi="Times New Roman" w:cs="Times New Roman"/>
          <w:b/>
          <w:lang w:val="de-DE"/>
        </w:rPr>
        <w:t>:</w:t>
      </w:r>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i/>
          <w:lang w:val="de-DE"/>
        </w:rPr>
        <w:t>Skandināvu</w:t>
      </w:r>
      <w:proofErr w:type="spellEnd"/>
      <w:r w:rsidR="00134432" w:rsidRPr="00BC2542">
        <w:rPr>
          <w:rFonts w:ascii="Times New Roman" w:hAnsi="Times New Roman" w:cs="Times New Roman"/>
          <w:i/>
          <w:lang w:val="de-DE"/>
        </w:rPr>
        <w:t xml:space="preserve"> </w:t>
      </w:r>
      <w:proofErr w:type="spellStart"/>
      <w:r w:rsidR="00134432" w:rsidRPr="00BC2542">
        <w:rPr>
          <w:rFonts w:ascii="Times New Roman" w:hAnsi="Times New Roman" w:cs="Times New Roman"/>
          <w:lang w:val="de-DE"/>
        </w:rPr>
        <w:t>tiesību</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sistēmas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valstis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Zviedrija</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Dā</w:t>
      </w:r>
      <w:r w:rsidR="0005393D" w:rsidRPr="00BC2542">
        <w:rPr>
          <w:rFonts w:ascii="Times New Roman" w:hAnsi="Times New Roman" w:cs="Times New Roman"/>
          <w:lang w:val="de-DE"/>
        </w:rPr>
        <w:t>nija</w:t>
      </w:r>
      <w:proofErr w:type="spellEnd"/>
      <w:r w:rsidR="0005393D" w:rsidRPr="00BC2542">
        <w:rPr>
          <w:rFonts w:ascii="Times New Roman" w:hAnsi="Times New Roman" w:cs="Times New Roman"/>
          <w:lang w:val="de-DE"/>
        </w:rPr>
        <w:t xml:space="preserve">, </w:t>
      </w:r>
      <w:proofErr w:type="spellStart"/>
      <w:r w:rsidR="0005393D" w:rsidRPr="00BC2542">
        <w:rPr>
          <w:rFonts w:ascii="Times New Roman" w:hAnsi="Times New Roman" w:cs="Times New Roman"/>
          <w:lang w:val="de-DE"/>
        </w:rPr>
        <w:t>Somija</w:t>
      </w:r>
      <w:proofErr w:type="spellEnd"/>
      <w:r w:rsidR="0005393D" w:rsidRPr="00BC2542">
        <w:rPr>
          <w:rFonts w:ascii="Times New Roman" w:hAnsi="Times New Roman" w:cs="Times New Roman"/>
          <w:lang w:val="de-DE"/>
        </w:rPr>
        <w:t xml:space="preserve">, </w:t>
      </w:r>
      <w:proofErr w:type="spellStart"/>
      <w:r w:rsidR="0005393D" w:rsidRPr="00BC2542">
        <w:rPr>
          <w:rFonts w:ascii="Times New Roman" w:hAnsi="Times New Roman" w:cs="Times New Roman"/>
          <w:lang w:val="de-DE"/>
        </w:rPr>
        <w:t>Norvēģija</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savām</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nacionālajām</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vajadzībām</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nepazīst</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Latīņu</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tipa</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notariātu</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lai</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gan</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jēdziens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notārs</w:t>
      </w:r>
      <w:proofErr w:type="spellEnd"/>
      <w:r w:rsidR="00134432" w:rsidRPr="00BC2542">
        <w:rPr>
          <w:rFonts w:ascii="Times New Roman" w:hAnsi="Times New Roman" w:cs="Times New Roman"/>
          <w:lang w:val="de-DE"/>
        </w:rPr>
        <w:t>“ (</w:t>
      </w:r>
      <w:proofErr w:type="spellStart"/>
      <w:r w:rsidR="00134432" w:rsidRPr="00BC2542">
        <w:rPr>
          <w:rFonts w:ascii="Times New Roman" w:hAnsi="Times New Roman" w:cs="Times New Roman"/>
          <w:i/>
          <w:lang w:val="de-DE"/>
        </w:rPr>
        <w:t>notar</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šajā</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tiesību</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sistēmā</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ir</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atrodams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i/>
          <w:lang w:val="de-DE"/>
        </w:rPr>
        <w:t>Skandināvu</w:t>
      </w:r>
      <w:proofErr w:type="spellEnd"/>
      <w:r w:rsidR="00134432" w:rsidRPr="00BC2542">
        <w:rPr>
          <w:rFonts w:ascii="Times New Roman" w:hAnsi="Times New Roman" w:cs="Times New Roman"/>
          <w:i/>
          <w:lang w:val="de-DE"/>
        </w:rPr>
        <w:t xml:space="preserve"> </w:t>
      </w:r>
      <w:proofErr w:type="spellStart"/>
      <w:r w:rsidR="00134432" w:rsidRPr="00BC2542">
        <w:rPr>
          <w:rFonts w:ascii="Times New Roman" w:hAnsi="Times New Roman" w:cs="Times New Roman"/>
          <w:lang w:val="de-DE"/>
        </w:rPr>
        <w:t>tiesību</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sistēmas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notāru</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funkcijās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parasti</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ietilpst</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tikai</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paraksta</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apliecināšana</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uz</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dokumentiem</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Papildus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funkcijas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viņi</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veic</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saistībā</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ar</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starptautiskajiem</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privāttiesiskajiem</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darījumiem</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kas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paredzēti</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kontinentālās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tiesību</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sistēmas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valstīs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Tomēr</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starp</w:t>
      </w:r>
      <w:proofErr w:type="spellEnd"/>
      <w:r w:rsidR="00134432" w:rsidRPr="00BC2542">
        <w:rPr>
          <w:rFonts w:ascii="Times New Roman" w:hAnsi="Times New Roman" w:cs="Times New Roman"/>
          <w:lang w:val="de-DE"/>
        </w:rPr>
        <w:t xml:space="preserve"> </w:t>
      </w:r>
      <w:proofErr w:type="spellStart"/>
      <w:r w:rsidR="008A3619" w:rsidRPr="00BC2542">
        <w:rPr>
          <w:rFonts w:ascii="Times New Roman" w:hAnsi="Times New Roman" w:cs="Times New Roman"/>
          <w:i/>
          <w:lang w:val="de-DE"/>
        </w:rPr>
        <w:t>Skandināvu</w:t>
      </w:r>
      <w:proofErr w:type="spellEnd"/>
      <w:r w:rsidR="008A3619" w:rsidRPr="00BC2542">
        <w:rPr>
          <w:rFonts w:ascii="Times New Roman" w:hAnsi="Times New Roman" w:cs="Times New Roman"/>
          <w:i/>
          <w:lang w:val="de-DE"/>
        </w:rPr>
        <w:t xml:space="preserve"> </w:t>
      </w:r>
      <w:proofErr w:type="spellStart"/>
      <w:r w:rsidR="00134432" w:rsidRPr="00BC2542">
        <w:rPr>
          <w:rFonts w:ascii="Times New Roman" w:hAnsi="Times New Roman" w:cs="Times New Roman"/>
          <w:lang w:val="de-DE"/>
        </w:rPr>
        <w:t>tiesību</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sistēmas</w:t>
      </w:r>
      <w:proofErr w:type="spellEnd"/>
      <w:r w:rsidR="00134432" w:rsidRPr="00BC2542">
        <w:rPr>
          <w:rFonts w:ascii="Times New Roman" w:hAnsi="Times New Roman" w:cs="Times New Roman"/>
          <w:lang w:val="de-DE"/>
        </w:rPr>
        <w:t xml:space="preserve"> </w:t>
      </w:r>
      <w:r w:rsidR="0005393D" w:rsidRPr="00BC2542">
        <w:rPr>
          <w:rFonts w:ascii="Times New Roman" w:hAnsi="Times New Roman" w:cs="Times New Roman"/>
          <w:lang w:val="de-DE"/>
        </w:rPr>
        <w:t>„</w:t>
      </w:r>
      <w:proofErr w:type="spellStart"/>
      <w:r w:rsidR="00134432" w:rsidRPr="00BC2542">
        <w:rPr>
          <w:rFonts w:ascii="Times New Roman" w:hAnsi="Times New Roman" w:cs="Times New Roman"/>
          <w:lang w:val="de-DE"/>
        </w:rPr>
        <w:t>notāriem</w:t>
      </w:r>
      <w:proofErr w:type="spellEnd"/>
      <w:r w:rsidR="0005393D" w:rsidRPr="00BC2542">
        <w:rPr>
          <w:rFonts w:ascii="Times New Roman" w:hAnsi="Times New Roman" w:cs="Times New Roman"/>
          <w:lang w:val="de-DE"/>
        </w:rPr>
        <w:t>“</w:t>
      </w:r>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un</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Latīņu</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tipa</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notariāta</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notāriem</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ir</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šādas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galvenās</w:t>
      </w:r>
      <w:proofErr w:type="spellEnd"/>
      <w:r w:rsidR="00134432" w:rsidRPr="00BC2542">
        <w:rPr>
          <w:rFonts w:ascii="Times New Roman" w:hAnsi="Times New Roman" w:cs="Times New Roman"/>
          <w:lang w:val="de-DE"/>
        </w:rPr>
        <w:t xml:space="preserve"> </w:t>
      </w:r>
      <w:proofErr w:type="spellStart"/>
      <w:r w:rsidR="00134432" w:rsidRPr="00BC2542">
        <w:rPr>
          <w:rFonts w:ascii="Times New Roman" w:hAnsi="Times New Roman" w:cs="Times New Roman"/>
          <w:lang w:val="de-DE"/>
        </w:rPr>
        <w:t>atšķirības</w:t>
      </w:r>
      <w:proofErr w:type="spellEnd"/>
      <w:r w:rsidR="00134432" w:rsidRPr="00BC2542">
        <w:rPr>
          <w:rStyle w:val="FootnoteReference"/>
          <w:rFonts w:ascii="Times New Roman" w:hAnsi="Times New Roman" w:cs="Times New Roman"/>
          <w:lang w:val="de-DE"/>
        </w:rPr>
        <w:footnoteReference w:id="112"/>
      </w:r>
      <w:r w:rsidR="00134432" w:rsidRPr="00BC2542">
        <w:rPr>
          <w:rFonts w:ascii="Times New Roman" w:hAnsi="Times New Roman" w:cs="Times New Roman"/>
          <w:lang w:val="de-DE"/>
        </w:rPr>
        <w:t>:</w:t>
      </w:r>
    </w:p>
    <w:p w14:paraId="2C4CF1CC" w14:textId="77777777" w:rsidR="00134432" w:rsidRPr="00BC2542" w:rsidRDefault="00134432" w:rsidP="00134432">
      <w:pPr>
        <w:jc w:val="both"/>
        <w:rPr>
          <w:rFonts w:ascii="Times New Roman" w:hAnsi="Times New Roman" w:cs="Times New Roman"/>
          <w:lang w:val="de-DE"/>
        </w:rPr>
      </w:pPr>
    </w:p>
    <w:p w14:paraId="1EE4F9A0" w14:textId="07E970D3" w:rsidR="00134432" w:rsidRPr="00BC2542" w:rsidRDefault="00134432" w:rsidP="00134432">
      <w:pPr>
        <w:jc w:val="both"/>
        <w:rPr>
          <w:rFonts w:ascii="Times New Roman" w:hAnsi="Times New Roman" w:cs="Times New Roman"/>
          <w:lang w:val="de-DE"/>
        </w:rPr>
      </w:pPr>
      <w:r w:rsidRPr="00BC2542">
        <w:rPr>
          <w:rFonts w:ascii="Times New Roman" w:hAnsi="Times New Roman" w:cs="Times New Roman"/>
          <w:lang w:val="de-DE"/>
        </w:rPr>
        <w:t>-</w:t>
      </w:r>
      <w:r w:rsidR="00D04A8B"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netiek</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izskaidrotas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tiesības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un</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tiesiskās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sekas</w:t>
      </w:r>
      <w:proofErr w:type="spellEnd"/>
      <w:r w:rsidRPr="00BC2542">
        <w:rPr>
          <w:rFonts w:ascii="Times New Roman" w:hAnsi="Times New Roman" w:cs="Times New Roman"/>
          <w:lang w:val="de-DE"/>
        </w:rPr>
        <w:t>;</w:t>
      </w:r>
    </w:p>
    <w:p w14:paraId="514932C9" w14:textId="2199F864" w:rsidR="00134432" w:rsidRPr="00BC2542" w:rsidRDefault="00134432" w:rsidP="00134432">
      <w:pPr>
        <w:jc w:val="both"/>
        <w:rPr>
          <w:rFonts w:ascii="Times New Roman" w:hAnsi="Times New Roman" w:cs="Times New Roman"/>
          <w:lang w:val="de-DE"/>
        </w:rPr>
      </w:pPr>
      <w:r w:rsidRPr="00BC2542">
        <w:rPr>
          <w:rFonts w:ascii="Times New Roman" w:hAnsi="Times New Roman" w:cs="Times New Roman"/>
          <w:lang w:val="de-DE"/>
        </w:rPr>
        <w:t>-</w:t>
      </w:r>
      <w:r w:rsidR="00D04A8B"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nav</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speciāla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notariālā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procesa</w:t>
      </w:r>
      <w:proofErr w:type="spellEnd"/>
      <w:r w:rsidRPr="00BC2542">
        <w:rPr>
          <w:rFonts w:ascii="Times New Roman" w:hAnsi="Times New Roman" w:cs="Times New Roman"/>
          <w:lang w:val="de-DE"/>
        </w:rPr>
        <w:t>;</w:t>
      </w:r>
    </w:p>
    <w:p w14:paraId="002E23B0" w14:textId="2ADACE79" w:rsidR="00134432" w:rsidRPr="00BC2542" w:rsidRDefault="00134432" w:rsidP="00134432">
      <w:pPr>
        <w:jc w:val="both"/>
        <w:rPr>
          <w:rFonts w:ascii="Times New Roman" w:hAnsi="Times New Roman" w:cs="Times New Roman"/>
          <w:lang w:val="de-DE"/>
        </w:rPr>
      </w:pPr>
      <w:r w:rsidRPr="00BC2542">
        <w:rPr>
          <w:rFonts w:ascii="Times New Roman" w:hAnsi="Times New Roman" w:cs="Times New Roman"/>
          <w:lang w:val="de-DE"/>
        </w:rPr>
        <w:t>-</w:t>
      </w:r>
      <w:r w:rsidR="00D04A8B"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nav</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publisku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dokumentu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pierādījuma</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un</w:t>
      </w:r>
      <w:proofErr w:type="spellEnd"/>
      <w:r w:rsidR="00B82BE8" w:rsidRPr="00BC2542">
        <w:rPr>
          <w:rFonts w:ascii="Times New Roman" w:hAnsi="Times New Roman" w:cs="Times New Roman"/>
          <w:lang w:val="de-DE"/>
        </w:rPr>
        <w:t xml:space="preserve"> </w:t>
      </w:r>
      <w:r w:rsidR="00B82BE8" w:rsidRPr="00BC2542">
        <w:rPr>
          <w:rFonts w:ascii="Times New Roman" w:hAnsi="Times New Roman" w:cs="Times New Roman"/>
          <w:lang w:val="lv-LV"/>
        </w:rPr>
        <w:t>izpildes</w:t>
      </w:r>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spēku</w:t>
      </w:r>
      <w:proofErr w:type="spellEnd"/>
      <w:r w:rsidRPr="00BC2542">
        <w:rPr>
          <w:rFonts w:ascii="Times New Roman" w:hAnsi="Times New Roman" w:cs="Times New Roman"/>
          <w:lang w:val="de-DE"/>
        </w:rPr>
        <w:t>).</w:t>
      </w:r>
    </w:p>
    <w:p w14:paraId="25A49BBA" w14:textId="2FAFE34B" w:rsidR="00D86910" w:rsidRPr="00BC2542" w:rsidRDefault="00D86910" w:rsidP="00285B5B">
      <w:pPr>
        <w:jc w:val="both"/>
        <w:rPr>
          <w:rFonts w:ascii="Times New Roman" w:hAnsi="Times New Roman" w:cs="Times New Roman"/>
          <w:lang w:val="de-DE"/>
        </w:rPr>
      </w:pPr>
    </w:p>
    <w:p w14:paraId="16DE26CE" w14:textId="77777777" w:rsidR="0005393D" w:rsidRPr="00BC2542" w:rsidRDefault="00B82BE8" w:rsidP="00285B5B">
      <w:pPr>
        <w:jc w:val="both"/>
        <w:rPr>
          <w:rFonts w:ascii="Times New Roman" w:hAnsi="Times New Roman" w:cs="Times New Roman"/>
          <w:lang w:val="de-DE"/>
        </w:rPr>
      </w:pPr>
      <w:proofErr w:type="spellStart"/>
      <w:r w:rsidRPr="00BC2542">
        <w:rPr>
          <w:rFonts w:ascii="Times New Roman" w:hAnsi="Times New Roman" w:cs="Times New Roman"/>
          <w:lang w:val="de-DE"/>
        </w:rPr>
        <w:t>Skandināvu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tiesībās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notāra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amats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ļoti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līdzinās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Anglijas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un</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Velsas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notāriem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Somijā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un</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Zviedrijā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notāra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notarius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publicus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funkcijas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veic</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paralēli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va</w:t>
      </w:r>
      <w:r w:rsidR="00D74482" w:rsidRPr="00BC2542">
        <w:rPr>
          <w:rFonts w:ascii="Times New Roman" w:hAnsi="Times New Roman" w:cs="Times New Roman"/>
          <w:lang w:val="de-DE"/>
        </w:rPr>
        <w:t>l</w:t>
      </w:r>
      <w:r w:rsidRPr="00BC2542">
        <w:rPr>
          <w:rFonts w:ascii="Times New Roman" w:hAnsi="Times New Roman" w:cs="Times New Roman"/>
          <w:lang w:val="de-DE"/>
        </w:rPr>
        <w:t>sts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iestādes</w:t>
      </w:r>
      <w:proofErr w:type="spellEnd"/>
      <w:r w:rsidRPr="00BC2542">
        <w:rPr>
          <w:rFonts w:ascii="Times New Roman" w:hAnsi="Times New Roman" w:cs="Times New Roman"/>
          <w:lang w:val="de-DE"/>
        </w:rPr>
        <w:t xml:space="preserve"> </w:t>
      </w:r>
      <w:proofErr w:type="spellStart"/>
      <w:r w:rsidR="00D74482" w:rsidRPr="00BC2542">
        <w:rPr>
          <w:rFonts w:ascii="Times New Roman" w:hAnsi="Times New Roman" w:cs="Times New Roman"/>
          <w:lang w:val="de-DE"/>
        </w:rPr>
        <w:t>funkcijām</w:t>
      </w:r>
      <w:proofErr w:type="spellEnd"/>
      <w:r w:rsidR="00D74482" w:rsidRPr="00BC2542">
        <w:rPr>
          <w:rFonts w:ascii="Times New Roman" w:hAnsi="Times New Roman" w:cs="Times New Roman"/>
          <w:lang w:val="de-DE"/>
        </w:rPr>
        <w:t xml:space="preserve"> </w:t>
      </w:r>
      <w:r w:rsidR="00D74482" w:rsidRPr="00BC2542">
        <w:rPr>
          <w:rFonts w:ascii="Times New Roman" w:hAnsi="Times New Roman" w:cs="Times New Roman"/>
          <w:b/>
          <w:lang w:val="de-DE"/>
        </w:rPr>
        <w:t>(</w:t>
      </w:r>
      <w:proofErr w:type="spellStart"/>
      <w:r w:rsidR="00D74482" w:rsidRPr="00BC2542">
        <w:rPr>
          <w:rFonts w:ascii="Times New Roman" w:hAnsi="Times New Roman" w:cs="Times New Roman"/>
          <w:b/>
          <w:lang w:val="de-DE"/>
        </w:rPr>
        <w:t>Somijā</w:t>
      </w:r>
      <w:proofErr w:type="spellEnd"/>
      <w:r w:rsidR="00D74482" w:rsidRPr="00BC2542">
        <w:rPr>
          <w:rFonts w:ascii="Times New Roman" w:hAnsi="Times New Roman" w:cs="Times New Roman"/>
          <w:b/>
          <w:lang w:val="de-DE"/>
        </w:rPr>
        <w:t>)</w:t>
      </w:r>
      <w:r w:rsidR="00D74482" w:rsidRPr="00BC2542">
        <w:rPr>
          <w:rFonts w:ascii="Times New Roman" w:hAnsi="Times New Roman" w:cs="Times New Roman"/>
          <w:lang w:val="de-DE"/>
        </w:rPr>
        <w:t xml:space="preserve"> </w:t>
      </w:r>
      <w:proofErr w:type="spellStart"/>
      <w:r w:rsidR="00D74482" w:rsidRPr="00BC2542">
        <w:rPr>
          <w:rFonts w:ascii="Times New Roman" w:hAnsi="Times New Roman" w:cs="Times New Roman"/>
          <w:lang w:val="de-DE"/>
        </w:rPr>
        <w:t>vai</w:t>
      </w:r>
      <w:proofErr w:type="spellEnd"/>
      <w:r w:rsidR="00D74482" w:rsidRPr="00BC2542">
        <w:rPr>
          <w:rFonts w:ascii="Times New Roman" w:hAnsi="Times New Roman" w:cs="Times New Roman"/>
          <w:lang w:val="de-DE"/>
        </w:rPr>
        <w:t xml:space="preserve"> </w:t>
      </w:r>
      <w:proofErr w:type="spellStart"/>
      <w:r w:rsidR="00D74482" w:rsidRPr="00BC2542">
        <w:rPr>
          <w:rFonts w:ascii="Times New Roman" w:hAnsi="Times New Roman" w:cs="Times New Roman"/>
          <w:lang w:val="de-DE"/>
        </w:rPr>
        <w:t>advokāta</w:t>
      </w:r>
      <w:proofErr w:type="spellEnd"/>
      <w:r w:rsidR="00D74482"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advokat</w:t>
      </w:r>
      <w:proofErr w:type="spellEnd"/>
      <w:r w:rsidR="00D74482" w:rsidRPr="00BC2542">
        <w:rPr>
          <w:rFonts w:ascii="Times New Roman" w:hAnsi="Times New Roman" w:cs="Times New Roman"/>
          <w:lang w:val="de-DE"/>
        </w:rPr>
        <w:t>)</w:t>
      </w:r>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funkcijām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Zviedrijā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Galvenā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šo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notāru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funkcija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apliecināt</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parakstus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uz</w:t>
      </w:r>
      <w:proofErr w:type="spellEnd"/>
      <w:r w:rsidR="0072177F" w:rsidRPr="00BC2542">
        <w:rPr>
          <w:rFonts w:ascii="Times New Roman" w:hAnsi="Times New Roman" w:cs="Times New Roman"/>
          <w:lang w:val="de-DE"/>
        </w:rPr>
        <w:t xml:space="preserve"> </w:t>
      </w:r>
      <w:proofErr w:type="spellStart"/>
      <w:r w:rsidR="0072177F" w:rsidRPr="00BC2542">
        <w:rPr>
          <w:rFonts w:ascii="Times New Roman" w:hAnsi="Times New Roman" w:cs="Times New Roman"/>
          <w:lang w:val="de-DE"/>
        </w:rPr>
        <w:t>dokumentiem</w:t>
      </w:r>
      <w:proofErr w:type="spellEnd"/>
      <w:r w:rsidR="0072177F"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Publiska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dokumenta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jēdziens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nav</w:t>
      </w:r>
      <w:proofErr w:type="spellEnd"/>
      <w:r w:rsidRPr="00BC2542">
        <w:rPr>
          <w:rFonts w:ascii="Times New Roman" w:hAnsi="Times New Roman" w:cs="Times New Roman"/>
          <w:lang w:val="de-DE"/>
        </w:rPr>
        <w:t xml:space="preserve"> ne </w:t>
      </w:r>
      <w:proofErr w:type="spellStart"/>
      <w:r w:rsidRPr="00BC2542">
        <w:rPr>
          <w:rFonts w:ascii="Times New Roman" w:hAnsi="Times New Roman" w:cs="Times New Roman"/>
          <w:lang w:val="de-DE"/>
        </w:rPr>
        <w:t>Somijas</w:t>
      </w:r>
      <w:proofErr w:type="spellEnd"/>
      <w:r w:rsidRPr="00BC2542">
        <w:rPr>
          <w:rFonts w:ascii="Times New Roman" w:hAnsi="Times New Roman" w:cs="Times New Roman"/>
          <w:lang w:val="de-DE"/>
        </w:rPr>
        <w:t xml:space="preserve">, ne </w:t>
      </w:r>
      <w:proofErr w:type="spellStart"/>
      <w:r w:rsidRPr="00BC2542">
        <w:rPr>
          <w:rFonts w:ascii="Times New Roman" w:hAnsi="Times New Roman" w:cs="Times New Roman"/>
          <w:lang w:val="de-DE"/>
        </w:rPr>
        <w:t>Zviedrijas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tiesībās</w:t>
      </w:r>
      <w:proofErr w:type="spellEnd"/>
      <w:r w:rsidRPr="00BC2542">
        <w:rPr>
          <w:rFonts w:ascii="Times New Roman" w:hAnsi="Times New Roman" w:cs="Times New Roman"/>
          <w:lang w:val="de-DE"/>
        </w:rPr>
        <w:t xml:space="preserve">. </w:t>
      </w:r>
    </w:p>
    <w:p w14:paraId="3D08549D" w14:textId="77777777" w:rsidR="00883BE5" w:rsidRPr="00BC2542" w:rsidRDefault="00883BE5" w:rsidP="00285B5B">
      <w:pPr>
        <w:jc w:val="both"/>
        <w:rPr>
          <w:rFonts w:ascii="Times New Roman" w:hAnsi="Times New Roman" w:cs="Times New Roman"/>
          <w:b/>
          <w:lang w:val="de-DE"/>
        </w:rPr>
      </w:pPr>
    </w:p>
    <w:p w14:paraId="6629777F" w14:textId="7D353A04" w:rsidR="00BC2306" w:rsidRPr="00BC2542" w:rsidRDefault="00C206A5" w:rsidP="00285B5B">
      <w:pPr>
        <w:jc w:val="both"/>
        <w:rPr>
          <w:rFonts w:ascii="Times New Roman" w:hAnsi="Times New Roman" w:cs="Times New Roman"/>
          <w:lang w:val="de-DE"/>
        </w:rPr>
      </w:pPr>
      <w:r w:rsidRPr="00BC2542">
        <w:rPr>
          <w:rFonts w:ascii="Times New Roman" w:hAnsi="Times New Roman" w:cs="Times New Roman"/>
          <w:b/>
          <w:lang w:val="de-DE"/>
        </w:rPr>
        <w:t xml:space="preserve">5.1. </w:t>
      </w:r>
      <w:proofErr w:type="spellStart"/>
      <w:r w:rsidR="00BC2306" w:rsidRPr="00BC2542">
        <w:rPr>
          <w:rFonts w:ascii="Times New Roman" w:hAnsi="Times New Roman" w:cs="Times New Roman"/>
          <w:b/>
          <w:lang w:val="de-DE"/>
        </w:rPr>
        <w:t>Zviedrijā</w:t>
      </w:r>
      <w:proofErr w:type="spellEnd"/>
      <w:r w:rsidR="00BC2306" w:rsidRPr="00BC2542">
        <w:rPr>
          <w:rFonts w:ascii="Times New Roman" w:hAnsi="Times New Roman" w:cs="Times New Roman"/>
          <w:lang w:val="de-DE"/>
        </w:rPr>
        <w:t xml:space="preserve"> </w:t>
      </w:r>
      <w:proofErr w:type="spellStart"/>
      <w:r w:rsidR="00BC2306" w:rsidRPr="00BC2542">
        <w:rPr>
          <w:rFonts w:ascii="Times New Roman" w:hAnsi="Times New Roman" w:cs="Times New Roman"/>
          <w:i/>
          <w:lang w:val="de-DE"/>
        </w:rPr>
        <w:t>notarius</w:t>
      </w:r>
      <w:proofErr w:type="spellEnd"/>
      <w:r w:rsidR="00BC2306" w:rsidRPr="00BC2542">
        <w:rPr>
          <w:rFonts w:ascii="Times New Roman" w:hAnsi="Times New Roman" w:cs="Times New Roman"/>
          <w:i/>
          <w:lang w:val="de-DE"/>
        </w:rPr>
        <w:t xml:space="preserve"> </w:t>
      </w:r>
      <w:proofErr w:type="spellStart"/>
      <w:r w:rsidR="00BC2306" w:rsidRPr="00BC2542">
        <w:rPr>
          <w:rFonts w:ascii="Times New Roman" w:hAnsi="Times New Roman" w:cs="Times New Roman"/>
          <w:i/>
          <w:lang w:val="de-DE"/>
        </w:rPr>
        <w:t>publicus</w:t>
      </w:r>
      <w:proofErr w:type="spellEnd"/>
      <w:r w:rsidR="00BC2306"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institūts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ir</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izveidots</w:t>
      </w:r>
      <w:proofErr w:type="spellEnd"/>
      <w:r w:rsidR="00BC2306" w:rsidRPr="00BC2542">
        <w:rPr>
          <w:rFonts w:ascii="Times New Roman" w:hAnsi="Times New Roman" w:cs="Times New Roman"/>
          <w:lang w:val="de-DE"/>
        </w:rPr>
        <w:t xml:space="preserve"> </w:t>
      </w:r>
      <w:proofErr w:type="spellStart"/>
      <w:r w:rsidR="00BC2306" w:rsidRPr="00BC2542">
        <w:rPr>
          <w:rFonts w:ascii="Times New Roman" w:hAnsi="Times New Roman" w:cs="Times New Roman"/>
          <w:lang w:val="de-DE"/>
        </w:rPr>
        <w:t>ar</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m</w:t>
      </w:r>
      <w:r w:rsidR="00BC2306" w:rsidRPr="00BC2542">
        <w:rPr>
          <w:rFonts w:ascii="Times New Roman" w:hAnsi="Times New Roman" w:cs="Times New Roman"/>
          <w:lang w:val="de-DE"/>
        </w:rPr>
        <w:t>ērķi</w:t>
      </w:r>
      <w:proofErr w:type="spellEnd"/>
      <w:r w:rsidR="00BC2306"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apliecināt</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dokumentus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starptautiskajiem</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sakariem</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kā</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arī</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nodarboties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ar</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zviedru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uzņēmumu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nodibināšanu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ārvalstīs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lastRenderedPageBreak/>
        <w:t>Nekustamo</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īpašumu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darījumos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i/>
          <w:lang w:val="de-DE"/>
        </w:rPr>
        <w:t>notarius</w:t>
      </w:r>
      <w:proofErr w:type="spellEnd"/>
      <w:r w:rsidR="00883BE5" w:rsidRPr="00BC2542">
        <w:rPr>
          <w:rFonts w:ascii="Times New Roman" w:hAnsi="Times New Roman" w:cs="Times New Roman"/>
          <w:i/>
          <w:lang w:val="de-DE"/>
        </w:rPr>
        <w:t xml:space="preserve"> </w:t>
      </w:r>
      <w:proofErr w:type="spellStart"/>
      <w:r w:rsidR="00883BE5" w:rsidRPr="00BC2542">
        <w:rPr>
          <w:rFonts w:ascii="Times New Roman" w:hAnsi="Times New Roman" w:cs="Times New Roman"/>
          <w:i/>
          <w:lang w:val="de-DE"/>
        </w:rPr>
        <w:t>publicus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nav</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nekādu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funkciju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No</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vienas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puses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Zviedrijā</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i/>
          <w:lang w:val="de-DE"/>
        </w:rPr>
        <w:t>notarius</w:t>
      </w:r>
      <w:proofErr w:type="spellEnd"/>
      <w:r w:rsidR="00883BE5" w:rsidRPr="00BC2542">
        <w:rPr>
          <w:rFonts w:ascii="Times New Roman" w:hAnsi="Times New Roman" w:cs="Times New Roman"/>
          <w:i/>
          <w:lang w:val="de-DE"/>
        </w:rPr>
        <w:t xml:space="preserve"> </w:t>
      </w:r>
      <w:proofErr w:type="spellStart"/>
      <w:r w:rsidR="00883BE5" w:rsidRPr="00BC2542">
        <w:rPr>
          <w:rFonts w:ascii="Times New Roman" w:hAnsi="Times New Roman" w:cs="Times New Roman"/>
          <w:i/>
          <w:lang w:val="de-DE"/>
        </w:rPr>
        <w:t>publicus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skaitās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valsts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ierēdņa</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statusā</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taču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no</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otras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puses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i/>
          <w:lang w:val="de-DE"/>
        </w:rPr>
        <w:t>notarius</w:t>
      </w:r>
      <w:proofErr w:type="spellEnd"/>
      <w:r w:rsidR="00883BE5" w:rsidRPr="00BC2542">
        <w:rPr>
          <w:rFonts w:ascii="Times New Roman" w:hAnsi="Times New Roman" w:cs="Times New Roman"/>
          <w:i/>
          <w:lang w:val="de-DE"/>
        </w:rPr>
        <w:t xml:space="preserve"> </w:t>
      </w:r>
      <w:proofErr w:type="spellStart"/>
      <w:r w:rsidR="00883BE5" w:rsidRPr="00BC2542">
        <w:rPr>
          <w:rFonts w:ascii="Times New Roman" w:hAnsi="Times New Roman" w:cs="Times New Roman"/>
          <w:i/>
          <w:lang w:val="de-DE"/>
        </w:rPr>
        <w:t>publicus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neietilpst</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valsts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aparātā</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viņi</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veic</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savas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funkcijas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kā</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pastāvīgi</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un</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neatkarīgi</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no</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valsts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ietekmes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Apmēram</w:t>
      </w:r>
      <w:proofErr w:type="spellEnd"/>
      <w:r w:rsidR="00883BE5" w:rsidRPr="00BC2542">
        <w:rPr>
          <w:rFonts w:ascii="Times New Roman" w:hAnsi="Times New Roman" w:cs="Times New Roman"/>
          <w:lang w:val="de-DE"/>
        </w:rPr>
        <w:t xml:space="preserve"> 40 % </w:t>
      </w:r>
      <w:proofErr w:type="spellStart"/>
      <w:r w:rsidR="00883BE5" w:rsidRPr="00BC2542">
        <w:rPr>
          <w:rFonts w:ascii="Times New Roman" w:hAnsi="Times New Roman" w:cs="Times New Roman"/>
          <w:i/>
          <w:lang w:val="de-DE"/>
        </w:rPr>
        <w:t>notarii</w:t>
      </w:r>
      <w:proofErr w:type="spellEnd"/>
      <w:r w:rsidR="00883BE5" w:rsidRPr="00BC2542">
        <w:rPr>
          <w:rFonts w:ascii="Times New Roman" w:hAnsi="Times New Roman" w:cs="Times New Roman"/>
          <w:i/>
          <w:lang w:val="de-DE"/>
        </w:rPr>
        <w:t xml:space="preserve"> </w:t>
      </w:r>
      <w:proofErr w:type="spellStart"/>
      <w:r w:rsidR="00883BE5" w:rsidRPr="00BC2542">
        <w:rPr>
          <w:rFonts w:ascii="Times New Roman" w:hAnsi="Times New Roman" w:cs="Times New Roman"/>
          <w:i/>
          <w:lang w:val="de-DE"/>
        </w:rPr>
        <w:t>publici</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vienlaikus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ir</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arī</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praktizēj</w:t>
      </w:r>
      <w:proofErr w:type="spellEnd"/>
      <w:r w:rsidR="00A72BF5" w:rsidRPr="00BC2542">
        <w:rPr>
          <w:rFonts w:ascii="Times New Roman" w:hAnsi="Times New Roman" w:cs="Times New Roman"/>
          <w:lang w:val="lv-LV"/>
        </w:rPr>
        <w:t>o</w:t>
      </w:r>
      <w:proofErr w:type="spellStart"/>
      <w:r w:rsidR="00883BE5" w:rsidRPr="00BC2542">
        <w:rPr>
          <w:rFonts w:ascii="Times New Roman" w:hAnsi="Times New Roman" w:cs="Times New Roman"/>
          <w:lang w:val="de-DE"/>
        </w:rPr>
        <w:t>ši</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advokāti</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i/>
          <w:lang w:val="de-DE"/>
        </w:rPr>
        <w:t>advokater</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Zviedrijas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tiesības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nepazīst</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notariālo</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aktu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ar</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visu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pierādījuma</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spēku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Tādēļ</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arī</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Zviedrijas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tiesās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Latīņu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tipa</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notariāta</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notāru</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sastādītie</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notariālie</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akti</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būs</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tik</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pat</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vērti</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cik</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privātie</w:t>
      </w:r>
      <w:proofErr w:type="spellEnd"/>
      <w:r w:rsidR="00883BE5" w:rsidRPr="00BC2542">
        <w:rPr>
          <w:rFonts w:ascii="Times New Roman" w:hAnsi="Times New Roman" w:cs="Times New Roman"/>
          <w:lang w:val="de-DE"/>
        </w:rPr>
        <w:t xml:space="preserve"> </w:t>
      </w:r>
      <w:proofErr w:type="spellStart"/>
      <w:r w:rsidR="00883BE5" w:rsidRPr="00BC2542">
        <w:rPr>
          <w:rFonts w:ascii="Times New Roman" w:hAnsi="Times New Roman" w:cs="Times New Roman"/>
          <w:lang w:val="de-DE"/>
        </w:rPr>
        <w:t>dokumenti</w:t>
      </w:r>
      <w:proofErr w:type="spellEnd"/>
      <w:r w:rsidR="00883BE5" w:rsidRPr="00BC2542">
        <w:rPr>
          <w:rFonts w:ascii="Times New Roman" w:hAnsi="Times New Roman" w:cs="Times New Roman"/>
          <w:lang w:val="de-DE"/>
        </w:rPr>
        <w:t>.</w:t>
      </w:r>
      <w:r w:rsidR="00883BE5" w:rsidRPr="00BC2542">
        <w:rPr>
          <w:rStyle w:val="FootnoteReference"/>
          <w:rFonts w:ascii="Times New Roman" w:hAnsi="Times New Roman" w:cs="Times New Roman"/>
          <w:lang w:val="de-DE"/>
        </w:rPr>
        <w:footnoteReference w:id="113"/>
      </w:r>
    </w:p>
    <w:p w14:paraId="443D75C6" w14:textId="64F267E8" w:rsidR="0005393D" w:rsidRPr="00BC2542" w:rsidRDefault="00A72BF5" w:rsidP="00285B5B">
      <w:pPr>
        <w:jc w:val="both"/>
        <w:rPr>
          <w:rFonts w:ascii="Times New Roman" w:hAnsi="Times New Roman" w:cs="Times New Roman"/>
          <w:lang w:val="de-DE"/>
        </w:rPr>
      </w:pPr>
      <w:r w:rsidRPr="00BC2542">
        <w:rPr>
          <w:rFonts w:ascii="Times New Roman" w:hAnsi="Times New Roman" w:cs="Times New Roman"/>
          <w:lang w:val="lv-LV"/>
        </w:rPr>
        <w:t>Tādēļ Zviedrijā Latvijas notari</w:t>
      </w:r>
      <w:r>
        <w:rPr>
          <w:rFonts w:ascii="Times New Roman" w:hAnsi="Times New Roman" w:cs="Times New Roman"/>
          <w:lang w:val="lv-LV"/>
        </w:rPr>
        <w:t xml:space="preserve">ālajam aktam atbilstošas pilnvaras </w:t>
      </w:r>
      <w:r w:rsidRPr="00BC2542">
        <w:rPr>
          <w:rFonts w:ascii="Times New Roman" w:hAnsi="Times New Roman" w:cs="Times New Roman"/>
          <w:lang w:val="lv-LV"/>
        </w:rPr>
        <w:t>var sastādīt advokāts (</w:t>
      </w:r>
      <w:proofErr w:type="spellStart"/>
      <w:r w:rsidRPr="00BC2542">
        <w:rPr>
          <w:rFonts w:ascii="Times New Roman" w:hAnsi="Times New Roman" w:cs="Times New Roman"/>
          <w:i/>
          <w:lang w:val="lv-LV"/>
        </w:rPr>
        <w:t>advokat</w:t>
      </w:r>
      <w:proofErr w:type="spellEnd"/>
      <w:r w:rsidRPr="00BC2542">
        <w:rPr>
          <w:rFonts w:ascii="Times New Roman" w:hAnsi="Times New Roman" w:cs="Times New Roman"/>
          <w:lang w:val="lv-LV"/>
        </w:rPr>
        <w:t xml:space="preserve">), kurš vienlaicīgi ir </w:t>
      </w:r>
      <w:proofErr w:type="spellStart"/>
      <w:r w:rsidRPr="00BC2542">
        <w:rPr>
          <w:rFonts w:ascii="Times New Roman" w:hAnsi="Times New Roman" w:cs="Times New Roman"/>
          <w:i/>
          <w:lang w:val="lv-LV"/>
        </w:rPr>
        <w:t>notarius</w:t>
      </w:r>
      <w:proofErr w:type="spellEnd"/>
      <w:r w:rsidRPr="00BC2542">
        <w:rPr>
          <w:rFonts w:ascii="Times New Roman" w:hAnsi="Times New Roman" w:cs="Times New Roman"/>
          <w:i/>
          <w:lang w:val="lv-LV"/>
        </w:rPr>
        <w:t xml:space="preserve"> </w:t>
      </w:r>
      <w:proofErr w:type="spellStart"/>
      <w:r w:rsidRPr="00BC2542">
        <w:rPr>
          <w:rFonts w:ascii="Times New Roman" w:hAnsi="Times New Roman" w:cs="Times New Roman"/>
          <w:i/>
          <w:lang w:val="lv-LV"/>
        </w:rPr>
        <w:t>publicus</w:t>
      </w:r>
      <w:proofErr w:type="spellEnd"/>
      <w:r w:rsidRPr="00BC2542">
        <w:rPr>
          <w:rFonts w:ascii="Times New Roman" w:hAnsi="Times New Roman" w:cs="Times New Roman"/>
          <w:lang w:val="lv-LV"/>
        </w:rPr>
        <w:t>. Šādu pieeju atzīst arī Francijas notariāts.</w:t>
      </w:r>
      <w:r w:rsidRPr="00BC2542">
        <w:rPr>
          <w:rStyle w:val="FootnoteReference"/>
          <w:rFonts w:ascii="Times New Roman" w:hAnsi="Times New Roman" w:cs="Times New Roman"/>
          <w:lang w:val="lv-LV"/>
        </w:rPr>
        <w:footnoteReference w:id="114"/>
      </w:r>
      <w:r w:rsidRPr="00BC2542">
        <w:rPr>
          <w:rFonts w:ascii="Times New Roman" w:hAnsi="Times New Roman" w:cs="Times New Roman"/>
          <w:lang w:val="lv-LV"/>
        </w:rPr>
        <w:t xml:space="preserve"> Ir iespējams arī doties pie advokāta nolūkā sastādīt dokumentu un pēc tam paraktu uz tā apliecināt pie </w:t>
      </w:r>
      <w:proofErr w:type="spellStart"/>
      <w:r w:rsidRPr="00BC2542">
        <w:rPr>
          <w:rFonts w:ascii="Times New Roman" w:hAnsi="Times New Roman" w:cs="Times New Roman"/>
          <w:i/>
          <w:lang w:val="lv-LV"/>
        </w:rPr>
        <w:t>notarius</w:t>
      </w:r>
      <w:proofErr w:type="spellEnd"/>
      <w:r w:rsidRPr="00BC2542">
        <w:rPr>
          <w:rFonts w:ascii="Times New Roman" w:hAnsi="Times New Roman" w:cs="Times New Roman"/>
          <w:i/>
          <w:lang w:val="lv-LV"/>
        </w:rPr>
        <w:t xml:space="preserve"> </w:t>
      </w:r>
      <w:proofErr w:type="spellStart"/>
      <w:r w:rsidRPr="00BC2542">
        <w:rPr>
          <w:rFonts w:ascii="Times New Roman" w:hAnsi="Times New Roman" w:cs="Times New Roman"/>
          <w:i/>
          <w:lang w:val="lv-LV"/>
        </w:rPr>
        <w:t>publicus</w:t>
      </w:r>
      <w:proofErr w:type="spellEnd"/>
      <w:r w:rsidRPr="00BC2542">
        <w:rPr>
          <w:rFonts w:ascii="Times New Roman" w:hAnsi="Times New Roman" w:cs="Times New Roman"/>
          <w:lang w:val="lv-LV"/>
        </w:rPr>
        <w:t>.</w:t>
      </w:r>
    </w:p>
    <w:p w14:paraId="0C9E757A" w14:textId="77777777" w:rsidR="00A72BF5" w:rsidRPr="00BC2542" w:rsidRDefault="00A72BF5" w:rsidP="00285B5B">
      <w:pPr>
        <w:jc w:val="both"/>
        <w:rPr>
          <w:rFonts w:ascii="Times New Roman" w:hAnsi="Times New Roman" w:cs="Times New Roman"/>
          <w:lang w:val="de-DE"/>
        </w:rPr>
      </w:pPr>
    </w:p>
    <w:p w14:paraId="233A524E" w14:textId="7DFF964C" w:rsidR="00B82BE8" w:rsidRPr="00BC2542" w:rsidRDefault="00C206A5" w:rsidP="00285B5B">
      <w:pPr>
        <w:jc w:val="both"/>
        <w:rPr>
          <w:rFonts w:ascii="Times New Roman" w:hAnsi="Times New Roman" w:cs="Times New Roman"/>
          <w:lang w:val="de-DE"/>
        </w:rPr>
      </w:pPr>
      <w:r w:rsidRPr="00BC2542">
        <w:rPr>
          <w:rFonts w:ascii="Times New Roman" w:hAnsi="Times New Roman" w:cs="Times New Roman"/>
          <w:b/>
          <w:lang w:val="de-DE"/>
        </w:rPr>
        <w:t xml:space="preserve">5.2. </w:t>
      </w:r>
      <w:proofErr w:type="spellStart"/>
      <w:r w:rsidR="00B82BE8" w:rsidRPr="00BC2542">
        <w:rPr>
          <w:rFonts w:ascii="Times New Roman" w:hAnsi="Times New Roman" w:cs="Times New Roman"/>
          <w:b/>
          <w:lang w:val="de-DE"/>
        </w:rPr>
        <w:t>Dānijā</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notāra</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funkcijas</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kā</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papildus</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funkciju</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veic</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tiesneši</w:t>
      </w:r>
      <w:proofErr w:type="spellEnd"/>
      <w:r w:rsidR="00B82BE8" w:rsidRPr="00BC2542">
        <w:rPr>
          <w:rFonts w:ascii="Times New Roman" w:hAnsi="Times New Roman" w:cs="Times New Roman"/>
          <w:lang w:val="de-DE"/>
        </w:rPr>
        <w:t>.</w:t>
      </w:r>
      <w:r w:rsidR="0005393D" w:rsidRPr="00BC2542">
        <w:rPr>
          <w:rFonts w:ascii="Times New Roman" w:hAnsi="Times New Roman" w:cs="Times New Roman"/>
          <w:lang w:val="de-DE"/>
        </w:rPr>
        <w:t xml:space="preserve"> </w:t>
      </w:r>
      <w:proofErr w:type="spellStart"/>
      <w:r w:rsidR="0005393D" w:rsidRPr="00BC2542">
        <w:rPr>
          <w:rFonts w:ascii="Times New Roman" w:hAnsi="Times New Roman" w:cs="Times New Roman"/>
          <w:lang w:val="de-DE"/>
        </w:rPr>
        <w:t>Dānijā</w:t>
      </w:r>
      <w:proofErr w:type="spellEnd"/>
      <w:r w:rsidR="0005393D" w:rsidRPr="00BC2542">
        <w:rPr>
          <w:rFonts w:ascii="Times New Roman" w:hAnsi="Times New Roman" w:cs="Times New Roman"/>
          <w:lang w:val="de-DE"/>
        </w:rPr>
        <w:t xml:space="preserve"> </w:t>
      </w:r>
      <w:proofErr w:type="spellStart"/>
      <w:r w:rsidR="0005393D" w:rsidRPr="00BC2542">
        <w:rPr>
          <w:rFonts w:ascii="Times New Roman" w:hAnsi="Times New Roman" w:cs="Times New Roman"/>
          <w:lang w:val="de-DE"/>
        </w:rPr>
        <w:t>līdz</w:t>
      </w:r>
      <w:proofErr w:type="spellEnd"/>
      <w:r w:rsidR="0005393D" w:rsidRPr="00BC2542">
        <w:rPr>
          <w:rFonts w:ascii="Times New Roman" w:hAnsi="Times New Roman" w:cs="Times New Roman"/>
          <w:lang w:val="de-DE"/>
        </w:rPr>
        <w:t xml:space="preserve"> 1972.gadam </w:t>
      </w:r>
      <w:proofErr w:type="spellStart"/>
      <w:r w:rsidR="0005393D" w:rsidRPr="00BC2542">
        <w:rPr>
          <w:rFonts w:ascii="Times New Roman" w:hAnsi="Times New Roman" w:cs="Times New Roman"/>
          <w:lang w:val="de-DE"/>
        </w:rPr>
        <w:t>arī</w:t>
      </w:r>
      <w:proofErr w:type="spellEnd"/>
      <w:r w:rsidR="0005393D" w:rsidRPr="00BC2542">
        <w:rPr>
          <w:rFonts w:ascii="Times New Roman" w:hAnsi="Times New Roman" w:cs="Times New Roman"/>
          <w:lang w:val="de-DE"/>
        </w:rPr>
        <w:t xml:space="preserve"> </w:t>
      </w:r>
      <w:proofErr w:type="spellStart"/>
      <w:r w:rsidR="0005393D" w:rsidRPr="00BC2542">
        <w:rPr>
          <w:rFonts w:ascii="Times New Roman" w:hAnsi="Times New Roman" w:cs="Times New Roman"/>
          <w:lang w:val="de-DE"/>
        </w:rPr>
        <w:t>bija</w:t>
      </w:r>
      <w:proofErr w:type="spellEnd"/>
      <w:r w:rsidR="0005393D" w:rsidRPr="00BC2542">
        <w:rPr>
          <w:rFonts w:ascii="Times New Roman" w:hAnsi="Times New Roman" w:cs="Times New Roman"/>
          <w:lang w:val="de-DE"/>
        </w:rPr>
        <w:t xml:space="preserve"> </w:t>
      </w:r>
      <w:proofErr w:type="spellStart"/>
      <w:r w:rsidR="0005393D" w:rsidRPr="00BC2542">
        <w:rPr>
          <w:rFonts w:ascii="Times New Roman" w:hAnsi="Times New Roman" w:cs="Times New Roman"/>
          <w:i/>
          <w:lang w:val="de-DE"/>
        </w:rPr>
        <w:t>n</w:t>
      </w:r>
      <w:r w:rsidR="00280FF8" w:rsidRPr="00BC2542">
        <w:rPr>
          <w:rFonts w:ascii="Times New Roman" w:hAnsi="Times New Roman" w:cs="Times New Roman"/>
          <w:i/>
          <w:lang w:val="de-DE"/>
        </w:rPr>
        <w:t>otarius</w:t>
      </w:r>
      <w:proofErr w:type="spellEnd"/>
      <w:r w:rsidR="00280FF8" w:rsidRPr="00BC2542">
        <w:rPr>
          <w:rFonts w:ascii="Times New Roman" w:hAnsi="Times New Roman" w:cs="Times New Roman"/>
          <w:i/>
          <w:lang w:val="de-DE"/>
        </w:rPr>
        <w:t xml:space="preserve"> </w:t>
      </w:r>
      <w:proofErr w:type="spellStart"/>
      <w:r w:rsidR="00280FF8" w:rsidRPr="00BC2542">
        <w:rPr>
          <w:rFonts w:ascii="Times New Roman" w:hAnsi="Times New Roman" w:cs="Times New Roman"/>
          <w:i/>
          <w:lang w:val="de-DE"/>
        </w:rPr>
        <w:t>publicus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institūts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taču</w:t>
      </w:r>
      <w:proofErr w:type="spellEnd"/>
      <w:r w:rsidR="0005393D" w:rsidRPr="00BC2542">
        <w:rPr>
          <w:rFonts w:ascii="Times New Roman" w:hAnsi="Times New Roman" w:cs="Times New Roman"/>
          <w:lang w:val="de-DE"/>
        </w:rPr>
        <w:t xml:space="preserve"> </w:t>
      </w:r>
      <w:proofErr w:type="spellStart"/>
      <w:r w:rsidR="0005393D" w:rsidRPr="00BC2542">
        <w:rPr>
          <w:rFonts w:ascii="Times New Roman" w:hAnsi="Times New Roman" w:cs="Times New Roman"/>
          <w:lang w:val="de-DE"/>
        </w:rPr>
        <w:t>tas</w:t>
      </w:r>
      <w:proofErr w:type="spellEnd"/>
      <w:r w:rsidR="0005393D" w:rsidRPr="00BC2542">
        <w:rPr>
          <w:rFonts w:ascii="Times New Roman" w:hAnsi="Times New Roman" w:cs="Times New Roman"/>
          <w:lang w:val="de-DE"/>
        </w:rPr>
        <w:t xml:space="preserve"> </w:t>
      </w:r>
      <w:proofErr w:type="spellStart"/>
      <w:r w:rsidR="0005393D" w:rsidRPr="00BC2542">
        <w:rPr>
          <w:rFonts w:ascii="Times New Roman" w:hAnsi="Times New Roman" w:cs="Times New Roman"/>
          <w:lang w:val="de-DE"/>
        </w:rPr>
        <w:t>tika</w:t>
      </w:r>
      <w:proofErr w:type="spellEnd"/>
      <w:r w:rsidR="00280FF8" w:rsidRPr="00BC2542">
        <w:rPr>
          <w:rFonts w:ascii="Times New Roman" w:hAnsi="Times New Roman" w:cs="Times New Roman"/>
          <w:lang w:val="de-DE"/>
        </w:rPr>
        <w:t xml:space="preserve"> </w:t>
      </w:r>
      <w:r w:rsidR="00280FF8" w:rsidRPr="00BC2542">
        <w:rPr>
          <w:rFonts w:ascii="Times New Roman" w:hAnsi="Times New Roman" w:cs="Times New Roman"/>
          <w:lang w:val="lv-LV"/>
        </w:rPr>
        <w:t xml:space="preserve">ar likumu </w:t>
      </w:r>
      <w:proofErr w:type="spellStart"/>
      <w:r w:rsidR="00280FF8" w:rsidRPr="00BC2542">
        <w:rPr>
          <w:rFonts w:ascii="Times New Roman" w:hAnsi="Times New Roman" w:cs="Times New Roman"/>
          <w:lang w:val="de-DE"/>
        </w:rPr>
        <w:t>atcelts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un</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funkcijas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nodotas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pirmās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instances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tiesu</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tiesnešiem</w:t>
      </w:r>
      <w:proofErr w:type="spellEnd"/>
      <w:r w:rsidR="00280FF8" w:rsidRPr="00BC2542">
        <w:rPr>
          <w:rFonts w:ascii="Times New Roman" w:hAnsi="Times New Roman" w:cs="Times New Roman"/>
          <w:lang w:val="de-DE"/>
        </w:rPr>
        <w:t>.</w:t>
      </w:r>
      <w:r w:rsidR="00280FF8" w:rsidRPr="00BC2542">
        <w:rPr>
          <w:rStyle w:val="FootnoteReference"/>
          <w:rFonts w:ascii="Times New Roman" w:hAnsi="Times New Roman" w:cs="Times New Roman"/>
          <w:lang w:val="de-DE"/>
        </w:rPr>
        <w:footnoteReference w:id="115"/>
      </w:r>
      <w:r w:rsidR="00B82BE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Tādēļ</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notāra</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profesijas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Dānijā</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nav</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Dānijas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likumi</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neparedz</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nevienu</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darījumu</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kura</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spēkā</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esamībai</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būtu</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nepieciešama</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notariālā</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akta</w:t>
      </w:r>
      <w:proofErr w:type="spellEnd"/>
      <w:r w:rsidR="00280FF8" w:rsidRPr="00BC2542">
        <w:rPr>
          <w:rFonts w:ascii="Times New Roman" w:hAnsi="Times New Roman" w:cs="Times New Roman"/>
          <w:lang w:val="de-DE"/>
        </w:rPr>
        <w:t xml:space="preserve"> forma. </w:t>
      </w:r>
      <w:proofErr w:type="spellStart"/>
      <w:r w:rsidR="00280FF8" w:rsidRPr="00BC2542">
        <w:rPr>
          <w:rFonts w:ascii="Times New Roman" w:hAnsi="Times New Roman" w:cs="Times New Roman"/>
          <w:lang w:val="de-DE"/>
        </w:rPr>
        <w:t>Tikai</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dažos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likumā</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īpaši</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paredzētos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gadījumos</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tiek</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prasīta</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notariālā</w:t>
      </w:r>
      <w:proofErr w:type="spellEnd"/>
      <w:r w:rsidR="00280FF8" w:rsidRPr="00BC2542">
        <w:rPr>
          <w:rFonts w:ascii="Times New Roman" w:hAnsi="Times New Roman" w:cs="Times New Roman"/>
          <w:lang w:val="de-DE"/>
        </w:rPr>
        <w:t xml:space="preserve"> </w:t>
      </w:r>
      <w:proofErr w:type="spellStart"/>
      <w:r w:rsidR="00280FF8" w:rsidRPr="00BC2542">
        <w:rPr>
          <w:rFonts w:ascii="Times New Roman" w:hAnsi="Times New Roman" w:cs="Times New Roman"/>
          <w:lang w:val="de-DE"/>
        </w:rPr>
        <w:t>apliecinājuma</w:t>
      </w:r>
      <w:proofErr w:type="spellEnd"/>
      <w:r w:rsidR="00280FF8" w:rsidRPr="00BC2542">
        <w:rPr>
          <w:rFonts w:ascii="Times New Roman" w:hAnsi="Times New Roman" w:cs="Times New Roman"/>
          <w:lang w:val="de-DE"/>
        </w:rPr>
        <w:t xml:space="preserve"> forma.</w:t>
      </w:r>
      <w:r w:rsidR="00280FF8" w:rsidRPr="00BC2542">
        <w:rPr>
          <w:rStyle w:val="FootnoteReference"/>
          <w:rFonts w:ascii="Times New Roman" w:hAnsi="Times New Roman" w:cs="Times New Roman"/>
          <w:lang w:val="de-DE"/>
        </w:rPr>
        <w:footnoteReference w:id="116"/>
      </w:r>
      <w:r w:rsidR="00280FF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Dānijas</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tiesības</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paredz</w:t>
      </w:r>
      <w:proofErr w:type="spellEnd"/>
      <w:r w:rsidR="00B82BE8" w:rsidRPr="00BC2542">
        <w:rPr>
          <w:rFonts w:ascii="Times New Roman" w:hAnsi="Times New Roman" w:cs="Times New Roman"/>
          <w:lang w:val="de-DE"/>
        </w:rPr>
        <w:t xml:space="preserve"> </w:t>
      </w:r>
      <w:r w:rsidR="003E3C9D" w:rsidRPr="00BC2542">
        <w:rPr>
          <w:rFonts w:ascii="Times New Roman" w:hAnsi="Times New Roman" w:cs="Times New Roman"/>
          <w:lang w:val="de-DE"/>
        </w:rPr>
        <w:t>„</w:t>
      </w:r>
      <w:proofErr w:type="spellStart"/>
      <w:r w:rsidR="00B82BE8" w:rsidRPr="00BC2542">
        <w:rPr>
          <w:rFonts w:ascii="Times New Roman" w:hAnsi="Times New Roman" w:cs="Times New Roman"/>
          <w:lang w:val="de-DE"/>
        </w:rPr>
        <w:t>notariālā</w:t>
      </w:r>
      <w:proofErr w:type="spellEnd"/>
      <w:r w:rsidR="003E3C9D" w:rsidRPr="00BC2542">
        <w:rPr>
          <w:rFonts w:ascii="Times New Roman" w:hAnsi="Times New Roman" w:cs="Times New Roman"/>
          <w:lang w:val="de-DE"/>
        </w:rPr>
        <w:t>“</w:t>
      </w:r>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tiesas</w:t>
      </w:r>
      <w:proofErr w:type="spellEnd"/>
      <w:r w:rsidR="00630F56" w:rsidRPr="00BC2542">
        <w:rPr>
          <w:rFonts w:ascii="Times New Roman" w:hAnsi="Times New Roman" w:cs="Times New Roman"/>
          <w:lang w:val="de-DE"/>
        </w:rPr>
        <w:t>)</w:t>
      </w:r>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akta</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formu</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tikai</w:t>
      </w:r>
      <w:proofErr w:type="spellEnd"/>
      <w:r w:rsidR="00B82BE8" w:rsidRPr="00BC2542">
        <w:rPr>
          <w:rFonts w:ascii="Times New Roman" w:hAnsi="Times New Roman" w:cs="Times New Roman"/>
          <w:lang w:val="de-DE"/>
        </w:rPr>
        <w:t xml:space="preserve"> </w:t>
      </w:r>
      <w:proofErr w:type="spellStart"/>
      <w:r w:rsidR="00B82BE8" w:rsidRPr="00BC2542">
        <w:rPr>
          <w:rFonts w:ascii="Times New Roman" w:hAnsi="Times New Roman" w:cs="Times New Roman"/>
          <w:lang w:val="de-DE"/>
        </w:rPr>
        <w:t>testamentiem</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pārējos</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gadījumos</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tiesnešnotārs</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nodarbojas</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ar</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parakstu</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apliecināšanu</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uz</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dokumentiem</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priekš</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ārvalstīm</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un</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ar</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čeku</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un</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vekseļu</w:t>
      </w:r>
      <w:proofErr w:type="spellEnd"/>
      <w:r w:rsidR="00630F56" w:rsidRPr="00BC2542">
        <w:rPr>
          <w:rFonts w:ascii="Times New Roman" w:hAnsi="Times New Roman" w:cs="Times New Roman"/>
          <w:lang w:val="de-DE"/>
        </w:rPr>
        <w:t xml:space="preserve"> </w:t>
      </w:r>
      <w:proofErr w:type="spellStart"/>
      <w:r w:rsidR="00630F56" w:rsidRPr="00BC2542">
        <w:rPr>
          <w:rFonts w:ascii="Times New Roman" w:hAnsi="Times New Roman" w:cs="Times New Roman"/>
          <w:lang w:val="de-DE"/>
        </w:rPr>
        <w:t>protestiem</w:t>
      </w:r>
      <w:proofErr w:type="spellEnd"/>
      <w:r w:rsidR="00630F56" w:rsidRPr="00BC2542">
        <w:rPr>
          <w:rFonts w:ascii="Times New Roman" w:hAnsi="Times New Roman" w:cs="Times New Roman"/>
          <w:lang w:val="de-DE"/>
        </w:rPr>
        <w:t>.</w:t>
      </w:r>
      <w:r w:rsidR="00630F56" w:rsidRPr="00BC2542">
        <w:rPr>
          <w:rStyle w:val="FootnoteReference"/>
          <w:rFonts w:ascii="Times New Roman" w:hAnsi="Times New Roman" w:cs="Times New Roman"/>
          <w:lang w:val="de-DE"/>
        </w:rPr>
        <w:footnoteReference w:id="117"/>
      </w:r>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Atsevišķos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gadījumos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tiesnešnotārs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apliecina</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dokumenta</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kopijas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atbilstību</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oriģinālam</w:t>
      </w:r>
      <w:proofErr w:type="spellEnd"/>
      <w:r w:rsidR="003E3C9D" w:rsidRPr="00BC2542">
        <w:rPr>
          <w:rFonts w:ascii="Times New Roman" w:hAnsi="Times New Roman" w:cs="Times New Roman"/>
          <w:lang w:val="de-DE"/>
        </w:rPr>
        <w:t>. „</w:t>
      </w:r>
      <w:proofErr w:type="spellStart"/>
      <w:r w:rsidR="003E3C9D" w:rsidRPr="00BC2542">
        <w:rPr>
          <w:rFonts w:ascii="Times New Roman" w:hAnsi="Times New Roman" w:cs="Times New Roman"/>
          <w:lang w:val="de-DE"/>
        </w:rPr>
        <w:t>Notariālo</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apliecināšanu</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tiesnešnotārs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var</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arī</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deleģēt</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tiesas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asesoram</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i/>
          <w:lang w:val="de-DE"/>
        </w:rPr>
        <w:t>dommerfuldmaegtig</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vai</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kādai</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citai</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tiesas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amatpersonai</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Tādējādi</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tiesas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asesors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šajā</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gadījumā</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tiks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pielīdzināts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nevis</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tiesnešnotāram</w:t>
      </w:r>
      <w:proofErr w:type="spellEnd"/>
      <w:r w:rsidR="003E3C9D" w:rsidRPr="00BC2542">
        <w:rPr>
          <w:rFonts w:ascii="Times New Roman" w:hAnsi="Times New Roman" w:cs="Times New Roman"/>
          <w:lang w:val="de-DE"/>
        </w:rPr>
        <w:t xml:space="preserve">, </w:t>
      </w:r>
      <w:proofErr w:type="spellStart"/>
      <w:r w:rsidR="003E3C9D" w:rsidRPr="00BC2542">
        <w:rPr>
          <w:rFonts w:ascii="Times New Roman" w:hAnsi="Times New Roman" w:cs="Times New Roman"/>
          <w:lang w:val="de-DE"/>
        </w:rPr>
        <w:t>bet</w:t>
      </w:r>
      <w:proofErr w:type="spellEnd"/>
      <w:r w:rsidR="003E3C9D" w:rsidRPr="00BC2542">
        <w:rPr>
          <w:rFonts w:ascii="Times New Roman" w:hAnsi="Times New Roman" w:cs="Times New Roman"/>
          <w:lang w:val="de-DE"/>
        </w:rPr>
        <w:t xml:space="preserve"> </w:t>
      </w:r>
      <w:proofErr w:type="spellStart"/>
      <w:r w:rsidR="00BF2DC9" w:rsidRPr="00BC2542">
        <w:rPr>
          <w:rFonts w:ascii="Times New Roman" w:hAnsi="Times New Roman" w:cs="Times New Roman"/>
          <w:lang w:val="de-DE"/>
        </w:rPr>
        <w:t>notāram</w:t>
      </w:r>
      <w:proofErr w:type="spellEnd"/>
      <w:r w:rsidR="00BF2DC9" w:rsidRPr="00BC2542">
        <w:rPr>
          <w:rFonts w:ascii="Times New Roman" w:hAnsi="Times New Roman" w:cs="Times New Roman"/>
          <w:lang w:val="de-DE"/>
        </w:rPr>
        <w:t xml:space="preserve"> </w:t>
      </w:r>
      <w:proofErr w:type="spellStart"/>
      <w:r w:rsidR="00BF2DC9" w:rsidRPr="00BC2542">
        <w:rPr>
          <w:rFonts w:ascii="Times New Roman" w:hAnsi="Times New Roman" w:cs="Times New Roman"/>
          <w:lang w:val="de-DE"/>
        </w:rPr>
        <w:t>jeb</w:t>
      </w:r>
      <w:proofErr w:type="spellEnd"/>
      <w:r w:rsidR="00BF2DC9" w:rsidRPr="00BC2542">
        <w:rPr>
          <w:rFonts w:ascii="Times New Roman" w:hAnsi="Times New Roman" w:cs="Times New Roman"/>
          <w:lang w:val="de-DE"/>
        </w:rPr>
        <w:t xml:space="preserve"> </w:t>
      </w:r>
      <w:proofErr w:type="spellStart"/>
      <w:r w:rsidR="003E3C9D" w:rsidRPr="00BC2542">
        <w:rPr>
          <w:rFonts w:ascii="Times New Roman" w:hAnsi="Times New Roman" w:cs="Times New Roman"/>
          <w:i/>
          <w:lang w:val="de-DE"/>
        </w:rPr>
        <w:t>notarius</w:t>
      </w:r>
      <w:proofErr w:type="spellEnd"/>
      <w:r w:rsidR="003E3C9D" w:rsidRPr="00BC2542">
        <w:rPr>
          <w:rFonts w:ascii="Times New Roman" w:hAnsi="Times New Roman" w:cs="Times New Roman"/>
          <w:i/>
          <w:lang w:val="de-DE"/>
        </w:rPr>
        <w:t xml:space="preserve"> </w:t>
      </w:r>
      <w:proofErr w:type="spellStart"/>
      <w:r w:rsidR="003E3C9D" w:rsidRPr="00BC2542">
        <w:rPr>
          <w:rFonts w:ascii="Times New Roman" w:hAnsi="Times New Roman" w:cs="Times New Roman"/>
          <w:i/>
          <w:lang w:val="de-DE"/>
        </w:rPr>
        <w:t>publicus</w:t>
      </w:r>
      <w:proofErr w:type="spellEnd"/>
      <w:r w:rsidR="003E3C9D" w:rsidRPr="00BC2542">
        <w:rPr>
          <w:rFonts w:ascii="Times New Roman" w:hAnsi="Times New Roman" w:cs="Times New Roman"/>
          <w:lang w:val="de-DE"/>
        </w:rPr>
        <w:t>.</w:t>
      </w:r>
      <w:r w:rsidR="00BF2DC9" w:rsidRPr="00BC2542">
        <w:rPr>
          <w:rStyle w:val="FootnoteReference"/>
          <w:rFonts w:ascii="Times New Roman" w:hAnsi="Times New Roman" w:cs="Times New Roman"/>
          <w:lang w:val="de-DE"/>
        </w:rPr>
        <w:footnoteReference w:id="118"/>
      </w:r>
    </w:p>
    <w:p w14:paraId="12F29402" w14:textId="34FB840F" w:rsidR="00BF2DC9" w:rsidRPr="00BC2542" w:rsidRDefault="00BF2DC9" w:rsidP="00285B5B">
      <w:pPr>
        <w:jc w:val="both"/>
        <w:rPr>
          <w:rFonts w:ascii="Times New Roman" w:hAnsi="Times New Roman" w:cs="Times New Roman"/>
          <w:lang w:val="de-DE"/>
        </w:rPr>
      </w:pPr>
      <w:proofErr w:type="spellStart"/>
      <w:r w:rsidRPr="00BC2542">
        <w:rPr>
          <w:rFonts w:ascii="Times New Roman" w:hAnsi="Times New Roman" w:cs="Times New Roman"/>
          <w:lang w:val="de-DE"/>
        </w:rPr>
        <w:t>Līdz</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jāsecina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Dānijā</w:t>
      </w:r>
      <w:proofErr w:type="spellEnd"/>
      <w:r w:rsidRPr="00BC2542">
        <w:rPr>
          <w:rFonts w:ascii="Times New Roman" w:hAnsi="Times New Roman" w:cs="Times New Roman"/>
          <w:lang w:val="de-DE"/>
        </w:rPr>
        <w:t xml:space="preserve"> Latvijas </w:t>
      </w:r>
      <w:r w:rsidRPr="00BC2542">
        <w:rPr>
          <w:rFonts w:ascii="Times New Roman" w:hAnsi="Times New Roman" w:cs="Times New Roman"/>
          <w:lang w:val="lv-LV"/>
        </w:rPr>
        <w:t xml:space="preserve">notariālajam aktam atbilstošas pilnvaras varētu sastādīt advokāts un paraksta īstumu uz tās apliecināt </w:t>
      </w:r>
      <w:proofErr w:type="spellStart"/>
      <w:r w:rsidRPr="00BC2542">
        <w:rPr>
          <w:rFonts w:ascii="Times New Roman" w:hAnsi="Times New Roman" w:cs="Times New Roman"/>
          <w:lang w:val="lv-LV"/>
        </w:rPr>
        <w:t>tiesnešnotārs</w:t>
      </w:r>
      <w:proofErr w:type="spellEnd"/>
      <w:r w:rsidRPr="00BC2542">
        <w:rPr>
          <w:rFonts w:ascii="Times New Roman" w:hAnsi="Times New Roman" w:cs="Times New Roman"/>
          <w:lang w:val="lv-LV"/>
        </w:rPr>
        <w:t xml:space="preserve"> 1.instances tiesā, vai arī </w:t>
      </w:r>
      <w:proofErr w:type="spellStart"/>
      <w:r w:rsidRPr="00BC2542">
        <w:rPr>
          <w:rFonts w:ascii="Times New Roman" w:hAnsi="Times New Roman" w:cs="Times New Roman"/>
          <w:lang w:val="lv-LV"/>
        </w:rPr>
        <w:t>tiesnešnotāra</w:t>
      </w:r>
      <w:proofErr w:type="spellEnd"/>
      <w:r w:rsidRPr="00BC2542">
        <w:rPr>
          <w:rFonts w:ascii="Times New Roman" w:hAnsi="Times New Roman" w:cs="Times New Roman"/>
          <w:lang w:val="lv-LV"/>
        </w:rPr>
        <w:t xml:space="preserve"> deleģētais tiesas asesors (kā </w:t>
      </w:r>
      <w:proofErr w:type="spellStart"/>
      <w:r w:rsidRPr="00BC2542">
        <w:rPr>
          <w:rFonts w:ascii="Times New Roman" w:hAnsi="Times New Roman" w:cs="Times New Roman"/>
          <w:i/>
          <w:lang w:val="lv-LV"/>
        </w:rPr>
        <w:t>notarius</w:t>
      </w:r>
      <w:proofErr w:type="spellEnd"/>
      <w:r w:rsidRPr="00BC2542">
        <w:rPr>
          <w:rFonts w:ascii="Times New Roman" w:hAnsi="Times New Roman" w:cs="Times New Roman"/>
          <w:i/>
          <w:lang w:val="lv-LV"/>
        </w:rPr>
        <w:t xml:space="preserve"> </w:t>
      </w:r>
      <w:proofErr w:type="spellStart"/>
      <w:r w:rsidRPr="00BC2542">
        <w:rPr>
          <w:rFonts w:ascii="Times New Roman" w:hAnsi="Times New Roman" w:cs="Times New Roman"/>
          <w:i/>
          <w:lang w:val="lv-LV"/>
        </w:rPr>
        <w:t>publicus</w:t>
      </w:r>
      <w:proofErr w:type="spellEnd"/>
      <w:r w:rsidRPr="00BC2542">
        <w:rPr>
          <w:rFonts w:ascii="Times New Roman" w:hAnsi="Times New Roman" w:cs="Times New Roman"/>
          <w:lang w:val="lv-LV"/>
        </w:rPr>
        <w:t>).</w:t>
      </w:r>
    </w:p>
    <w:p w14:paraId="418A42BE" w14:textId="77777777" w:rsidR="00630F56" w:rsidRPr="00BC2542" w:rsidRDefault="00630F56" w:rsidP="00285B5B">
      <w:pPr>
        <w:jc w:val="both"/>
        <w:rPr>
          <w:rFonts w:ascii="Times New Roman" w:hAnsi="Times New Roman" w:cs="Times New Roman"/>
          <w:lang w:val="de-DE"/>
        </w:rPr>
      </w:pPr>
    </w:p>
    <w:p w14:paraId="2643980B" w14:textId="5EAA2A52" w:rsidR="00A72BF5" w:rsidRPr="00BC2542" w:rsidRDefault="00C206A5" w:rsidP="00285B5B">
      <w:pPr>
        <w:jc w:val="both"/>
        <w:rPr>
          <w:rFonts w:ascii="Times New Roman" w:hAnsi="Times New Roman" w:cs="Times New Roman"/>
          <w:lang w:val="de-DE"/>
        </w:rPr>
      </w:pPr>
      <w:r w:rsidRPr="00BC2542">
        <w:rPr>
          <w:rFonts w:ascii="Times New Roman" w:hAnsi="Times New Roman" w:cs="Times New Roman"/>
          <w:b/>
          <w:lang w:val="de-DE"/>
        </w:rPr>
        <w:t xml:space="preserve">5.3. </w:t>
      </w:r>
      <w:proofErr w:type="spellStart"/>
      <w:r w:rsidR="00A72BF5" w:rsidRPr="00BC2542">
        <w:rPr>
          <w:rFonts w:ascii="Times New Roman" w:hAnsi="Times New Roman" w:cs="Times New Roman"/>
          <w:b/>
          <w:lang w:val="de-DE"/>
        </w:rPr>
        <w:t>Somijā</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arī</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nepazīst</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Latīņu</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tipa</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notāru</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Taču</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Somijas</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tiesības</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pazīst</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i/>
          <w:lang w:val="de-DE"/>
        </w:rPr>
        <w:t>notarius</w:t>
      </w:r>
      <w:proofErr w:type="spellEnd"/>
      <w:r w:rsidR="009F55A1" w:rsidRPr="00BC2542">
        <w:rPr>
          <w:rFonts w:ascii="Times New Roman" w:hAnsi="Times New Roman" w:cs="Times New Roman"/>
          <w:i/>
          <w:lang w:val="de-DE"/>
        </w:rPr>
        <w:t xml:space="preserve"> </w:t>
      </w:r>
      <w:proofErr w:type="spellStart"/>
      <w:r w:rsidR="009F55A1" w:rsidRPr="00BC2542">
        <w:rPr>
          <w:rFonts w:ascii="Times New Roman" w:hAnsi="Times New Roman" w:cs="Times New Roman"/>
          <w:i/>
          <w:lang w:val="de-DE"/>
        </w:rPr>
        <w:t>publicus</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institūtu</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kura</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galvenais</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uzdevums</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ir</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dokumentu</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apliecināšana</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un</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apstiprināšana</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Nekustamo</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īpašumu</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darījumos</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i/>
          <w:lang w:val="de-DE"/>
        </w:rPr>
        <w:t>notarius</w:t>
      </w:r>
      <w:proofErr w:type="spellEnd"/>
      <w:r w:rsidR="009F55A1" w:rsidRPr="00BC2542">
        <w:rPr>
          <w:rFonts w:ascii="Times New Roman" w:hAnsi="Times New Roman" w:cs="Times New Roman"/>
          <w:i/>
          <w:lang w:val="de-DE"/>
        </w:rPr>
        <w:t xml:space="preserve"> </w:t>
      </w:r>
      <w:proofErr w:type="spellStart"/>
      <w:r w:rsidR="009F55A1" w:rsidRPr="00BC2542">
        <w:rPr>
          <w:rFonts w:ascii="Times New Roman" w:hAnsi="Times New Roman" w:cs="Times New Roman"/>
          <w:i/>
          <w:lang w:val="de-DE"/>
        </w:rPr>
        <w:t>publicus</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veic</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t.s</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līguma</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apstiprinātāja</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i/>
          <w:lang w:val="de-DE"/>
        </w:rPr>
        <w:t>Kauppavahvistaja</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funkciju</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Šo</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notāru</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galvenie</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uzdevumi</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ir</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saistīti</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galvenokārt</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ar</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starptautiskiem</w:t>
      </w:r>
      <w:proofErr w:type="spellEnd"/>
      <w:r w:rsidR="009F55A1" w:rsidRPr="00BC2542">
        <w:rPr>
          <w:rFonts w:ascii="Times New Roman" w:hAnsi="Times New Roman" w:cs="Times New Roman"/>
          <w:lang w:val="de-DE"/>
        </w:rPr>
        <w:t xml:space="preserve"> </w:t>
      </w:r>
      <w:proofErr w:type="spellStart"/>
      <w:r w:rsidR="009F55A1" w:rsidRPr="00BC2542">
        <w:rPr>
          <w:rFonts w:ascii="Times New Roman" w:hAnsi="Times New Roman" w:cs="Times New Roman"/>
          <w:lang w:val="de-DE"/>
        </w:rPr>
        <w:t>darījumiem</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piemēram</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apliecināt</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parakstus</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un</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dokumentu</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kopijas</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juridisko</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personu</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likumisko</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pārstāvju</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pārstāvības</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apjoma</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apliecināšana</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Dokumentu</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legalizāciju</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ar</w:t>
      </w:r>
      <w:proofErr w:type="spellEnd"/>
      <w:r w:rsidR="00404716" w:rsidRPr="00BC2542">
        <w:rPr>
          <w:rFonts w:ascii="Times New Roman" w:hAnsi="Times New Roman" w:cs="Times New Roman"/>
          <w:lang w:val="de-DE"/>
        </w:rPr>
        <w:t xml:space="preserve"> </w:t>
      </w:r>
      <w:r w:rsidR="00404716" w:rsidRPr="00BC2542">
        <w:rPr>
          <w:rFonts w:ascii="Times New Roman" w:hAnsi="Times New Roman" w:cs="Times New Roman"/>
          <w:i/>
          <w:lang w:val="de-DE"/>
        </w:rPr>
        <w:t xml:space="preserve">Apostille </w:t>
      </w:r>
      <w:proofErr w:type="spellStart"/>
      <w:r w:rsidR="00404716" w:rsidRPr="00BC2542">
        <w:rPr>
          <w:rFonts w:ascii="Times New Roman" w:hAnsi="Times New Roman" w:cs="Times New Roman"/>
          <w:lang w:val="de-DE"/>
        </w:rPr>
        <w:t>ir</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tiesīgi</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veikt</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tikai</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pie</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maģistrātiem</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un</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pie</w:t>
      </w:r>
      <w:proofErr w:type="spellEnd"/>
      <w:r w:rsidR="00624728" w:rsidRPr="00BC2542">
        <w:rPr>
          <w:rFonts w:ascii="Times New Roman" w:hAnsi="Times New Roman" w:cs="Times New Roman"/>
          <w:lang w:val="de-DE"/>
        </w:rPr>
        <w:t xml:space="preserve"> </w:t>
      </w:r>
      <w:proofErr w:type="spellStart"/>
      <w:r w:rsidR="009E7D1E" w:rsidRPr="00BC2542">
        <w:rPr>
          <w:rFonts w:ascii="Times New Roman" w:hAnsi="Times New Roman" w:cs="Times New Roman"/>
          <w:i/>
          <w:lang w:val="de-DE"/>
        </w:rPr>
        <w:t>Ālandu</w:t>
      </w:r>
      <w:proofErr w:type="spellEnd"/>
      <w:r w:rsidR="00624728"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reģionālās</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lang w:val="de-DE"/>
        </w:rPr>
        <w:t>valdības</w:t>
      </w:r>
      <w:proofErr w:type="spellEnd"/>
      <w:r w:rsidR="00404716" w:rsidRPr="00BC2542">
        <w:rPr>
          <w:rFonts w:ascii="Times New Roman" w:hAnsi="Times New Roman" w:cs="Times New Roman"/>
          <w:i/>
          <w:lang w:val="de-DE"/>
        </w:rPr>
        <w:t xml:space="preserve"> </w:t>
      </w:r>
      <w:proofErr w:type="spellStart"/>
      <w:r w:rsidR="00404716" w:rsidRPr="00BC2542">
        <w:rPr>
          <w:rFonts w:ascii="Times New Roman" w:hAnsi="Times New Roman" w:cs="Times New Roman"/>
          <w:lang w:val="de-DE"/>
        </w:rPr>
        <w:t>darbojošies</w:t>
      </w:r>
      <w:proofErr w:type="spellEnd"/>
      <w:r w:rsidR="00404716" w:rsidRPr="00BC2542">
        <w:rPr>
          <w:rFonts w:ascii="Times New Roman" w:hAnsi="Times New Roman" w:cs="Times New Roman"/>
          <w:lang w:val="de-DE"/>
        </w:rPr>
        <w:t xml:space="preserve"> </w:t>
      </w:r>
      <w:proofErr w:type="spellStart"/>
      <w:r w:rsidR="00404716" w:rsidRPr="00BC2542">
        <w:rPr>
          <w:rFonts w:ascii="Times New Roman" w:hAnsi="Times New Roman" w:cs="Times New Roman"/>
          <w:i/>
          <w:lang w:val="de-DE"/>
        </w:rPr>
        <w:t>notarii</w:t>
      </w:r>
      <w:proofErr w:type="spellEnd"/>
      <w:r w:rsidR="00404716" w:rsidRPr="00BC2542">
        <w:rPr>
          <w:rFonts w:ascii="Times New Roman" w:hAnsi="Times New Roman" w:cs="Times New Roman"/>
          <w:i/>
          <w:lang w:val="de-DE"/>
        </w:rPr>
        <w:t xml:space="preserve"> </w:t>
      </w:r>
      <w:proofErr w:type="spellStart"/>
      <w:r w:rsidR="00404716" w:rsidRPr="00BC2542">
        <w:rPr>
          <w:rFonts w:ascii="Times New Roman" w:hAnsi="Times New Roman" w:cs="Times New Roman"/>
          <w:i/>
          <w:lang w:val="de-DE"/>
        </w:rPr>
        <w:t>publici</w:t>
      </w:r>
      <w:proofErr w:type="spellEnd"/>
      <w:r w:rsidR="00404716" w:rsidRPr="00BC2542">
        <w:rPr>
          <w:rFonts w:ascii="Times New Roman" w:hAnsi="Times New Roman" w:cs="Times New Roman"/>
          <w:lang w:val="de-DE"/>
        </w:rPr>
        <w:t>.</w:t>
      </w:r>
      <w:r w:rsidR="009F55A1" w:rsidRPr="00BC2542">
        <w:rPr>
          <w:rFonts w:ascii="Times New Roman" w:hAnsi="Times New Roman" w:cs="Times New Roman"/>
          <w:lang w:val="de-DE"/>
        </w:rPr>
        <w:t xml:space="preserve"> </w:t>
      </w:r>
    </w:p>
    <w:p w14:paraId="311A1EE7" w14:textId="77777777" w:rsidR="00624728" w:rsidRPr="00BC2542" w:rsidRDefault="00624728" w:rsidP="00285B5B">
      <w:pPr>
        <w:jc w:val="both"/>
        <w:rPr>
          <w:rFonts w:ascii="Times New Roman" w:hAnsi="Times New Roman" w:cs="Times New Roman"/>
          <w:lang w:val="de-DE"/>
        </w:rPr>
      </w:pPr>
    </w:p>
    <w:p w14:paraId="6C46CF65" w14:textId="4E49BA90" w:rsidR="00624728" w:rsidRPr="00BC2542" w:rsidRDefault="00624728" w:rsidP="00285B5B">
      <w:pPr>
        <w:jc w:val="both"/>
        <w:rPr>
          <w:rFonts w:ascii="Times New Roman" w:hAnsi="Times New Roman" w:cs="Times New Roman"/>
          <w:lang w:val="de-DE"/>
        </w:rPr>
      </w:pPr>
      <w:proofErr w:type="spellStart"/>
      <w:r w:rsidRPr="00BC2542">
        <w:rPr>
          <w:rFonts w:ascii="Times New Roman" w:hAnsi="Times New Roman" w:cs="Times New Roman"/>
          <w:lang w:val="de-DE"/>
        </w:rPr>
        <w:t>Šis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notārs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nepiedalās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nekustamo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īpašumu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darījumos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un</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īpašumtiesību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nostiprināšanā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uz</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nekustamajiem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īpašumiem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Šīs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funkcijas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veic</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mākleri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bankas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vai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advokāti</w:t>
      </w:r>
      <w:proofErr w:type="spellEnd"/>
      <w:r w:rsidRPr="00BC2542">
        <w:rPr>
          <w:rFonts w:ascii="Times New Roman" w:hAnsi="Times New Roman" w:cs="Times New Roman"/>
          <w:lang w:val="de-DE"/>
        </w:rPr>
        <w:t>.</w:t>
      </w:r>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Vienīgais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i/>
          <w:lang w:val="de-DE"/>
        </w:rPr>
        <w:t>notarii</w:t>
      </w:r>
      <w:proofErr w:type="spellEnd"/>
      <w:r w:rsidR="002924AF" w:rsidRPr="00BC2542">
        <w:rPr>
          <w:rFonts w:ascii="Times New Roman" w:hAnsi="Times New Roman" w:cs="Times New Roman"/>
          <w:i/>
          <w:lang w:val="de-DE"/>
        </w:rPr>
        <w:t xml:space="preserve"> </w:t>
      </w:r>
      <w:proofErr w:type="spellStart"/>
      <w:r w:rsidR="002924AF" w:rsidRPr="00BC2542">
        <w:rPr>
          <w:rFonts w:ascii="Times New Roman" w:hAnsi="Times New Roman" w:cs="Times New Roman"/>
          <w:i/>
          <w:lang w:val="de-DE"/>
        </w:rPr>
        <w:t>publicii</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uzdevums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ir</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saistīts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ar</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nekustamā</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īpašuma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līguma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apstiprināšanu</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Viņš</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raugās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lai</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abas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puses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būtu</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vienlaicīgi</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klātesošas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līguma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noslēgšanā</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kā</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arī</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pārbauda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pušu</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identitāti</w:t>
      </w:r>
      <w:proofErr w:type="spellEnd"/>
      <w:r w:rsidR="002924AF" w:rsidRPr="00BC2542">
        <w:rPr>
          <w:rFonts w:ascii="Times New Roman" w:hAnsi="Times New Roman" w:cs="Times New Roman"/>
          <w:lang w:val="de-DE"/>
        </w:rPr>
        <w:t xml:space="preserve">. Ja </w:t>
      </w:r>
      <w:proofErr w:type="spellStart"/>
      <w:r w:rsidR="002924AF" w:rsidRPr="00BC2542">
        <w:rPr>
          <w:rFonts w:ascii="Times New Roman" w:hAnsi="Times New Roman" w:cs="Times New Roman"/>
          <w:lang w:val="de-DE"/>
        </w:rPr>
        <w:t>piedalās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pilnvarota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persona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tad</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viņš</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pārbauda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tās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pilnvarojumu</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i/>
          <w:lang w:val="de-DE"/>
        </w:rPr>
        <w:t>Notarius</w:t>
      </w:r>
      <w:proofErr w:type="spellEnd"/>
      <w:r w:rsidR="002924AF" w:rsidRPr="00BC2542">
        <w:rPr>
          <w:rFonts w:ascii="Times New Roman" w:hAnsi="Times New Roman" w:cs="Times New Roman"/>
          <w:i/>
          <w:lang w:val="de-DE"/>
        </w:rPr>
        <w:t xml:space="preserve"> </w:t>
      </w:r>
      <w:proofErr w:type="spellStart"/>
      <w:r w:rsidR="002924AF" w:rsidRPr="00BC2542">
        <w:rPr>
          <w:rFonts w:ascii="Times New Roman" w:hAnsi="Times New Roman" w:cs="Times New Roman"/>
          <w:i/>
          <w:lang w:val="de-DE"/>
        </w:rPr>
        <w:t>publicus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pārbauda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arī</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līguma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minimālā</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satura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prasību</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ievērošanu</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Līguma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apstiprināšanā</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šis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notārs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darbojas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liecinieka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lastRenderedPageBreak/>
        <w:t>statusā</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Pēc</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vienas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no</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pusēm</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pieprasījuma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i/>
          <w:lang w:val="de-DE"/>
        </w:rPr>
        <w:t>notarius</w:t>
      </w:r>
      <w:proofErr w:type="spellEnd"/>
      <w:r w:rsidR="002924AF" w:rsidRPr="00BC2542">
        <w:rPr>
          <w:rFonts w:ascii="Times New Roman" w:hAnsi="Times New Roman" w:cs="Times New Roman"/>
          <w:i/>
          <w:lang w:val="de-DE"/>
        </w:rPr>
        <w:t xml:space="preserve"> </w:t>
      </w:r>
      <w:proofErr w:type="spellStart"/>
      <w:r w:rsidR="002924AF" w:rsidRPr="00BC2542">
        <w:rPr>
          <w:rFonts w:ascii="Times New Roman" w:hAnsi="Times New Roman" w:cs="Times New Roman"/>
          <w:i/>
          <w:lang w:val="de-DE"/>
        </w:rPr>
        <w:t>publicus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pārbauda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vai</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nekustamajam</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īpašumam</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ir</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kādi</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apgrūtinājumi</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un</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pārbauda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nekustamā</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īpašuma</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reģistrā</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esošās</w:t>
      </w:r>
      <w:proofErr w:type="spellEnd"/>
      <w:r w:rsidR="002924AF" w:rsidRPr="00BC2542">
        <w:rPr>
          <w:rFonts w:ascii="Times New Roman" w:hAnsi="Times New Roman" w:cs="Times New Roman"/>
          <w:lang w:val="de-DE"/>
        </w:rPr>
        <w:t xml:space="preserve"> </w:t>
      </w:r>
      <w:proofErr w:type="spellStart"/>
      <w:r w:rsidR="002924AF" w:rsidRPr="00BC2542">
        <w:rPr>
          <w:rFonts w:ascii="Times New Roman" w:hAnsi="Times New Roman" w:cs="Times New Roman"/>
          <w:lang w:val="de-DE"/>
        </w:rPr>
        <w:t>ziņas</w:t>
      </w:r>
      <w:proofErr w:type="spellEnd"/>
      <w:r w:rsidR="002924AF" w:rsidRPr="00BC2542">
        <w:rPr>
          <w:rFonts w:ascii="Times New Roman" w:hAnsi="Times New Roman" w:cs="Times New Roman"/>
          <w:lang w:val="de-DE"/>
        </w:rPr>
        <w:t>.</w:t>
      </w:r>
      <w:r w:rsidR="008E5421" w:rsidRPr="00BC2542">
        <w:rPr>
          <w:rStyle w:val="FootnoteReference"/>
          <w:rFonts w:ascii="Times New Roman" w:hAnsi="Times New Roman" w:cs="Times New Roman"/>
          <w:lang w:val="de-DE"/>
        </w:rPr>
        <w:footnoteReference w:id="119"/>
      </w:r>
    </w:p>
    <w:p w14:paraId="5E93BEFD" w14:textId="77777777" w:rsidR="00A72BF5" w:rsidRPr="00BC2542" w:rsidRDefault="00A72BF5" w:rsidP="00285B5B">
      <w:pPr>
        <w:jc w:val="both"/>
        <w:rPr>
          <w:rFonts w:ascii="Times New Roman" w:hAnsi="Times New Roman" w:cs="Times New Roman"/>
          <w:lang w:val="de-DE"/>
        </w:rPr>
      </w:pPr>
    </w:p>
    <w:p w14:paraId="7760AAFC" w14:textId="62401F4A" w:rsidR="008E5421" w:rsidRPr="00BC2542" w:rsidRDefault="008E5421" w:rsidP="008E5421">
      <w:pPr>
        <w:jc w:val="both"/>
        <w:rPr>
          <w:rFonts w:ascii="Times New Roman" w:hAnsi="Times New Roman" w:cs="Times New Roman"/>
          <w:lang w:val="de-DE"/>
        </w:rPr>
      </w:pPr>
      <w:proofErr w:type="spellStart"/>
      <w:r w:rsidRPr="00BC2542">
        <w:rPr>
          <w:rFonts w:ascii="Times New Roman" w:hAnsi="Times New Roman" w:cs="Times New Roman"/>
          <w:lang w:val="de-DE"/>
        </w:rPr>
        <w:t>Līdz</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jāsecina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Somijā</w:t>
      </w:r>
      <w:proofErr w:type="spellEnd"/>
      <w:r w:rsidRPr="00BC2542">
        <w:rPr>
          <w:rFonts w:ascii="Times New Roman" w:hAnsi="Times New Roman" w:cs="Times New Roman"/>
          <w:lang w:val="de-DE"/>
        </w:rPr>
        <w:t xml:space="preserve"> Latvijas </w:t>
      </w:r>
      <w:r w:rsidRPr="00BC2542">
        <w:rPr>
          <w:rFonts w:ascii="Times New Roman" w:hAnsi="Times New Roman" w:cs="Times New Roman"/>
          <w:lang w:val="lv-LV"/>
        </w:rPr>
        <w:t xml:space="preserve">notariālajam aktam atbilstošas pilnvaras varētu sastādīt advokāts un paraksta īstumu uz tās apliecināt </w:t>
      </w:r>
      <w:proofErr w:type="spellStart"/>
      <w:r w:rsidRPr="00BC2542">
        <w:rPr>
          <w:rFonts w:ascii="Times New Roman" w:hAnsi="Times New Roman" w:cs="Times New Roman"/>
          <w:i/>
          <w:lang w:val="lv-LV"/>
        </w:rPr>
        <w:t>notarius</w:t>
      </w:r>
      <w:proofErr w:type="spellEnd"/>
      <w:r w:rsidRPr="00BC2542">
        <w:rPr>
          <w:rFonts w:ascii="Times New Roman" w:hAnsi="Times New Roman" w:cs="Times New Roman"/>
          <w:i/>
          <w:lang w:val="lv-LV"/>
        </w:rPr>
        <w:t xml:space="preserve"> </w:t>
      </w:r>
      <w:proofErr w:type="spellStart"/>
      <w:r w:rsidRPr="00BC2542">
        <w:rPr>
          <w:rFonts w:ascii="Times New Roman" w:hAnsi="Times New Roman" w:cs="Times New Roman"/>
          <w:i/>
          <w:lang w:val="lv-LV"/>
        </w:rPr>
        <w:t>publicus</w:t>
      </w:r>
      <w:proofErr w:type="spellEnd"/>
      <w:r w:rsidRPr="00BC2542">
        <w:rPr>
          <w:rFonts w:ascii="Times New Roman" w:hAnsi="Times New Roman" w:cs="Times New Roman"/>
          <w:lang w:val="lv-LV"/>
        </w:rPr>
        <w:t>.</w:t>
      </w:r>
    </w:p>
    <w:p w14:paraId="2C87F8CD" w14:textId="77777777" w:rsidR="008E5421" w:rsidRPr="00BC2542" w:rsidRDefault="008E5421" w:rsidP="00285B5B">
      <w:pPr>
        <w:jc w:val="both"/>
        <w:rPr>
          <w:rFonts w:ascii="Times New Roman" w:hAnsi="Times New Roman" w:cs="Times New Roman"/>
          <w:lang w:val="de-DE"/>
        </w:rPr>
      </w:pPr>
    </w:p>
    <w:p w14:paraId="5057AFB1" w14:textId="1B4738C3" w:rsidR="00170F7F" w:rsidRPr="00BC2542" w:rsidRDefault="00C206A5" w:rsidP="00285B5B">
      <w:pPr>
        <w:jc w:val="both"/>
        <w:rPr>
          <w:rFonts w:ascii="Times New Roman" w:hAnsi="Times New Roman" w:cs="Times New Roman"/>
          <w:lang w:val="de-DE"/>
        </w:rPr>
      </w:pPr>
      <w:r w:rsidRPr="00BC2542">
        <w:rPr>
          <w:rFonts w:ascii="Times New Roman" w:hAnsi="Times New Roman" w:cs="Times New Roman"/>
          <w:b/>
          <w:lang w:val="de-DE"/>
        </w:rPr>
        <w:t xml:space="preserve">5.4. </w:t>
      </w:r>
      <w:proofErr w:type="spellStart"/>
      <w:r w:rsidR="00A72BF5" w:rsidRPr="00BC2542">
        <w:rPr>
          <w:rFonts w:ascii="Times New Roman" w:hAnsi="Times New Roman" w:cs="Times New Roman"/>
          <w:b/>
          <w:lang w:val="de-DE"/>
        </w:rPr>
        <w:t>Norvēģijā</w:t>
      </w:r>
      <w:proofErr w:type="spellEnd"/>
      <w:r w:rsidR="00170F7F" w:rsidRPr="00BC2542">
        <w:rPr>
          <w:rFonts w:ascii="Times New Roman" w:hAnsi="Times New Roman" w:cs="Times New Roman"/>
          <w:b/>
          <w:lang w:val="de-DE"/>
        </w:rPr>
        <w:t xml:space="preserve">, </w:t>
      </w:r>
      <w:proofErr w:type="spellStart"/>
      <w:r w:rsidR="00170F7F" w:rsidRPr="00BC2542">
        <w:rPr>
          <w:rFonts w:ascii="Times New Roman" w:hAnsi="Times New Roman" w:cs="Times New Roman"/>
          <w:lang w:val="de-DE"/>
        </w:rPr>
        <w:t>tāpat</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kā</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iepriekš</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nosauktajās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Skandināvijas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valstīs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nav</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pazīstams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Latīņu</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tipa</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notariāts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Norvēģijā</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dažus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notariālos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uzdevumus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līdzās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saviem</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tiešajiem</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pienākumiem</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pilda</w:t>
      </w:r>
      <w:proofErr w:type="spellEnd"/>
      <w:r w:rsidR="00170F7F" w:rsidRPr="00BC2542">
        <w:rPr>
          <w:rFonts w:ascii="Times New Roman" w:hAnsi="Times New Roman" w:cs="Times New Roman"/>
          <w:lang w:val="de-DE"/>
        </w:rPr>
        <w:t xml:space="preserve"> 1.instances </w:t>
      </w:r>
      <w:proofErr w:type="spellStart"/>
      <w:r w:rsidR="00170F7F" w:rsidRPr="00BC2542">
        <w:rPr>
          <w:rFonts w:ascii="Times New Roman" w:hAnsi="Times New Roman" w:cs="Times New Roman"/>
          <w:lang w:val="de-DE"/>
        </w:rPr>
        <w:t>tiesas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i/>
          <w:lang w:val="de-DE"/>
        </w:rPr>
        <w:t>Tingretts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tiesneši</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Šo</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notariālo</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funkciju</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veikšanā</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tiesnešus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dēvē</w:t>
      </w:r>
      <w:proofErr w:type="spellEnd"/>
      <w:r w:rsidR="00170F7F" w:rsidRPr="00BC2542">
        <w:rPr>
          <w:rFonts w:ascii="Times New Roman" w:hAnsi="Times New Roman" w:cs="Times New Roman"/>
          <w:lang w:val="de-DE"/>
        </w:rPr>
        <w:t xml:space="preserve"> par </w:t>
      </w:r>
      <w:proofErr w:type="spellStart"/>
      <w:r w:rsidR="00170F7F" w:rsidRPr="00BC2542">
        <w:rPr>
          <w:rFonts w:ascii="Times New Roman" w:hAnsi="Times New Roman" w:cs="Times New Roman"/>
          <w:i/>
          <w:lang w:val="de-DE"/>
        </w:rPr>
        <w:t>notarius</w:t>
      </w:r>
      <w:proofErr w:type="spellEnd"/>
      <w:r w:rsidR="00170F7F" w:rsidRPr="00BC2542">
        <w:rPr>
          <w:rFonts w:ascii="Times New Roman" w:hAnsi="Times New Roman" w:cs="Times New Roman"/>
          <w:i/>
          <w:lang w:val="de-DE"/>
        </w:rPr>
        <w:t xml:space="preserve"> </w:t>
      </w:r>
      <w:proofErr w:type="spellStart"/>
      <w:r w:rsidR="00170F7F" w:rsidRPr="00BC2542">
        <w:rPr>
          <w:rFonts w:ascii="Times New Roman" w:hAnsi="Times New Roman" w:cs="Times New Roman"/>
          <w:i/>
          <w:lang w:val="de-DE"/>
        </w:rPr>
        <w:t>publicus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Tātad</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nepastāv</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privātu</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atsevišķu</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un</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neatkarīgu</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notāru</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institūts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Norvēģijas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vēstniecībās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un</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konsulātos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ir</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darbinieki</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kuriem</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ir</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tiesības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veikt</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i/>
          <w:lang w:val="de-DE"/>
        </w:rPr>
        <w:t>notarius</w:t>
      </w:r>
      <w:proofErr w:type="spellEnd"/>
      <w:r w:rsidR="00170F7F" w:rsidRPr="00BC2542">
        <w:rPr>
          <w:rFonts w:ascii="Times New Roman" w:hAnsi="Times New Roman" w:cs="Times New Roman"/>
          <w:i/>
          <w:lang w:val="de-DE"/>
        </w:rPr>
        <w:t xml:space="preserve"> </w:t>
      </w:r>
      <w:proofErr w:type="spellStart"/>
      <w:r w:rsidR="00170F7F" w:rsidRPr="00BC2542">
        <w:rPr>
          <w:rFonts w:ascii="Times New Roman" w:hAnsi="Times New Roman" w:cs="Times New Roman"/>
          <w:i/>
          <w:lang w:val="de-DE"/>
        </w:rPr>
        <w:t>publicus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funkcijas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Norvēģijā</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atsevišķas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notariālās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funkcijas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ir</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deleģēts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veikt</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arī</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policijas</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darbiniekiem</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un</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citām</w:t>
      </w:r>
      <w:proofErr w:type="spellEnd"/>
      <w:r w:rsidR="00170F7F" w:rsidRPr="00BC2542">
        <w:rPr>
          <w:rFonts w:ascii="Times New Roman" w:hAnsi="Times New Roman" w:cs="Times New Roman"/>
          <w:lang w:val="de-DE"/>
        </w:rPr>
        <w:t xml:space="preserve"> </w:t>
      </w:r>
      <w:proofErr w:type="spellStart"/>
      <w:r w:rsidR="00170F7F" w:rsidRPr="00BC2542">
        <w:rPr>
          <w:rFonts w:ascii="Times New Roman" w:hAnsi="Times New Roman" w:cs="Times New Roman"/>
          <w:lang w:val="de-DE"/>
        </w:rPr>
        <w:t>amatpersonām</w:t>
      </w:r>
      <w:proofErr w:type="spellEnd"/>
      <w:r w:rsidR="00170F7F" w:rsidRPr="00BC2542">
        <w:rPr>
          <w:rFonts w:ascii="Times New Roman" w:hAnsi="Times New Roman" w:cs="Times New Roman"/>
          <w:lang w:val="de-DE"/>
        </w:rPr>
        <w:t>.</w:t>
      </w:r>
    </w:p>
    <w:p w14:paraId="3568DE32" w14:textId="77777777" w:rsidR="00170F7F" w:rsidRPr="00BC2542" w:rsidRDefault="00170F7F" w:rsidP="00285B5B">
      <w:pPr>
        <w:jc w:val="both"/>
        <w:rPr>
          <w:rFonts w:ascii="Times New Roman" w:hAnsi="Times New Roman" w:cs="Times New Roman"/>
          <w:lang w:val="de-DE"/>
        </w:rPr>
      </w:pPr>
    </w:p>
    <w:p w14:paraId="2047F497" w14:textId="500A39D7" w:rsidR="00A72BF5" w:rsidRPr="00BC2542" w:rsidRDefault="00170F7F" w:rsidP="00285B5B">
      <w:pPr>
        <w:jc w:val="both"/>
        <w:rPr>
          <w:rFonts w:ascii="Times New Roman" w:hAnsi="Times New Roman" w:cs="Times New Roman"/>
          <w:lang w:val="de-DE"/>
        </w:rPr>
      </w:pPr>
      <w:proofErr w:type="spellStart"/>
      <w:r w:rsidRPr="00BC2542">
        <w:rPr>
          <w:rFonts w:ascii="Times New Roman" w:hAnsi="Times New Roman" w:cs="Times New Roman"/>
          <w:i/>
          <w:lang w:val="de-DE"/>
        </w:rPr>
        <w:t>Notarius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publicus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veic</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tikai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apliecināšanas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funkcijas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piemēram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apliecina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parakstu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īstumu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arī</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pieņem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vekseļu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protestus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Norvēģijā</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i/>
          <w:lang w:val="de-DE"/>
        </w:rPr>
        <w:t>notarius</w:t>
      </w:r>
      <w:proofErr w:type="spellEnd"/>
      <w:r w:rsidRPr="00BC2542">
        <w:rPr>
          <w:rFonts w:ascii="Times New Roman" w:hAnsi="Times New Roman" w:cs="Times New Roman"/>
          <w:i/>
          <w:lang w:val="de-DE"/>
        </w:rPr>
        <w:t xml:space="preserve"> </w:t>
      </w:r>
      <w:proofErr w:type="spellStart"/>
      <w:r w:rsidRPr="00BC2542">
        <w:rPr>
          <w:rFonts w:ascii="Times New Roman" w:hAnsi="Times New Roman" w:cs="Times New Roman"/>
          <w:i/>
          <w:lang w:val="de-DE"/>
        </w:rPr>
        <w:t>publicus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nav</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nekādas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lomas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nekstamo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īpašumu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darījumos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Piemēram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nekustamo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īpašumu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pirkuma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līgumi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tiek</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slēgti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uzreiz</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starp</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līguma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pusēm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Tātad</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ļoti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ierobežotas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funkcijas</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un</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nekādu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notariālo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aktu</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vai</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ekvivalentu</w:t>
      </w:r>
      <w:proofErr w:type="spellEnd"/>
      <w:r w:rsidRPr="00BC2542">
        <w:rPr>
          <w:rFonts w:ascii="Times New Roman" w:hAnsi="Times New Roman" w:cs="Times New Roman"/>
          <w:lang w:val="de-DE"/>
        </w:rPr>
        <w:t>.</w:t>
      </w:r>
      <w:r w:rsidR="00BC6EF2" w:rsidRPr="00BC2542">
        <w:rPr>
          <w:rStyle w:val="FootnoteReference"/>
          <w:rFonts w:ascii="Times New Roman" w:hAnsi="Times New Roman" w:cs="Times New Roman"/>
          <w:lang w:val="de-DE"/>
        </w:rPr>
        <w:footnoteReference w:id="120"/>
      </w:r>
    </w:p>
    <w:p w14:paraId="42890B4B" w14:textId="77777777" w:rsidR="00A72BF5" w:rsidRPr="00BC2542" w:rsidRDefault="00A72BF5" w:rsidP="00285B5B">
      <w:pPr>
        <w:jc w:val="both"/>
        <w:rPr>
          <w:rFonts w:ascii="Times New Roman" w:hAnsi="Times New Roman" w:cs="Times New Roman"/>
          <w:lang w:val="lv-LV"/>
        </w:rPr>
      </w:pPr>
    </w:p>
    <w:p w14:paraId="4AD523A5" w14:textId="77F186D9" w:rsidR="00170F7F" w:rsidRPr="00BC2542" w:rsidRDefault="00170F7F" w:rsidP="00170F7F">
      <w:pPr>
        <w:jc w:val="both"/>
        <w:rPr>
          <w:rFonts w:ascii="Times New Roman" w:hAnsi="Times New Roman" w:cs="Times New Roman"/>
          <w:lang w:val="de-DE"/>
        </w:rPr>
      </w:pPr>
      <w:proofErr w:type="spellStart"/>
      <w:r w:rsidRPr="00BC2542">
        <w:rPr>
          <w:rFonts w:ascii="Times New Roman" w:hAnsi="Times New Roman" w:cs="Times New Roman"/>
          <w:lang w:val="de-DE"/>
        </w:rPr>
        <w:t>Līdz</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ar</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to</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jāsecina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ka</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lang w:val="de-DE"/>
        </w:rPr>
        <w:t>Norvēģijā</w:t>
      </w:r>
      <w:proofErr w:type="spellEnd"/>
      <w:r w:rsidRPr="00BC2542">
        <w:rPr>
          <w:rFonts w:ascii="Times New Roman" w:hAnsi="Times New Roman" w:cs="Times New Roman"/>
          <w:lang w:val="de-DE"/>
        </w:rPr>
        <w:t xml:space="preserve"> Latvijas </w:t>
      </w:r>
      <w:r w:rsidRPr="00BC2542">
        <w:rPr>
          <w:rFonts w:ascii="Times New Roman" w:hAnsi="Times New Roman" w:cs="Times New Roman"/>
          <w:lang w:val="lv-LV"/>
        </w:rPr>
        <w:t>notariālajam aktam atbilstošas pilnvaras varētu sastādīt advokāts un paraksta īstumu uz tās apliecināt 1.instances tiesas tiesnesis-</w:t>
      </w:r>
      <w:proofErr w:type="spellStart"/>
      <w:r w:rsidRPr="00BC2542">
        <w:rPr>
          <w:rFonts w:ascii="Times New Roman" w:hAnsi="Times New Roman" w:cs="Times New Roman"/>
          <w:i/>
          <w:lang w:val="lv-LV"/>
        </w:rPr>
        <w:t>notarius</w:t>
      </w:r>
      <w:proofErr w:type="spellEnd"/>
      <w:r w:rsidRPr="00BC2542">
        <w:rPr>
          <w:rFonts w:ascii="Times New Roman" w:hAnsi="Times New Roman" w:cs="Times New Roman"/>
          <w:i/>
          <w:lang w:val="lv-LV"/>
        </w:rPr>
        <w:t xml:space="preserve"> </w:t>
      </w:r>
      <w:proofErr w:type="spellStart"/>
      <w:r w:rsidRPr="00BC2542">
        <w:rPr>
          <w:rFonts w:ascii="Times New Roman" w:hAnsi="Times New Roman" w:cs="Times New Roman"/>
          <w:i/>
          <w:lang w:val="lv-LV"/>
        </w:rPr>
        <w:t>publicus</w:t>
      </w:r>
      <w:proofErr w:type="spellEnd"/>
      <w:r w:rsidRPr="00BC2542">
        <w:rPr>
          <w:rFonts w:ascii="Times New Roman" w:hAnsi="Times New Roman" w:cs="Times New Roman"/>
          <w:i/>
          <w:lang w:val="lv-LV"/>
        </w:rPr>
        <w:t xml:space="preserve"> </w:t>
      </w:r>
      <w:r w:rsidRPr="00BC2542">
        <w:rPr>
          <w:rFonts w:ascii="Times New Roman" w:hAnsi="Times New Roman" w:cs="Times New Roman"/>
          <w:lang w:val="lv-LV"/>
        </w:rPr>
        <w:t xml:space="preserve">(vai arī Norvēģijas vēstniecības vai konsulāta darbinieki, kuriem ir šādas </w:t>
      </w:r>
      <w:proofErr w:type="spellStart"/>
      <w:r w:rsidRPr="00BC2542">
        <w:rPr>
          <w:rFonts w:ascii="Times New Roman" w:hAnsi="Times New Roman" w:cs="Times New Roman"/>
          <w:i/>
          <w:lang w:val="lv-LV"/>
        </w:rPr>
        <w:t>notarius</w:t>
      </w:r>
      <w:proofErr w:type="spellEnd"/>
      <w:r w:rsidRPr="00BC2542">
        <w:rPr>
          <w:rFonts w:ascii="Times New Roman" w:hAnsi="Times New Roman" w:cs="Times New Roman"/>
          <w:i/>
          <w:lang w:val="lv-LV"/>
        </w:rPr>
        <w:t xml:space="preserve"> </w:t>
      </w:r>
      <w:proofErr w:type="spellStart"/>
      <w:r w:rsidRPr="00BC2542">
        <w:rPr>
          <w:rFonts w:ascii="Times New Roman" w:hAnsi="Times New Roman" w:cs="Times New Roman"/>
          <w:i/>
          <w:lang w:val="lv-LV"/>
        </w:rPr>
        <w:t>publicus</w:t>
      </w:r>
      <w:proofErr w:type="spellEnd"/>
      <w:r w:rsidRPr="00BC2542">
        <w:rPr>
          <w:rFonts w:ascii="Times New Roman" w:hAnsi="Times New Roman" w:cs="Times New Roman"/>
          <w:lang w:val="lv-LV"/>
        </w:rPr>
        <w:t xml:space="preserve"> funkcijas paraksta īstuma apliecināšanā).</w:t>
      </w:r>
    </w:p>
    <w:p w14:paraId="6A72A29C" w14:textId="77777777" w:rsidR="00170F7F" w:rsidRPr="00BC2542" w:rsidRDefault="00170F7F" w:rsidP="00285B5B">
      <w:pPr>
        <w:jc w:val="both"/>
        <w:rPr>
          <w:rFonts w:ascii="Times New Roman" w:hAnsi="Times New Roman" w:cs="Times New Roman"/>
          <w:lang w:val="lv-LV"/>
        </w:rPr>
      </w:pPr>
    </w:p>
    <w:p w14:paraId="1E83182F" w14:textId="77777777" w:rsidR="00A72BF5" w:rsidRPr="00BC2542" w:rsidRDefault="00A72BF5" w:rsidP="00285B5B">
      <w:pPr>
        <w:jc w:val="both"/>
        <w:rPr>
          <w:rFonts w:ascii="Times New Roman" w:hAnsi="Times New Roman" w:cs="Times New Roman"/>
          <w:lang w:val="lv-LV"/>
        </w:rPr>
      </w:pPr>
    </w:p>
    <w:p w14:paraId="702F4046" w14:textId="57FDC1B5" w:rsidR="00630F56" w:rsidRPr="00630F56" w:rsidRDefault="00DD21FF" w:rsidP="00285B5B">
      <w:pPr>
        <w:jc w:val="both"/>
        <w:rPr>
          <w:rFonts w:ascii="Times New Roman" w:hAnsi="Times New Roman" w:cs="Times New Roman"/>
          <w:lang w:val="lv-LV"/>
        </w:rPr>
      </w:pPr>
      <w:r w:rsidRPr="00BC2542">
        <w:rPr>
          <w:rFonts w:ascii="Times New Roman" w:hAnsi="Times New Roman" w:cs="Times New Roman"/>
          <w:lang w:val="lv-LV"/>
        </w:rPr>
        <w:t>Šeit jāatzīmē, ka Zviedrijas un pārējo Skandināvijas valstu tiesībās privāttiesisko dokumentu sagatavošanā valda princips “dari pats” (“</w:t>
      </w:r>
      <w:r w:rsidRPr="00BC2542">
        <w:rPr>
          <w:rFonts w:ascii="Times New Roman" w:hAnsi="Times New Roman" w:cs="Times New Roman"/>
          <w:i/>
          <w:lang w:val="lv-LV"/>
        </w:rPr>
        <w:t xml:space="preserve">do it </w:t>
      </w:r>
      <w:proofErr w:type="spellStart"/>
      <w:r w:rsidRPr="00BC2542">
        <w:rPr>
          <w:rFonts w:ascii="Times New Roman" w:hAnsi="Times New Roman" w:cs="Times New Roman"/>
          <w:i/>
          <w:lang w:val="lv-LV"/>
        </w:rPr>
        <w:t>yourself</w:t>
      </w:r>
      <w:proofErr w:type="spellEnd"/>
      <w:r w:rsidRPr="00BC2542">
        <w:rPr>
          <w:rFonts w:ascii="Times New Roman" w:hAnsi="Times New Roman" w:cs="Times New Roman"/>
          <w:lang w:val="lv-LV"/>
        </w:rPr>
        <w:t>”), tādēļ lielāko daļu dokumentu fiziskas un juridiskas personas sastāda pašas</w:t>
      </w:r>
      <w:r w:rsidRPr="00BC2542">
        <w:rPr>
          <w:rStyle w:val="FootnoteReference"/>
          <w:rFonts w:ascii="Times New Roman" w:hAnsi="Times New Roman" w:cs="Times New Roman"/>
          <w:lang w:val="lv-LV"/>
        </w:rPr>
        <w:footnoteReference w:id="121"/>
      </w:r>
      <w:r w:rsidRPr="00BC2542">
        <w:rPr>
          <w:rFonts w:ascii="Times New Roman" w:hAnsi="Times New Roman" w:cs="Times New Roman"/>
          <w:lang w:val="lv-LV"/>
        </w:rPr>
        <w:t xml:space="preserve"> (ieskaitot pilnvaras) bez advokāta vai jurista palīdzības. </w:t>
      </w:r>
      <w:r w:rsidR="00E84D2A" w:rsidRPr="00BC2542">
        <w:rPr>
          <w:rFonts w:ascii="Times New Roman" w:hAnsi="Times New Roman" w:cs="Times New Roman"/>
          <w:lang w:val="lv-LV"/>
        </w:rPr>
        <w:t xml:space="preserve">Tādēļ juridiskajā literatūrā tiek norādīts uz ļoti plašām </w:t>
      </w:r>
      <w:proofErr w:type="spellStart"/>
      <w:r w:rsidR="00E84D2A" w:rsidRPr="00BC2542">
        <w:rPr>
          <w:rFonts w:ascii="Times New Roman" w:hAnsi="Times New Roman" w:cs="Times New Roman"/>
          <w:lang w:val="lv-LV"/>
        </w:rPr>
        <w:t>k</w:t>
      </w:r>
      <w:r w:rsidR="00E84D2A">
        <w:rPr>
          <w:rFonts w:ascii="Times New Roman" w:hAnsi="Times New Roman" w:cs="Times New Roman"/>
          <w:lang w:val="lv-LV"/>
        </w:rPr>
        <w:t>rāpniecības</w:t>
      </w:r>
      <w:proofErr w:type="spellEnd"/>
      <w:r w:rsidR="00E84D2A">
        <w:rPr>
          <w:rFonts w:ascii="Times New Roman" w:hAnsi="Times New Roman" w:cs="Times New Roman"/>
          <w:lang w:val="lv-LV"/>
        </w:rPr>
        <w:t xml:space="preserve"> iespējām Skandināvijas valstīs (piemēram, uzņēmumu “nozagšana”; nekustamo īpašumu pārdošana, ko veic brokeri, citas personas vārdā u.tml.).</w:t>
      </w:r>
      <w:r w:rsidR="00E84D2A">
        <w:rPr>
          <w:rStyle w:val="FootnoteReference"/>
          <w:rFonts w:ascii="Times New Roman" w:hAnsi="Times New Roman" w:cs="Times New Roman"/>
          <w:lang w:val="lv-LV"/>
        </w:rPr>
        <w:footnoteReference w:id="122"/>
      </w:r>
    </w:p>
    <w:p w14:paraId="1B852744" w14:textId="6AFD8236" w:rsidR="00755876" w:rsidRPr="00755876" w:rsidRDefault="00755876" w:rsidP="00755876">
      <w:pPr>
        <w:jc w:val="both"/>
        <w:rPr>
          <w:rFonts w:ascii="Times New Roman" w:hAnsi="Times New Roman" w:cs="Times New Roman"/>
        </w:rPr>
      </w:pPr>
    </w:p>
    <w:p w14:paraId="749C772B" w14:textId="77777777" w:rsidR="00270744" w:rsidRDefault="00270744" w:rsidP="00CC54DE">
      <w:pPr>
        <w:jc w:val="both"/>
        <w:rPr>
          <w:rFonts w:ascii="Times New Roman" w:hAnsi="Times New Roman" w:cs="Times New Roman"/>
          <w:b/>
        </w:rPr>
      </w:pPr>
    </w:p>
    <w:p w14:paraId="0BC59DBA" w14:textId="06A242D8" w:rsidR="00CC54DE" w:rsidRPr="00BC2542" w:rsidRDefault="00CC54DE" w:rsidP="00CC54DE">
      <w:pPr>
        <w:jc w:val="both"/>
        <w:rPr>
          <w:rFonts w:ascii="Times New Roman" w:hAnsi="Times New Roman" w:cs="Times New Roman"/>
        </w:rPr>
      </w:pPr>
      <w:r w:rsidRPr="00BC2542">
        <w:rPr>
          <w:rFonts w:ascii="Times New Roman" w:hAnsi="Times New Roman" w:cs="Times New Roman"/>
          <w:b/>
        </w:rPr>
        <w:t>6.</w:t>
      </w:r>
      <w:r w:rsidR="001E30DF" w:rsidRPr="00BC2542">
        <w:rPr>
          <w:rFonts w:ascii="Times New Roman" w:hAnsi="Times New Roman" w:cs="Times New Roman"/>
          <w:b/>
        </w:rPr>
        <w:t xml:space="preserve"> </w:t>
      </w:r>
      <w:proofErr w:type="spellStart"/>
      <w:r w:rsidRPr="00BC2542">
        <w:rPr>
          <w:rFonts w:ascii="Times New Roman" w:hAnsi="Times New Roman" w:cs="Times New Roman"/>
          <w:b/>
        </w:rPr>
        <w:t>Notariātu</w:t>
      </w:r>
      <w:proofErr w:type="spellEnd"/>
      <w:r w:rsidRPr="00BC2542">
        <w:rPr>
          <w:rFonts w:ascii="Times New Roman" w:hAnsi="Times New Roman" w:cs="Times New Roman"/>
          <w:b/>
        </w:rPr>
        <w:t xml:space="preserve"> </w:t>
      </w:r>
      <w:proofErr w:type="spellStart"/>
      <w:r w:rsidRPr="00BC2542">
        <w:rPr>
          <w:rFonts w:ascii="Times New Roman" w:hAnsi="Times New Roman" w:cs="Times New Roman"/>
          <w:b/>
        </w:rPr>
        <w:t>veidi</w:t>
      </w:r>
      <w:proofErr w:type="spellEnd"/>
      <w:r w:rsidRPr="00BC2542">
        <w:rPr>
          <w:rFonts w:ascii="Times New Roman" w:hAnsi="Times New Roman" w:cs="Times New Roman"/>
          <w:b/>
        </w:rPr>
        <w:t xml:space="preserve"> </w:t>
      </w:r>
      <w:proofErr w:type="spellStart"/>
      <w:proofErr w:type="gramStart"/>
      <w:r w:rsidRPr="00BC2542">
        <w:rPr>
          <w:rFonts w:ascii="Times New Roman" w:hAnsi="Times New Roman" w:cs="Times New Roman"/>
          <w:b/>
        </w:rPr>
        <w:t>pasaulē</w:t>
      </w:r>
      <w:proofErr w:type="spellEnd"/>
      <w:r w:rsidRPr="00BC2542">
        <w:rPr>
          <w:rFonts w:ascii="Times New Roman" w:hAnsi="Times New Roman" w:cs="Times New Roman"/>
          <w:b/>
        </w:rPr>
        <w:t>:</w:t>
      </w:r>
      <w:proofErr w:type="gramEnd"/>
      <w:r w:rsidRPr="00BC2542">
        <w:rPr>
          <w:rFonts w:ascii="Times New Roman" w:hAnsi="Times New Roman" w:cs="Times New Roman"/>
          <w:b/>
        </w:rPr>
        <w:t xml:space="preserve"> </w:t>
      </w:r>
      <w:proofErr w:type="spellStart"/>
      <w:r w:rsidRPr="00BC2542">
        <w:rPr>
          <w:rFonts w:ascii="Times New Roman" w:hAnsi="Times New Roman" w:cs="Times New Roman"/>
        </w:rPr>
        <w:t>Pasaulē</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esošos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notariātu</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veidus</w:t>
      </w:r>
      <w:proofErr w:type="spellEnd"/>
      <w:r w:rsidRPr="00BC2542">
        <w:rPr>
          <w:rFonts w:ascii="Times New Roman" w:hAnsi="Times New Roman" w:cs="Times New Roman"/>
        </w:rPr>
        <w:t xml:space="preserve"> var </w:t>
      </w:r>
      <w:proofErr w:type="spellStart"/>
      <w:r w:rsidRPr="00BC2542">
        <w:rPr>
          <w:rFonts w:ascii="Times New Roman" w:hAnsi="Times New Roman" w:cs="Times New Roman"/>
        </w:rPr>
        <w:t>iedalīt</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vairākās</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grupās</w:t>
      </w:r>
      <w:proofErr w:type="spellEnd"/>
      <w:r w:rsidR="00173654" w:rsidRPr="00BC2542">
        <w:rPr>
          <w:rStyle w:val="FootnoteReference"/>
          <w:rFonts w:ascii="Times New Roman" w:hAnsi="Times New Roman" w:cs="Times New Roman"/>
        </w:rPr>
        <w:footnoteReference w:id="123"/>
      </w:r>
      <w:r w:rsidRPr="00BC2542">
        <w:rPr>
          <w:rFonts w:ascii="Times New Roman" w:hAnsi="Times New Roman" w:cs="Times New Roman"/>
        </w:rPr>
        <w:t>:</w:t>
      </w:r>
    </w:p>
    <w:p w14:paraId="10E7897B" w14:textId="77777777" w:rsidR="00CC54DE" w:rsidRPr="00BC2542" w:rsidRDefault="00CC54DE" w:rsidP="00CC54DE">
      <w:pPr>
        <w:jc w:val="both"/>
        <w:rPr>
          <w:rFonts w:ascii="Times New Roman" w:hAnsi="Times New Roman" w:cs="Times New Roman"/>
        </w:rPr>
      </w:pPr>
    </w:p>
    <w:p w14:paraId="578DDB23" w14:textId="19EAFD7C" w:rsidR="004B7E2F" w:rsidRPr="00BC2542" w:rsidRDefault="00CC54DE" w:rsidP="00CC54DE">
      <w:pPr>
        <w:jc w:val="both"/>
        <w:rPr>
          <w:rFonts w:ascii="Times New Roman" w:hAnsi="Times New Roman" w:cs="Times New Roman"/>
        </w:rPr>
      </w:pPr>
      <w:r w:rsidRPr="00BC2542">
        <w:rPr>
          <w:rFonts w:ascii="Times New Roman" w:hAnsi="Times New Roman" w:cs="Times New Roman"/>
          <w:b/>
        </w:rPr>
        <w:t>1.</w:t>
      </w:r>
      <w:r w:rsidR="001E30DF" w:rsidRPr="00BC2542">
        <w:rPr>
          <w:rFonts w:ascii="Times New Roman" w:hAnsi="Times New Roman" w:cs="Times New Roman"/>
          <w:b/>
        </w:rPr>
        <w:t xml:space="preserve"> </w:t>
      </w:r>
      <w:proofErr w:type="spellStart"/>
      <w:proofErr w:type="gramStart"/>
      <w:r w:rsidRPr="00BC2542">
        <w:rPr>
          <w:rFonts w:ascii="Times New Roman" w:hAnsi="Times New Roman" w:cs="Times New Roman"/>
          <w:b/>
        </w:rPr>
        <w:t>grupa</w:t>
      </w:r>
      <w:proofErr w:type="spellEnd"/>
      <w:r w:rsidRPr="00BC2542">
        <w:rPr>
          <w:rFonts w:ascii="Times New Roman" w:hAnsi="Times New Roman" w:cs="Times New Roman"/>
          <w:b/>
        </w:rPr>
        <w:t>:</w:t>
      </w:r>
      <w:proofErr w:type="gramEnd"/>
      <w:r w:rsidRPr="00BC2542">
        <w:rPr>
          <w:rFonts w:ascii="Times New Roman" w:hAnsi="Times New Roman" w:cs="Times New Roman"/>
        </w:rPr>
        <w:t xml:space="preserve"> </w:t>
      </w:r>
      <w:proofErr w:type="spellStart"/>
      <w:r w:rsidRPr="00BC2542">
        <w:rPr>
          <w:rFonts w:ascii="Times New Roman" w:hAnsi="Times New Roman" w:cs="Times New Roman"/>
          <w:b/>
        </w:rPr>
        <w:t>kontinentālās</w:t>
      </w:r>
      <w:proofErr w:type="spellEnd"/>
      <w:r w:rsidRPr="00BC2542">
        <w:rPr>
          <w:rFonts w:ascii="Times New Roman" w:hAnsi="Times New Roman" w:cs="Times New Roman"/>
          <w:b/>
        </w:rPr>
        <w:t xml:space="preserve"> </w:t>
      </w:r>
      <w:proofErr w:type="spellStart"/>
      <w:r w:rsidRPr="00BC2542">
        <w:rPr>
          <w:rFonts w:ascii="Times New Roman" w:hAnsi="Times New Roman" w:cs="Times New Roman"/>
          <w:b/>
        </w:rPr>
        <w:t>tiesību</w:t>
      </w:r>
      <w:proofErr w:type="spellEnd"/>
      <w:r w:rsidRPr="00BC2542">
        <w:rPr>
          <w:rFonts w:ascii="Times New Roman" w:hAnsi="Times New Roman" w:cs="Times New Roman"/>
          <w:b/>
        </w:rPr>
        <w:t xml:space="preserve"> </w:t>
      </w:r>
      <w:proofErr w:type="spellStart"/>
      <w:r w:rsidRPr="00BC2542">
        <w:rPr>
          <w:rFonts w:ascii="Times New Roman" w:hAnsi="Times New Roman" w:cs="Times New Roman"/>
          <w:b/>
        </w:rPr>
        <w:t>sistēmas</w:t>
      </w:r>
      <w:proofErr w:type="spellEnd"/>
      <w:r w:rsidRPr="00BC2542">
        <w:rPr>
          <w:rFonts w:ascii="Times New Roman" w:hAnsi="Times New Roman" w:cs="Times New Roman"/>
          <w:b/>
        </w:rPr>
        <w:t xml:space="preserve"> </w:t>
      </w:r>
      <w:proofErr w:type="spellStart"/>
      <w:r w:rsidRPr="00BC2542">
        <w:rPr>
          <w:rFonts w:ascii="Times New Roman" w:hAnsi="Times New Roman" w:cs="Times New Roman"/>
          <w:b/>
        </w:rPr>
        <w:t>valstu</w:t>
      </w:r>
      <w:proofErr w:type="spellEnd"/>
      <w:r w:rsidRPr="00BC2542">
        <w:rPr>
          <w:rFonts w:ascii="Times New Roman" w:hAnsi="Times New Roman" w:cs="Times New Roman"/>
          <w:b/>
        </w:rPr>
        <w:t xml:space="preserve"> </w:t>
      </w:r>
      <w:proofErr w:type="spellStart"/>
      <w:r w:rsidRPr="00BC2542">
        <w:rPr>
          <w:rFonts w:ascii="Times New Roman" w:hAnsi="Times New Roman" w:cs="Times New Roman"/>
          <w:b/>
        </w:rPr>
        <w:t>notariāts</w:t>
      </w:r>
      <w:proofErr w:type="spellEnd"/>
      <w:r w:rsidR="00124012" w:rsidRPr="00BC2542">
        <w:rPr>
          <w:rFonts w:ascii="Times New Roman" w:hAnsi="Times New Roman" w:cs="Times New Roman"/>
        </w:rPr>
        <w:t xml:space="preserve">. Tam </w:t>
      </w:r>
      <w:proofErr w:type="spellStart"/>
      <w:r w:rsidR="00124012" w:rsidRPr="00BC2542">
        <w:rPr>
          <w:rFonts w:ascii="Times New Roman" w:hAnsi="Times New Roman" w:cs="Times New Roman"/>
        </w:rPr>
        <w:t>ir</w:t>
      </w:r>
      <w:proofErr w:type="spellEnd"/>
      <w:r w:rsidR="00124012" w:rsidRPr="00BC2542">
        <w:rPr>
          <w:rFonts w:ascii="Times New Roman" w:hAnsi="Times New Roman" w:cs="Times New Roman"/>
        </w:rPr>
        <w:t xml:space="preserve"> 2 </w:t>
      </w:r>
      <w:proofErr w:type="spellStart"/>
      <w:proofErr w:type="gramStart"/>
      <w:r w:rsidR="00124012" w:rsidRPr="00BC2542">
        <w:rPr>
          <w:rFonts w:ascii="Times New Roman" w:hAnsi="Times New Roman" w:cs="Times New Roman"/>
        </w:rPr>
        <w:t>apakšgrupas</w:t>
      </w:r>
      <w:proofErr w:type="spellEnd"/>
      <w:r w:rsidRPr="00BC2542">
        <w:rPr>
          <w:rFonts w:ascii="Times New Roman" w:hAnsi="Times New Roman" w:cs="Times New Roman"/>
        </w:rPr>
        <w:t>:</w:t>
      </w:r>
      <w:proofErr w:type="gramEnd"/>
      <w:r w:rsidRPr="00BC2542">
        <w:rPr>
          <w:rFonts w:ascii="Times New Roman" w:hAnsi="Times New Roman" w:cs="Times New Roman"/>
        </w:rPr>
        <w:t xml:space="preserve"> </w:t>
      </w:r>
    </w:p>
    <w:p w14:paraId="01DB5BA7" w14:textId="77777777" w:rsidR="004B7E2F" w:rsidRPr="00BC2542" w:rsidRDefault="004B7E2F" w:rsidP="00CC54DE">
      <w:pPr>
        <w:jc w:val="both"/>
        <w:rPr>
          <w:rFonts w:ascii="Times New Roman" w:hAnsi="Times New Roman" w:cs="Times New Roman"/>
        </w:rPr>
      </w:pPr>
    </w:p>
    <w:p w14:paraId="667AFB2C" w14:textId="5757D308" w:rsidR="00124012" w:rsidRPr="00BC2542" w:rsidRDefault="00CC54DE" w:rsidP="00CC54DE">
      <w:pPr>
        <w:jc w:val="both"/>
        <w:rPr>
          <w:rFonts w:ascii="Times New Roman" w:hAnsi="Times New Roman" w:cs="Times New Roman"/>
        </w:rPr>
      </w:pPr>
      <w:r w:rsidRPr="00BC2542">
        <w:rPr>
          <w:rFonts w:ascii="Times New Roman" w:hAnsi="Times New Roman" w:cs="Times New Roman"/>
        </w:rPr>
        <w:t xml:space="preserve">1) </w:t>
      </w:r>
      <w:proofErr w:type="spellStart"/>
      <w:r w:rsidRPr="00BC2542">
        <w:rPr>
          <w:rFonts w:ascii="Times New Roman" w:hAnsi="Times New Roman" w:cs="Times New Roman"/>
          <w:i/>
        </w:rPr>
        <w:t>latīņu</w:t>
      </w:r>
      <w:proofErr w:type="spellEnd"/>
      <w:r w:rsidRPr="00BC2542">
        <w:rPr>
          <w:rFonts w:ascii="Times New Roman" w:hAnsi="Times New Roman" w:cs="Times New Roman"/>
          <w:i/>
        </w:rPr>
        <w:t xml:space="preserve"> tipa </w:t>
      </w:r>
      <w:proofErr w:type="spellStart"/>
      <w:proofErr w:type="gramStart"/>
      <w:r w:rsidRPr="00BC2542">
        <w:rPr>
          <w:rFonts w:ascii="Times New Roman" w:hAnsi="Times New Roman" w:cs="Times New Roman"/>
          <w:i/>
        </w:rPr>
        <w:t>notariāts</w:t>
      </w:r>
      <w:proofErr w:type="spellEnd"/>
      <w:r w:rsidR="004B7E2F" w:rsidRPr="00BC2542">
        <w:rPr>
          <w:rFonts w:ascii="Times New Roman" w:hAnsi="Times New Roman" w:cs="Times New Roman"/>
        </w:rPr>
        <w:t>;</w:t>
      </w:r>
      <w:proofErr w:type="gramEnd"/>
    </w:p>
    <w:p w14:paraId="5DC90ED4" w14:textId="77777777" w:rsidR="00124012" w:rsidRPr="00BC2542" w:rsidRDefault="00124012" w:rsidP="00CC54DE">
      <w:pPr>
        <w:jc w:val="both"/>
        <w:rPr>
          <w:rFonts w:ascii="Times New Roman" w:hAnsi="Times New Roman" w:cs="Times New Roman"/>
        </w:rPr>
      </w:pPr>
    </w:p>
    <w:p w14:paraId="1D91DC39" w14:textId="7E5B75B9" w:rsidR="00CC54DE" w:rsidRPr="00BC2542" w:rsidRDefault="00CC54DE" w:rsidP="00CC54DE">
      <w:pPr>
        <w:jc w:val="both"/>
        <w:rPr>
          <w:rFonts w:ascii="Times New Roman" w:hAnsi="Times New Roman" w:cs="Times New Roman"/>
        </w:rPr>
      </w:pPr>
      <w:r w:rsidRPr="00BC2542">
        <w:rPr>
          <w:rFonts w:ascii="Times New Roman" w:hAnsi="Times New Roman" w:cs="Times New Roman"/>
        </w:rPr>
        <w:t xml:space="preserve">2) </w:t>
      </w:r>
      <w:proofErr w:type="spellStart"/>
      <w:r w:rsidRPr="00BC2542">
        <w:rPr>
          <w:rFonts w:ascii="Times New Roman" w:hAnsi="Times New Roman" w:cs="Times New Roman"/>
          <w:i/>
        </w:rPr>
        <w:t>amata</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i/>
        </w:rPr>
        <w:t>notāri</w:t>
      </w:r>
      <w:proofErr w:type="spellEnd"/>
      <w:r w:rsidR="00124012" w:rsidRPr="00BC2542">
        <w:rPr>
          <w:rFonts w:ascii="Times New Roman" w:hAnsi="Times New Roman" w:cs="Times New Roman"/>
        </w:rPr>
        <w:t xml:space="preserve"> (</w:t>
      </w:r>
      <w:proofErr w:type="spellStart"/>
      <w:r w:rsidR="00124012" w:rsidRPr="00BC2542">
        <w:rPr>
          <w:rFonts w:ascii="Times New Roman" w:hAnsi="Times New Roman" w:cs="Times New Roman"/>
        </w:rPr>
        <w:t>ietilpst</w:t>
      </w:r>
      <w:proofErr w:type="spellEnd"/>
      <w:r w:rsidR="00124012" w:rsidRPr="00BC2542">
        <w:rPr>
          <w:rFonts w:ascii="Times New Roman" w:hAnsi="Times New Roman" w:cs="Times New Roman"/>
        </w:rPr>
        <w:t xml:space="preserve"> </w:t>
      </w:r>
      <w:proofErr w:type="spellStart"/>
      <w:r w:rsidR="00124012" w:rsidRPr="00BC2542">
        <w:rPr>
          <w:rFonts w:ascii="Times New Roman" w:hAnsi="Times New Roman" w:cs="Times New Roman"/>
        </w:rPr>
        <w:t>valsts</w:t>
      </w:r>
      <w:proofErr w:type="spellEnd"/>
      <w:r w:rsidR="00124012" w:rsidRPr="00BC2542">
        <w:rPr>
          <w:rFonts w:ascii="Times New Roman" w:hAnsi="Times New Roman" w:cs="Times New Roman"/>
        </w:rPr>
        <w:t xml:space="preserve"> </w:t>
      </w:r>
      <w:proofErr w:type="spellStart"/>
      <w:r w:rsidR="00124012" w:rsidRPr="00BC2542">
        <w:rPr>
          <w:rFonts w:ascii="Times New Roman" w:hAnsi="Times New Roman" w:cs="Times New Roman"/>
        </w:rPr>
        <w:t>aparātā</w:t>
      </w:r>
      <w:proofErr w:type="spellEnd"/>
      <w:r w:rsidR="00124012" w:rsidRPr="00BC2542">
        <w:rPr>
          <w:rFonts w:ascii="Times New Roman" w:hAnsi="Times New Roman" w:cs="Times New Roman"/>
        </w:rPr>
        <w:t>).</w:t>
      </w:r>
      <w:r w:rsidR="00446818" w:rsidRPr="00BC2542">
        <w:rPr>
          <w:rFonts w:ascii="Times New Roman" w:hAnsi="Times New Roman" w:cs="Times New Roman"/>
        </w:rPr>
        <w:t xml:space="preserve"> </w:t>
      </w:r>
      <w:proofErr w:type="spellStart"/>
      <w:r w:rsidR="00446818" w:rsidRPr="00BC2542">
        <w:rPr>
          <w:rFonts w:ascii="Times New Roman" w:hAnsi="Times New Roman" w:cs="Times New Roman"/>
        </w:rPr>
        <w:t>Šajā</w:t>
      </w:r>
      <w:proofErr w:type="spellEnd"/>
      <w:r w:rsidR="00446818" w:rsidRPr="00BC2542">
        <w:rPr>
          <w:rFonts w:ascii="Times New Roman" w:hAnsi="Times New Roman" w:cs="Times New Roman"/>
        </w:rPr>
        <w:t xml:space="preserve"> </w:t>
      </w:r>
      <w:proofErr w:type="spellStart"/>
      <w:r w:rsidR="00446818" w:rsidRPr="00BC2542">
        <w:rPr>
          <w:rFonts w:ascii="Times New Roman" w:hAnsi="Times New Roman" w:cs="Times New Roman"/>
        </w:rPr>
        <w:t>grupā</w:t>
      </w:r>
      <w:proofErr w:type="spellEnd"/>
      <w:r w:rsidR="00446818" w:rsidRPr="00BC2542">
        <w:rPr>
          <w:rFonts w:ascii="Times New Roman" w:hAnsi="Times New Roman" w:cs="Times New Roman"/>
        </w:rPr>
        <w:t xml:space="preserve"> </w:t>
      </w:r>
      <w:proofErr w:type="spellStart"/>
      <w:r w:rsidR="00446818" w:rsidRPr="00BC2542">
        <w:rPr>
          <w:rFonts w:ascii="Times New Roman" w:hAnsi="Times New Roman" w:cs="Times New Roman"/>
        </w:rPr>
        <w:t>ir</w:t>
      </w:r>
      <w:proofErr w:type="spellEnd"/>
      <w:r w:rsidR="004B7E2F" w:rsidRPr="00BC2542">
        <w:rPr>
          <w:rFonts w:ascii="Times New Roman" w:hAnsi="Times New Roman" w:cs="Times New Roman"/>
        </w:rPr>
        <w:t xml:space="preserve"> </w:t>
      </w:r>
      <w:proofErr w:type="spellStart"/>
      <w:r w:rsidR="004B7E2F" w:rsidRPr="00BC2542">
        <w:rPr>
          <w:rFonts w:ascii="Times New Roman" w:hAnsi="Times New Roman" w:cs="Times New Roman"/>
        </w:rPr>
        <w:t>atsevišķu</w:t>
      </w:r>
      <w:proofErr w:type="spellEnd"/>
      <w:r w:rsidR="004B7E2F" w:rsidRPr="00BC2542">
        <w:rPr>
          <w:rFonts w:ascii="Times New Roman" w:hAnsi="Times New Roman" w:cs="Times New Roman"/>
        </w:rPr>
        <w:t xml:space="preserve"> </w:t>
      </w:r>
      <w:proofErr w:type="spellStart"/>
      <w:r w:rsidR="004B7E2F" w:rsidRPr="00BC2542">
        <w:rPr>
          <w:rFonts w:ascii="Times New Roman" w:hAnsi="Times New Roman" w:cs="Times New Roman"/>
        </w:rPr>
        <w:t>Šveices</w:t>
      </w:r>
      <w:proofErr w:type="spellEnd"/>
      <w:r w:rsidR="004B7E2F" w:rsidRPr="00BC2542">
        <w:rPr>
          <w:rFonts w:ascii="Times New Roman" w:hAnsi="Times New Roman" w:cs="Times New Roman"/>
        </w:rPr>
        <w:t xml:space="preserve"> </w:t>
      </w:r>
      <w:proofErr w:type="spellStart"/>
      <w:r w:rsidR="004B7E2F" w:rsidRPr="00BC2542">
        <w:rPr>
          <w:rFonts w:ascii="Times New Roman" w:hAnsi="Times New Roman" w:cs="Times New Roman"/>
        </w:rPr>
        <w:t>kantonu</w:t>
      </w:r>
      <w:proofErr w:type="spellEnd"/>
      <w:r w:rsidR="004B7E2F" w:rsidRPr="00BC2542">
        <w:rPr>
          <w:rFonts w:ascii="Times New Roman" w:hAnsi="Times New Roman" w:cs="Times New Roman"/>
        </w:rPr>
        <w:t xml:space="preserve"> (</w:t>
      </w:r>
      <w:proofErr w:type="spellStart"/>
      <w:r w:rsidR="004B7E2F" w:rsidRPr="00BC2542">
        <w:rPr>
          <w:rFonts w:ascii="Times New Roman" w:hAnsi="Times New Roman" w:cs="Times New Roman"/>
          <w:i/>
        </w:rPr>
        <w:t>Apenzell</w:t>
      </w:r>
      <w:proofErr w:type="spellEnd"/>
      <w:r w:rsidR="004B7E2F" w:rsidRPr="00BC2542">
        <w:rPr>
          <w:rFonts w:ascii="Times New Roman" w:hAnsi="Times New Roman" w:cs="Times New Roman"/>
          <w:i/>
        </w:rPr>
        <w:t xml:space="preserve"> Au</w:t>
      </w:r>
      <w:r w:rsidR="004B7E2F" w:rsidRPr="00BC2542">
        <w:rPr>
          <w:rFonts w:ascii="Times New Roman" w:hAnsi="Times New Roman" w:cs="Times New Roman"/>
          <w:i/>
        </w:rPr>
        <w:sym w:font="Symbol" w:char="F062"/>
      </w:r>
      <w:proofErr w:type="spellStart"/>
      <w:r w:rsidR="004B7E2F" w:rsidRPr="00BC2542">
        <w:rPr>
          <w:rFonts w:ascii="Times New Roman" w:hAnsi="Times New Roman" w:cs="Times New Roman"/>
          <w:i/>
        </w:rPr>
        <w:t>errhoden</w:t>
      </w:r>
      <w:proofErr w:type="spellEnd"/>
      <w:r w:rsidR="004B7E2F" w:rsidRPr="00BC2542">
        <w:rPr>
          <w:rFonts w:ascii="Times New Roman" w:hAnsi="Times New Roman" w:cs="Times New Roman"/>
          <w:i/>
        </w:rPr>
        <w:t>, Schaffhausen, Thurgau, Zürich</w:t>
      </w:r>
      <w:r w:rsidR="004B7E2F" w:rsidRPr="00BC2542">
        <w:rPr>
          <w:rFonts w:ascii="Times New Roman" w:hAnsi="Times New Roman" w:cs="Times New Roman"/>
        </w:rPr>
        <w:t xml:space="preserve">) </w:t>
      </w:r>
      <w:proofErr w:type="spellStart"/>
      <w:r w:rsidR="004B7E2F" w:rsidRPr="00BC2542">
        <w:rPr>
          <w:rFonts w:ascii="Times New Roman" w:hAnsi="Times New Roman" w:cs="Times New Roman"/>
        </w:rPr>
        <w:t>notāri</w:t>
      </w:r>
      <w:proofErr w:type="spellEnd"/>
      <w:r w:rsidR="004B7E2F" w:rsidRPr="00BC2542">
        <w:rPr>
          <w:rFonts w:ascii="Times New Roman" w:hAnsi="Times New Roman" w:cs="Times New Roman"/>
        </w:rPr>
        <w:t xml:space="preserve"> (</w:t>
      </w:r>
      <w:proofErr w:type="spellStart"/>
      <w:r w:rsidR="004B7E2F" w:rsidRPr="00BC2542">
        <w:rPr>
          <w:rFonts w:ascii="Times New Roman" w:hAnsi="Times New Roman" w:cs="Times New Roman"/>
          <w:i/>
        </w:rPr>
        <w:t>Amtsnotare</w:t>
      </w:r>
      <w:proofErr w:type="spellEnd"/>
      <w:r w:rsidR="004B7E2F" w:rsidRPr="00BC2542">
        <w:rPr>
          <w:rFonts w:ascii="Times New Roman" w:hAnsi="Times New Roman" w:cs="Times New Roman"/>
        </w:rPr>
        <w:t xml:space="preserve">), </w:t>
      </w:r>
      <w:proofErr w:type="spellStart"/>
      <w:r w:rsidR="004B7E2F" w:rsidRPr="00BC2542">
        <w:rPr>
          <w:rFonts w:ascii="Times New Roman" w:hAnsi="Times New Roman" w:cs="Times New Roman"/>
        </w:rPr>
        <w:t>Turcijas</w:t>
      </w:r>
      <w:proofErr w:type="spellEnd"/>
      <w:r w:rsidR="004B7E2F" w:rsidRPr="00BC2542">
        <w:rPr>
          <w:rFonts w:ascii="Times New Roman" w:hAnsi="Times New Roman" w:cs="Times New Roman"/>
        </w:rPr>
        <w:t xml:space="preserve"> </w:t>
      </w:r>
      <w:proofErr w:type="spellStart"/>
      <w:r w:rsidR="004B7E2F" w:rsidRPr="00BC2542">
        <w:rPr>
          <w:rFonts w:ascii="Times New Roman" w:hAnsi="Times New Roman" w:cs="Times New Roman"/>
        </w:rPr>
        <w:t>notāri</w:t>
      </w:r>
      <w:proofErr w:type="spellEnd"/>
      <w:r w:rsidR="004B7E2F" w:rsidRPr="00BC2542">
        <w:rPr>
          <w:rFonts w:ascii="Times New Roman" w:hAnsi="Times New Roman" w:cs="Times New Roman"/>
        </w:rPr>
        <w:t>.</w:t>
      </w:r>
    </w:p>
    <w:p w14:paraId="06FAEE27" w14:textId="77777777" w:rsidR="00CC54DE" w:rsidRPr="00BC2542" w:rsidRDefault="00CC54DE" w:rsidP="00CC54DE">
      <w:pPr>
        <w:jc w:val="both"/>
        <w:rPr>
          <w:rFonts w:ascii="Times New Roman" w:hAnsi="Times New Roman" w:cs="Times New Roman"/>
        </w:rPr>
      </w:pPr>
    </w:p>
    <w:p w14:paraId="018C599E" w14:textId="789F26AD" w:rsidR="00CC54DE" w:rsidRPr="00BC2542" w:rsidRDefault="00CC54DE" w:rsidP="00CC54DE">
      <w:pPr>
        <w:jc w:val="both"/>
        <w:rPr>
          <w:rFonts w:ascii="Times New Roman" w:hAnsi="Times New Roman" w:cs="Times New Roman"/>
        </w:rPr>
      </w:pPr>
      <w:r w:rsidRPr="00BC2542">
        <w:rPr>
          <w:rFonts w:ascii="Times New Roman" w:hAnsi="Times New Roman" w:cs="Times New Roman"/>
          <w:b/>
        </w:rPr>
        <w:lastRenderedPageBreak/>
        <w:t>2.</w:t>
      </w:r>
      <w:r w:rsidR="001E30DF" w:rsidRPr="00BC2542">
        <w:rPr>
          <w:rFonts w:ascii="Times New Roman" w:hAnsi="Times New Roman" w:cs="Times New Roman"/>
          <w:b/>
        </w:rPr>
        <w:t xml:space="preserve"> </w:t>
      </w:r>
      <w:proofErr w:type="spellStart"/>
      <w:proofErr w:type="gramStart"/>
      <w:r w:rsidRPr="00BC2542">
        <w:rPr>
          <w:rFonts w:ascii="Times New Roman" w:hAnsi="Times New Roman" w:cs="Times New Roman"/>
          <w:b/>
        </w:rPr>
        <w:t>grupa</w:t>
      </w:r>
      <w:proofErr w:type="spellEnd"/>
      <w:r w:rsidRPr="00BC2542">
        <w:rPr>
          <w:rFonts w:ascii="Times New Roman" w:hAnsi="Times New Roman" w:cs="Times New Roman"/>
          <w:b/>
        </w:rPr>
        <w:t>:</w:t>
      </w:r>
      <w:proofErr w:type="gramEnd"/>
      <w:r w:rsidRPr="00BC2542">
        <w:rPr>
          <w:rFonts w:ascii="Times New Roman" w:hAnsi="Times New Roman" w:cs="Times New Roman"/>
        </w:rPr>
        <w:t xml:space="preserve"> </w:t>
      </w:r>
      <w:r w:rsidR="00124012" w:rsidRPr="00BC2542">
        <w:rPr>
          <w:rFonts w:ascii="Times New Roman" w:hAnsi="Times New Roman" w:cs="Times New Roman"/>
          <w:b/>
          <w:i/>
        </w:rPr>
        <w:t>Common Law</w:t>
      </w:r>
      <w:r w:rsidR="00124012" w:rsidRPr="00BC2542">
        <w:rPr>
          <w:rFonts w:ascii="Times New Roman" w:hAnsi="Times New Roman" w:cs="Times New Roman"/>
          <w:b/>
        </w:rPr>
        <w:t xml:space="preserve"> un </w:t>
      </w:r>
      <w:proofErr w:type="spellStart"/>
      <w:r w:rsidR="00124012" w:rsidRPr="00BC2542">
        <w:rPr>
          <w:rFonts w:ascii="Times New Roman" w:hAnsi="Times New Roman" w:cs="Times New Roman"/>
          <w:b/>
        </w:rPr>
        <w:t>Skandināvijas</w:t>
      </w:r>
      <w:proofErr w:type="spellEnd"/>
      <w:r w:rsidR="00124012" w:rsidRPr="00BC2542">
        <w:rPr>
          <w:rFonts w:ascii="Times New Roman" w:hAnsi="Times New Roman" w:cs="Times New Roman"/>
          <w:b/>
        </w:rPr>
        <w:t xml:space="preserve"> </w:t>
      </w:r>
      <w:proofErr w:type="spellStart"/>
      <w:r w:rsidR="00124012" w:rsidRPr="00BC2542">
        <w:rPr>
          <w:rFonts w:ascii="Times New Roman" w:hAnsi="Times New Roman" w:cs="Times New Roman"/>
          <w:b/>
        </w:rPr>
        <w:t>tiesību</w:t>
      </w:r>
      <w:proofErr w:type="spellEnd"/>
      <w:r w:rsidR="00124012" w:rsidRPr="00BC2542">
        <w:rPr>
          <w:rFonts w:ascii="Times New Roman" w:hAnsi="Times New Roman" w:cs="Times New Roman"/>
          <w:b/>
        </w:rPr>
        <w:t xml:space="preserve"> </w:t>
      </w:r>
      <w:proofErr w:type="spellStart"/>
      <w:r w:rsidR="00124012" w:rsidRPr="00BC2542">
        <w:rPr>
          <w:rFonts w:ascii="Times New Roman" w:hAnsi="Times New Roman" w:cs="Times New Roman"/>
          <w:b/>
        </w:rPr>
        <w:t>sistēmas</w:t>
      </w:r>
      <w:proofErr w:type="spellEnd"/>
      <w:r w:rsidR="00124012" w:rsidRPr="00BC2542">
        <w:rPr>
          <w:rFonts w:ascii="Times New Roman" w:hAnsi="Times New Roman" w:cs="Times New Roman"/>
          <w:b/>
        </w:rPr>
        <w:t xml:space="preserve"> </w:t>
      </w:r>
      <w:proofErr w:type="spellStart"/>
      <w:r w:rsidR="00124012" w:rsidRPr="00BC2542">
        <w:rPr>
          <w:rFonts w:ascii="Times New Roman" w:hAnsi="Times New Roman" w:cs="Times New Roman"/>
          <w:b/>
        </w:rPr>
        <w:t>notariāts</w:t>
      </w:r>
      <w:proofErr w:type="spellEnd"/>
      <w:r w:rsidR="00124012" w:rsidRPr="00BC2542">
        <w:rPr>
          <w:rFonts w:ascii="Times New Roman" w:hAnsi="Times New Roman" w:cs="Times New Roman"/>
          <w:b/>
        </w:rPr>
        <w:t>.</w:t>
      </w:r>
      <w:r w:rsidR="00124012" w:rsidRPr="00BC2542">
        <w:rPr>
          <w:rFonts w:ascii="Times New Roman" w:hAnsi="Times New Roman" w:cs="Times New Roman"/>
        </w:rPr>
        <w:t xml:space="preserve"> Tam </w:t>
      </w:r>
      <w:proofErr w:type="spellStart"/>
      <w:r w:rsidR="00124012" w:rsidRPr="00BC2542">
        <w:rPr>
          <w:rFonts w:ascii="Times New Roman" w:hAnsi="Times New Roman" w:cs="Times New Roman"/>
        </w:rPr>
        <w:t>ir</w:t>
      </w:r>
      <w:proofErr w:type="spellEnd"/>
      <w:r w:rsidR="00124012" w:rsidRPr="00BC2542">
        <w:rPr>
          <w:rFonts w:ascii="Times New Roman" w:hAnsi="Times New Roman" w:cs="Times New Roman"/>
        </w:rPr>
        <w:t xml:space="preserve"> 2 </w:t>
      </w:r>
      <w:proofErr w:type="spellStart"/>
      <w:proofErr w:type="gramStart"/>
      <w:r w:rsidR="00124012" w:rsidRPr="00BC2542">
        <w:rPr>
          <w:rFonts w:ascii="Times New Roman" w:hAnsi="Times New Roman" w:cs="Times New Roman"/>
        </w:rPr>
        <w:t>apakšgrupas</w:t>
      </w:r>
      <w:proofErr w:type="spellEnd"/>
      <w:r w:rsidR="00124012" w:rsidRPr="00BC2542">
        <w:rPr>
          <w:rFonts w:ascii="Times New Roman" w:hAnsi="Times New Roman" w:cs="Times New Roman"/>
        </w:rPr>
        <w:t>:</w:t>
      </w:r>
      <w:proofErr w:type="gramEnd"/>
      <w:r w:rsidR="00124012" w:rsidRPr="00BC2542">
        <w:rPr>
          <w:rFonts w:ascii="Times New Roman" w:hAnsi="Times New Roman" w:cs="Times New Roman"/>
        </w:rPr>
        <w:t xml:space="preserve"> 1) </w:t>
      </w:r>
      <w:proofErr w:type="spellStart"/>
      <w:r w:rsidR="00124012" w:rsidRPr="00BC2542">
        <w:rPr>
          <w:rFonts w:ascii="Times New Roman" w:hAnsi="Times New Roman" w:cs="Times New Roman"/>
          <w:i/>
        </w:rPr>
        <w:t>juristnotāri</w:t>
      </w:r>
      <w:proofErr w:type="spellEnd"/>
      <w:r w:rsidR="00124012" w:rsidRPr="00BC2542">
        <w:rPr>
          <w:rFonts w:ascii="Times New Roman" w:hAnsi="Times New Roman" w:cs="Times New Roman"/>
        </w:rPr>
        <w:t xml:space="preserve"> (</w:t>
      </w:r>
      <w:proofErr w:type="spellStart"/>
      <w:r w:rsidR="00124012" w:rsidRPr="00BC2542">
        <w:rPr>
          <w:rFonts w:ascii="Times New Roman" w:hAnsi="Times New Roman" w:cs="Times New Roman"/>
        </w:rPr>
        <w:t>Apvienotā</w:t>
      </w:r>
      <w:proofErr w:type="spellEnd"/>
      <w:r w:rsidR="00124012" w:rsidRPr="00BC2542">
        <w:rPr>
          <w:rFonts w:ascii="Times New Roman" w:hAnsi="Times New Roman" w:cs="Times New Roman"/>
        </w:rPr>
        <w:t xml:space="preserve"> </w:t>
      </w:r>
      <w:proofErr w:type="spellStart"/>
      <w:r w:rsidR="00124012" w:rsidRPr="00BC2542">
        <w:rPr>
          <w:rFonts w:ascii="Times New Roman" w:hAnsi="Times New Roman" w:cs="Times New Roman"/>
        </w:rPr>
        <w:t>Karaliste</w:t>
      </w:r>
      <w:proofErr w:type="spellEnd"/>
      <w:r w:rsidR="00124012" w:rsidRPr="00BC2542">
        <w:rPr>
          <w:rFonts w:ascii="Times New Roman" w:hAnsi="Times New Roman" w:cs="Times New Roman"/>
        </w:rPr>
        <w:t xml:space="preserve">, </w:t>
      </w:r>
      <w:proofErr w:type="spellStart"/>
      <w:r w:rsidR="00124012" w:rsidRPr="00BC2542">
        <w:rPr>
          <w:rFonts w:ascii="Times New Roman" w:hAnsi="Times New Roman" w:cs="Times New Roman"/>
        </w:rPr>
        <w:t>Skandināvijas</w:t>
      </w:r>
      <w:proofErr w:type="spellEnd"/>
      <w:r w:rsidR="00124012" w:rsidRPr="00BC2542">
        <w:rPr>
          <w:rFonts w:ascii="Times New Roman" w:hAnsi="Times New Roman" w:cs="Times New Roman"/>
        </w:rPr>
        <w:t xml:space="preserve"> </w:t>
      </w:r>
      <w:proofErr w:type="spellStart"/>
      <w:r w:rsidR="00124012" w:rsidRPr="00BC2542">
        <w:rPr>
          <w:rFonts w:ascii="Times New Roman" w:hAnsi="Times New Roman" w:cs="Times New Roman"/>
        </w:rPr>
        <w:t>valstis</w:t>
      </w:r>
      <w:proofErr w:type="spellEnd"/>
      <w:r w:rsidR="00124012" w:rsidRPr="00BC2542">
        <w:rPr>
          <w:rFonts w:ascii="Times New Roman" w:hAnsi="Times New Roman" w:cs="Times New Roman"/>
        </w:rPr>
        <w:t xml:space="preserve">) un 2) </w:t>
      </w:r>
      <w:r w:rsidR="00124012" w:rsidRPr="00BC2542">
        <w:rPr>
          <w:rFonts w:ascii="Times New Roman" w:hAnsi="Times New Roman" w:cs="Times New Roman"/>
          <w:i/>
        </w:rPr>
        <w:t>ne-</w:t>
      </w:r>
      <w:proofErr w:type="spellStart"/>
      <w:r w:rsidR="00124012" w:rsidRPr="00BC2542">
        <w:rPr>
          <w:rFonts w:ascii="Times New Roman" w:hAnsi="Times New Roman" w:cs="Times New Roman"/>
          <w:i/>
        </w:rPr>
        <w:t>juristnotāri</w:t>
      </w:r>
      <w:proofErr w:type="spellEnd"/>
      <w:r w:rsidR="00124012" w:rsidRPr="00BC2542">
        <w:rPr>
          <w:rFonts w:ascii="Times New Roman" w:hAnsi="Times New Roman" w:cs="Times New Roman"/>
        </w:rPr>
        <w:t xml:space="preserve"> (ASV</w:t>
      </w:r>
      <w:r w:rsidR="00446818" w:rsidRPr="00BC2542">
        <w:rPr>
          <w:rFonts w:ascii="Times New Roman" w:hAnsi="Times New Roman" w:cs="Times New Roman"/>
        </w:rPr>
        <w:t xml:space="preserve">, </w:t>
      </w:r>
      <w:proofErr w:type="spellStart"/>
      <w:r w:rsidR="00446818" w:rsidRPr="00BC2542">
        <w:rPr>
          <w:rFonts w:ascii="Times New Roman" w:hAnsi="Times New Roman" w:cs="Times New Roman"/>
        </w:rPr>
        <w:t>Austrālija</w:t>
      </w:r>
      <w:proofErr w:type="spellEnd"/>
      <w:r w:rsidR="00124012" w:rsidRPr="00BC2542">
        <w:rPr>
          <w:rFonts w:ascii="Times New Roman" w:hAnsi="Times New Roman" w:cs="Times New Roman"/>
        </w:rPr>
        <w:t>).</w:t>
      </w:r>
    </w:p>
    <w:p w14:paraId="689D0AF7" w14:textId="77777777" w:rsidR="00CC54DE" w:rsidRPr="00BC2542" w:rsidRDefault="00CC54DE" w:rsidP="00CC54DE">
      <w:pPr>
        <w:jc w:val="both"/>
        <w:rPr>
          <w:rFonts w:ascii="Times New Roman" w:hAnsi="Times New Roman" w:cs="Times New Roman"/>
        </w:rPr>
      </w:pPr>
    </w:p>
    <w:p w14:paraId="17F16882" w14:textId="1EF60903" w:rsidR="003F1709" w:rsidRPr="00BC2542" w:rsidRDefault="00CC54DE" w:rsidP="00CC54DE">
      <w:pPr>
        <w:jc w:val="both"/>
        <w:rPr>
          <w:rFonts w:ascii="Times New Roman" w:hAnsi="Times New Roman" w:cs="Times New Roman"/>
          <w:lang w:val="de-DE"/>
        </w:rPr>
      </w:pPr>
      <w:r w:rsidRPr="00BC2542">
        <w:rPr>
          <w:rFonts w:ascii="Times New Roman" w:hAnsi="Times New Roman" w:cs="Times New Roman"/>
          <w:b/>
          <w:lang w:val="de-DE"/>
        </w:rPr>
        <w:t xml:space="preserve">3.grupa: </w:t>
      </w:r>
      <w:proofErr w:type="spellStart"/>
      <w:r w:rsidR="00124012" w:rsidRPr="00BC2542">
        <w:rPr>
          <w:rFonts w:ascii="Times New Roman" w:hAnsi="Times New Roman" w:cs="Times New Roman"/>
          <w:b/>
          <w:lang w:val="de-DE"/>
        </w:rPr>
        <w:t>Musulmaņu</w:t>
      </w:r>
      <w:proofErr w:type="spellEnd"/>
      <w:r w:rsidR="00124012" w:rsidRPr="00BC2542">
        <w:rPr>
          <w:rFonts w:ascii="Times New Roman" w:hAnsi="Times New Roman" w:cs="Times New Roman"/>
          <w:b/>
          <w:lang w:val="de-DE"/>
        </w:rPr>
        <w:t xml:space="preserve"> </w:t>
      </w:r>
      <w:proofErr w:type="spellStart"/>
      <w:r w:rsidR="00124012" w:rsidRPr="00BC2542">
        <w:rPr>
          <w:rFonts w:ascii="Times New Roman" w:hAnsi="Times New Roman" w:cs="Times New Roman"/>
          <w:b/>
          <w:lang w:val="de-DE"/>
        </w:rPr>
        <w:t>tiesību</w:t>
      </w:r>
      <w:proofErr w:type="spellEnd"/>
      <w:r w:rsidR="00124012" w:rsidRPr="00BC2542">
        <w:rPr>
          <w:rFonts w:ascii="Times New Roman" w:hAnsi="Times New Roman" w:cs="Times New Roman"/>
          <w:b/>
          <w:lang w:val="de-DE"/>
        </w:rPr>
        <w:t xml:space="preserve"> </w:t>
      </w:r>
      <w:proofErr w:type="spellStart"/>
      <w:r w:rsidR="00124012" w:rsidRPr="00BC2542">
        <w:rPr>
          <w:rFonts w:ascii="Times New Roman" w:hAnsi="Times New Roman" w:cs="Times New Roman"/>
          <w:b/>
          <w:lang w:val="de-DE"/>
        </w:rPr>
        <w:t>sistēmas</w:t>
      </w:r>
      <w:proofErr w:type="spellEnd"/>
      <w:r w:rsidR="00124012" w:rsidRPr="00BC2542">
        <w:rPr>
          <w:rFonts w:ascii="Times New Roman" w:hAnsi="Times New Roman" w:cs="Times New Roman"/>
          <w:b/>
          <w:lang w:val="de-DE"/>
        </w:rPr>
        <w:t xml:space="preserve"> </w:t>
      </w:r>
      <w:proofErr w:type="spellStart"/>
      <w:r w:rsidR="00124012" w:rsidRPr="00BC2542">
        <w:rPr>
          <w:rFonts w:ascii="Times New Roman" w:hAnsi="Times New Roman" w:cs="Times New Roman"/>
          <w:b/>
          <w:lang w:val="de-DE"/>
        </w:rPr>
        <w:t>notariāts</w:t>
      </w:r>
      <w:proofErr w:type="spellEnd"/>
      <w:r w:rsidR="00124012" w:rsidRPr="00BC2542">
        <w:rPr>
          <w:rFonts w:ascii="Times New Roman" w:hAnsi="Times New Roman" w:cs="Times New Roman"/>
          <w:lang w:val="de-DE"/>
        </w:rPr>
        <w:t>.</w:t>
      </w:r>
      <w:r w:rsidR="00EA0456"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Musulmaņu</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tiesībās</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notāra</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funkcijas</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pilda</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aduls</w:t>
      </w:r>
      <w:proofErr w:type="spellEnd"/>
      <w:r w:rsidR="003F1709" w:rsidRPr="00BC2542">
        <w:rPr>
          <w:rFonts w:ascii="Times New Roman" w:hAnsi="Times New Roman" w:cs="Times New Roman"/>
          <w:lang w:val="de-DE"/>
        </w:rPr>
        <w:t>“ (</w:t>
      </w:r>
      <w:proofErr w:type="spellStart"/>
      <w:r w:rsidR="003F1709" w:rsidRPr="00BC2542">
        <w:rPr>
          <w:rFonts w:ascii="Times New Roman" w:hAnsi="Times New Roman" w:cs="Times New Roman"/>
          <w:i/>
          <w:lang w:val="de-DE"/>
        </w:rPr>
        <w:t>adoul</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kura</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sastādītos</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dokumentus</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jāapstiprina</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pie</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reliģiskā</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tiesneša</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kadī</w:t>
      </w:r>
      <w:proofErr w:type="spellEnd"/>
      <w:r w:rsidR="003F1709" w:rsidRPr="00BC2542">
        <w:rPr>
          <w:rFonts w:ascii="Times New Roman" w:hAnsi="Times New Roman" w:cs="Times New Roman"/>
          <w:lang w:val="de-DE"/>
        </w:rPr>
        <w:t>“ (</w:t>
      </w:r>
      <w:proofErr w:type="spellStart"/>
      <w:r w:rsidR="003F1709" w:rsidRPr="00BC2542">
        <w:rPr>
          <w:rFonts w:ascii="Times New Roman" w:hAnsi="Times New Roman" w:cs="Times New Roman"/>
          <w:i/>
          <w:lang w:val="de-DE"/>
        </w:rPr>
        <w:t>cadi</w:t>
      </w:r>
      <w:proofErr w:type="spellEnd"/>
      <w:r w:rsidR="003F1709" w:rsidRPr="00BC2542">
        <w:rPr>
          <w:rFonts w:ascii="Times New Roman" w:hAnsi="Times New Roman" w:cs="Times New Roman"/>
          <w:lang w:val="de-DE"/>
        </w:rPr>
        <w:t xml:space="preserve">). Tas </w:t>
      </w:r>
      <w:proofErr w:type="spellStart"/>
      <w:r w:rsidR="003F1709" w:rsidRPr="00BC2542">
        <w:rPr>
          <w:rFonts w:ascii="Times New Roman" w:hAnsi="Times New Roman" w:cs="Times New Roman"/>
          <w:lang w:val="de-DE"/>
        </w:rPr>
        <w:t>ir</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puses</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izsaka</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savu</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gribu</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adulam</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kurš</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tālāk</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sastāda</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dokumentu</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un</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apliecina</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to</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i/>
          <w:lang w:val="de-DE"/>
        </w:rPr>
        <w:t>adlya</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Savukārt</w:t>
      </w:r>
      <w:proofErr w:type="spellEnd"/>
      <w:r w:rsidR="003F1709" w:rsidRPr="00BC2542">
        <w:rPr>
          <w:rFonts w:ascii="Times New Roman" w:hAnsi="Times New Roman" w:cs="Times New Roman"/>
          <w:lang w:val="de-DE"/>
        </w:rPr>
        <w:t>, „</w:t>
      </w:r>
      <w:proofErr w:type="spellStart"/>
      <w:r w:rsidR="003F1709" w:rsidRPr="00BC2542">
        <w:rPr>
          <w:rFonts w:ascii="Times New Roman" w:hAnsi="Times New Roman" w:cs="Times New Roman"/>
          <w:lang w:val="de-DE"/>
        </w:rPr>
        <w:t>kadī</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piešķir</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dokumentam</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autentiskumu</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ar</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uzrakstu</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kitāb</w:t>
      </w:r>
      <w:proofErr w:type="spellEnd"/>
      <w:r w:rsidR="003F1709" w:rsidRPr="00BC2542">
        <w:rPr>
          <w:rFonts w:ascii="Times New Roman" w:hAnsi="Times New Roman" w:cs="Times New Roman"/>
          <w:lang w:val="de-DE"/>
        </w:rPr>
        <w:t>“ (</w:t>
      </w:r>
      <w:proofErr w:type="spellStart"/>
      <w:r w:rsidR="003F1709" w:rsidRPr="00BC2542">
        <w:rPr>
          <w:rFonts w:ascii="Times New Roman" w:hAnsi="Times New Roman" w:cs="Times New Roman"/>
          <w:i/>
          <w:lang w:val="de-DE"/>
        </w:rPr>
        <w:t>khitab</w:t>
      </w:r>
      <w:proofErr w:type="spellEnd"/>
      <w:r w:rsidR="003F1709" w:rsidRPr="00BC2542">
        <w:rPr>
          <w:rFonts w:ascii="Times New Roman" w:hAnsi="Times New Roman" w:cs="Times New Roman"/>
          <w:lang w:val="de-DE"/>
        </w:rPr>
        <w:t>). „</w:t>
      </w:r>
      <w:proofErr w:type="spellStart"/>
      <w:r w:rsidR="003F1709" w:rsidRPr="00BC2542">
        <w:rPr>
          <w:rFonts w:ascii="Times New Roman" w:hAnsi="Times New Roman" w:cs="Times New Roman"/>
          <w:lang w:val="de-DE"/>
        </w:rPr>
        <w:t>Adulam</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nav</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juridiskās</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izglītības</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taču</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tieši</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viņš</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sastāda</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dokumentu</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Francijā</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šos</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dokumentus</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principā</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uzskata</w:t>
      </w:r>
      <w:proofErr w:type="spellEnd"/>
      <w:r w:rsidR="003F1709" w:rsidRPr="00BC2542">
        <w:rPr>
          <w:rFonts w:ascii="Times New Roman" w:hAnsi="Times New Roman" w:cs="Times New Roman"/>
          <w:lang w:val="de-DE"/>
        </w:rPr>
        <w:t xml:space="preserve"> par </w:t>
      </w:r>
      <w:proofErr w:type="spellStart"/>
      <w:r w:rsidR="003F1709" w:rsidRPr="00BC2542">
        <w:rPr>
          <w:rFonts w:ascii="Times New Roman" w:hAnsi="Times New Roman" w:cs="Times New Roman"/>
          <w:lang w:val="de-DE"/>
        </w:rPr>
        <w:t>ekvivalentiem</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Francijas</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publiskajiem</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dokumentiem</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izņemot</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situācijās</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ar</w:t>
      </w:r>
      <w:proofErr w:type="spellEnd"/>
      <w:r w:rsidR="003F1709" w:rsidRPr="00BC2542">
        <w:rPr>
          <w:rFonts w:ascii="Times New Roman" w:hAnsi="Times New Roman" w:cs="Times New Roman"/>
          <w:lang w:val="de-DE"/>
        </w:rPr>
        <w:t xml:space="preserve"> </w:t>
      </w:r>
      <w:proofErr w:type="spellStart"/>
      <w:r w:rsidR="003F1709" w:rsidRPr="00BC2542">
        <w:rPr>
          <w:rFonts w:ascii="Times New Roman" w:hAnsi="Times New Roman" w:cs="Times New Roman"/>
          <w:lang w:val="de-DE"/>
        </w:rPr>
        <w:t>hipotēkām</w:t>
      </w:r>
      <w:proofErr w:type="spellEnd"/>
      <w:r w:rsidR="003F1709" w:rsidRPr="00BC2542">
        <w:rPr>
          <w:rFonts w:ascii="Times New Roman" w:hAnsi="Times New Roman" w:cs="Times New Roman"/>
          <w:lang w:val="de-DE"/>
        </w:rPr>
        <w:t>.</w:t>
      </w:r>
      <w:r w:rsidR="003F1709" w:rsidRPr="00BC2542">
        <w:rPr>
          <w:rStyle w:val="FootnoteReference"/>
          <w:rFonts w:ascii="Times New Roman" w:hAnsi="Times New Roman" w:cs="Times New Roman"/>
          <w:lang w:val="de-DE"/>
        </w:rPr>
        <w:footnoteReference w:id="124"/>
      </w:r>
      <w:r w:rsidR="003F1709" w:rsidRPr="00BC2542">
        <w:rPr>
          <w:rFonts w:ascii="Times New Roman" w:hAnsi="Times New Roman" w:cs="Times New Roman"/>
          <w:lang w:val="de-DE"/>
        </w:rPr>
        <w:t xml:space="preserve"> </w:t>
      </w:r>
    </w:p>
    <w:p w14:paraId="5DB3E9E5" w14:textId="77777777" w:rsidR="003F1709" w:rsidRPr="00BC2542" w:rsidRDefault="003F1709" w:rsidP="00CC54DE">
      <w:pPr>
        <w:jc w:val="both"/>
        <w:rPr>
          <w:rFonts w:ascii="Times New Roman" w:hAnsi="Times New Roman" w:cs="Times New Roman"/>
          <w:lang w:val="de-DE"/>
        </w:rPr>
      </w:pPr>
    </w:p>
    <w:p w14:paraId="6BBAA674" w14:textId="49F41B0B" w:rsidR="00CC54DE" w:rsidRPr="00BC2542" w:rsidRDefault="003F1709" w:rsidP="00CC54DE">
      <w:pPr>
        <w:jc w:val="both"/>
        <w:rPr>
          <w:rFonts w:ascii="Times New Roman" w:hAnsi="Times New Roman" w:cs="Times New Roman"/>
          <w:lang w:val="de-DE"/>
        </w:rPr>
      </w:pPr>
      <w:proofErr w:type="spellStart"/>
      <w:r w:rsidRPr="00BC2542">
        <w:rPr>
          <w:rFonts w:ascii="Times New Roman" w:hAnsi="Times New Roman" w:cs="Times New Roman"/>
          <w:lang w:val="de-DE"/>
        </w:rPr>
        <w:t>Piemēram</w:t>
      </w:r>
      <w:proofErr w:type="spellEnd"/>
      <w:r w:rsidRPr="00BC2542">
        <w:rPr>
          <w:rFonts w:ascii="Times New Roman" w:hAnsi="Times New Roman" w:cs="Times New Roman"/>
          <w:lang w:val="de-DE"/>
        </w:rPr>
        <w:t xml:space="preserve">, </w:t>
      </w:r>
      <w:proofErr w:type="spellStart"/>
      <w:r w:rsidRPr="00BC2542">
        <w:rPr>
          <w:rFonts w:ascii="Times New Roman" w:hAnsi="Times New Roman" w:cs="Times New Roman"/>
          <w:b/>
          <w:lang w:val="de-DE"/>
        </w:rPr>
        <w:t>Marokā</w:t>
      </w:r>
      <w:proofErr w:type="spellEnd"/>
      <w:r w:rsidRPr="00BC2542">
        <w:rPr>
          <w:rFonts w:ascii="Times New Roman" w:hAnsi="Times New Roman" w:cs="Times New Roman"/>
          <w:lang w:val="de-DE"/>
        </w:rPr>
        <w:t xml:space="preserve"> </w:t>
      </w:r>
      <w:r w:rsidRPr="00BC2542">
        <w:rPr>
          <w:rFonts w:ascii="Times New Roman" w:hAnsi="Times New Roman" w:cs="Times New Roman"/>
          <w:lang w:val="lv-LV"/>
        </w:rPr>
        <w:t>vienlaicīgi</w:t>
      </w:r>
      <w:r w:rsidR="00446818" w:rsidRPr="00BC2542">
        <w:rPr>
          <w:rFonts w:ascii="Times New Roman" w:hAnsi="Times New Roman" w:cs="Times New Roman"/>
          <w:lang w:val="lv-LV"/>
        </w:rPr>
        <w:t xml:space="preserve"> ir</w:t>
      </w:r>
      <w:r w:rsidRPr="00BC2542">
        <w:rPr>
          <w:rFonts w:ascii="Times New Roman" w:hAnsi="Times New Roman" w:cs="Times New Roman"/>
          <w:lang w:val="lv-LV"/>
        </w:rPr>
        <w:t xml:space="preserve"> trīs notāru formas: 1) latīņu tipa notariāts (kristiešiem un priekš darbībām ar nekustamo īpašumu ierakstiem zemesgrāmatā); 2) musulmaņu tiesību notāri “</w:t>
      </w:r>
      <w:proofErr w:type="spellStart"/>
      <w:r w:rsidRPr="00BC2542">
        <w:rPr>
          <w:rFonts w:ascii="Times New Roman" w:hAnsi="Times New Roman" w:cs="Times New Roman"/>
          <w:lang w:val="lv-LV"/>
        </w:rPr>
        <w:t>aduli</w:t>
      </w:r>
      <w:proofErr w:type="spellEnd"/>
      <w:r w:rsidRPr="00BC2542">
        <w:rPr>
          <w:rFonts w:ascii="Times New Roman" w:hAnsi="Times New Roman" w:cs="Times New Roman"/>
          <w:lang w:val="lv-LV"/>
        </w:rPr>
        <w:t>” kopā ar “</w:t>
      </w:r>
      <w:proofErr w:type="spellStart"/>
      <w:r w:rsidRPr="00BC2542">
        <w:rPr>
          <w:rFonts w:ascii="Times New Roman" w:hAnsi="Times New Roman" w:cs="Times New Roman"/>
          <w:lang w:val="lv-LV"/>
        </w:rPr>
        <w:t>kadī</w:t>
      </w:r>
      <w:proofErr w:type="spellEnd"/>
      <w:r w:rsidRPr="00BC2542">
        <w:rPr>
          <w:rFonts w:ascii="Times New Roman" w:hAnsi="Times New Roman" w:cs="Times New Roman"/>
          <w:lang w:val="lv-LV"/>
        </w:rPr>
        <w:t xml:space="preserve">” (priekš musulmaņiem) un 3) jūdu notāri </w:t>
      </w:r>
      <w:proofErr w:type="spellStart"/>
      <w:r w:rsidRPr="00BC2542">
        <w:rPr>
          <w:rFonts w:ascii="Times New Roman" w:hAnsi="Times New Roman" w:cs="Times New Roman"/>
          <w:i/>
          <w:lang w:val="lv-LV"/>
        </w:rPr>
        <w:t>sofrim</w:t>
      </w:r>
      <w:proofErr w:type="spellEnd"/>
      <w:r w:rsidRPr="00BC2542">
        <w:rPr>
          <w:rFonts w:ascii="Times New Roman" w:hAnsi="Times New Roman" w:cs="Times New Roman"/>
          <w:lang w:val="lv-LV"/>
        </w:rPr>
        <w:t>.</w:t>
      </w:r>
      <w:r w:rsidRPr="00BC2542">
        <w:rPr>
          <w:rStyle w:val="FootnoteReference"/>
          <w:rFonts w:ascii="Times New Roman" w:hAnsi="Times New Roman" w:cs="Times New Roman"/>
          <w:lang w:val="lv-LV"/>
        </w:rPr>
        <w:footnoteReference w:id="125"/>
      </w:r>
    </w:p>
    <w:p w14:paraId="02186913" w14:textId="77777777" w:rsidR="00EA0456" w:rsidRPr="00BC2542" w:rsidRDefault="00EA0456" w:rsidP="00CC54DE">
      <w:pPr>
        <w:jc w:val="both"/>
        <w:rPr>
          <w:rFonts w:ascii="Times New Roman" w:hAnsi="Times New Roman" w:cs="Times New Roman"/>
        </w:rPr>
      </w:pPr>
    </w:p>
    <w:p w14:paraId="7D83C0E3" w14:textId="37AAC2FC" w:rsidR="00EA0456" w:rsidRPr="00BC2542" w:rsidRDefault="00EA0456" w:rsidP="00CC54DE">
      <w:pPr>
        <w:jc w:val="both"/>
        <w:rPr>
          <w:rFonts w:ascii="Times New Roman" w:hAnsi="Times New Roman" w:cs="Times New Roman"/>
          <w:lang w:val="lv-LV"/>
        </w:rPr>
      </w:pPr>
      <w:r w:rsidRPr="00BC2542">
        <w:rPr>
          <w:rFonts w:ascii="Times New Roman" w:hAnsi="Times New Roman" w:cs="Times New Roman"/>
          <w:b/>
          <w:lang w:val="lv-LV"/>
        </w:rPr>
        <w:t>4.</w:t>
      </w:r>
      <w:r w:rsidR="001E30DF" w:rsidRPr="00BC2542">
        <w:rPr>
          <w:rFonts w:ascii="Times New Roman" w:hAnsi="Times New Roman" w:cs="Times New Roman"/>
          <w:b/>
          <w:lang w:val="lv-LV"/>
        </w:rPr>
        <w:t xml:space="preserve"> </w:t>
      </w:r>
      <w:r w:rsidRPr="00BC2542">
        <w:rPr>
          <w:rFonts w:ascii="Times New Roman" w:hAnsi="Times New Roman" w:cs="Times New Roman"/>
          <w:b/>
          <w:lang w:val="lv-LV"/>
        </w:rPr>
        <w:t>grupa: Jauktās notariāta formas</w:t>
      </w:r>
      <w:r w:rsidRPr="00BC2542">
        <w:rPr>
          <w:rFonts w:ascii="Times New Roman" w:hAnsi="Times New Roman" w:cs="Times New Roman"/>
          <w:lang w:val="lv-LV"/>
        </w:rPr>
        <w:t xml:space="preserve"> (latīņu tipa notariāts jaukts ar </w:t>
      </w:r>
      <w:proofErr w:type="spellStart"/>
      <w:r w:rsidRPr="00BC2542">
        <w:rPr>
          <w:rFonts w:ascii="Times New Roman" w:hAnsi="Times New Roman" w:cs="Times New Roman"/>
          <w:i/>
          <w:lang w:val="lv-LV"/>
        </w:rPr>
        <w:t>Common</w:t>
      </w:r>
      <w:proofErr w:type="spellEnd"/>
      <w:r w:rsidRPr="00BC2542">
        <w:rPr>
          <w:rFonts w:ascii="Times New Roman" w:hAnsi="Times New Roman" w:cs="Times New Roman"/>
          <w:i/>
          <w:lang w:val="lv-LV"/>
        </w:rPr>
        <w:t xml:space="preserve"> </w:t>
      </w:r>
      <w:proofErr w:type="spellStart"/>
      <w:r w:rsidRPr="00BC2542">
        <w:rPr>
          <w:rFonts w:ascii="Times New Roman" w:hAnsi="Times New Roman" w:cs="Times New Roman"/>
          <w:i/>
          <w:lang w:val="lv-LV"/>
        </w:rPr>
        <w:t>Law</w:t>
      </w:r>
      <w:proofErr w:type="spellEnd"/>
      <w:r w:rsidRPr="00BC2542">
        <w:rPr>
          <w:rFonts w:ascii="Times New Roman" w:hAnsi="Times New Roman" w:cs="Times New Roman"/>
          <w:lang w:val="lv-LV"/>
        </w:rPr>
        <w:t xml:space="preserve"> tiesību sistēmas notariātu, piemēram, Dienvidāfrikā).</w:t>
      </w:r>
    </w:p>
    <w:p w14:paraId="31949333" w14:textId="77777777" w:rsidR="00270744" w:rsidRPr="00BC2542" w:rsidRDefault="00270744" w:rsidP="00270744">
      <w:pPr>
        <w:jc w:val="center"/>
        <w:rPr>
          <w:rFonts w:ascii="Times New Roman" w:hAnsi="Times New Roman" w:cs="Times New Roman"/>
          <w:b/>
          <w:sz w:val="28"/>
          <w:szCs w:val="28"/>
        </w:rPr>
      </w:pPr>
    </w:p>
    <w:p w14:paraId="370FBEE9" w14:textId="77777777" w:rsidR="00124012" w:rsidRPr="00BC2542" w:rsidRDefault="00124012" w:rsidP="00270744">
      <w:pPr>
        <w:jc w:val="center"/>
        <w:rPr>
          <w:rFonts w:ascii="Times New Roman" w:hAnsi="Times New Roman" w:cs="Times New Roman"/>
          <w:b/>
          <w:sz w:val="28"/>
          <w:szCs w:val="28"/>
        </w:rPr>
      </w:pPr>
    </w:p>
    <w:p w14:paraId="3B6DF481" w14:textId="77777777" w:rsidR="009E7D1E" w:rsidRPr="00BC2542" w:rsidRDefault="009E7D1E" w:rsidP="00270744">
      <w:pPr>
        <w:jc w:val="center"/>
        <w:rPr>
          <w:rFonts w:ascii="Times New Roman" w:hAnsi="Times New Roman" w:cs="Times New Roman"/>
          <w:b/>
          <w:sz w:val="28"/>
          <w:szCs w:val="28"/>
        </w:rPr>
      </w:pPr>
    </w:p>
    <w:p w14:paraId="0449BDA7" w14:textId="77777777" w:rsidR="009E7D1E" w:rsidRPr="00BC2542" w:rsidRDefault="009E7D1E" w:rsidP="00270744">
      <w:pPr>
        <w:jc w:val="center"/>
        <w:rPr>
          <w:rFonts w:ascii="Times New Roman" w:hAnsi="Times New Roman" w:cs="Times New Roman"/>
          <w:b/>
          <w:sz w:val="28"/>
          <w:szCs w:val="28"/>
        </w:rPr>
      </w:pPr>
    </w:p>
    <w:p w14:paraId="1BFD5968" w14:textId="77777777" w:rsidR="009E7D1E" w:rsidRPr="00BC2542" w:rsidRDefault="009E7D1E" w:rsidP="00270744">
      <w:pPr>
        <w:jc w:val="center"/>
        <w:rPr>
          <w:rFonts w:ascii="Times New Roman" w:hAnsi="Times New Roman" w:cs="Times New Roman"/>
          <w:b/>
          <w:sz w:val="28"/>
          <w:szCs w:val="28"/>
        </w:rPr>
      </w:pPr>
    </w:p>
    <w:p w14:paraId="615BA4ED" w14:textId="77777777" w:rsidR="009E7D1E" w:rsidRPr="00BC2542" w:rsidRDefault="009E7D1E" w:rsidP="00270744">
      <w:pPr>
        <w:jc w:val="center"/>
        <w:rPr>
          <w:rFonts w:ascii="Times New Roman" w:hAnsi="Times New Roman" w:cs="Times New Roman"/>
          <w:b/>
          <w:sz w:val="28"/>
          <w:szCs w:val="28"/>
        </w:rPr>
      </w:pPr>
    </w:p>
    <w:p w14:paraId="13D2F024" w14:textId="77777777" w:rsidR="009E7D1E" w:rsidRPr="00BC2542" w:rsidRDefault="009E7D1E" w:rsidP="00270744">
      <w:pPr>
        <w:jc w:val="center"/>
        <w:rPr>
          <w:rFonts w:ascii="Times New Roman" w:hAnsi="Times New Roman" w:cs="Times New Roman"/>
          <w:b/>
          <w:sz w:val="28"/>
          <w:szCs w:val="28"/>
        </w:rPr>
      </w:pPr>
    </w:p>
    <w:p w14:paraId="1E5358F7" w14:textId="77777777" w:rsidR="009E7D1E" w:rsidRPr="00BC2542" w:rsidRDefault="009E7D1E" w:rsidP="00270744">
      <w:pPr>
        <w:jc w:val="center"/>
        <w:rPr>
          <w:rFonts w:ascii="Times New Roman" w:hAnsi="Times New Roman" w:cs="Times New Roman"/>
          <w:b/>
          <w:sz w:val="28"/>
          <w:szCs w:val="28"/>
        </w:rPr>
      </w:pPr>
    </w:p>
    <w:p w14:paraId="7E88C4EF" w14:textId="77777777" w:rsidR="009E7D1E" w:rsidRPr="00BC2542" w:rsidRDefault="009E7D1E" w:rsidP="00270744">
      <w:pPr>
        <w:jc w:val="center"/>
        <w:rPr>
          <w:rFonts w:ascii="Times New Roman" w:hAnsi="Times New Roman" w:cs="Times New Roman"/>
          <w:b/>
          <w:sz w:val="28"/>
          <w:szCs w:val="28"/>
        </w:rPr>
      </w:pPr>
    </w:p>
    <w:p w14:paraId="5FF7F06B" w14:textId="77777777" w:rsidR="009E7D1E" w:rsidRPr="00BC2542" w:rsidRDefault="009E7D1E" w:rsidP="00270744">
      <w:pPr>
        <w:jc w:val="center"/>
        <w:rPr>
          <w:rFonts w:ascii="Times New Roman" w:hAnsi="Times New Roman" w:cs="Times New Roman"/>
          <w:b/>
          <w:sz w:val="28"/>
          <w:szCs w:val="28"/>
        </w:rPr>
      </w:pPr>
    </w:p>
    <w:p w14:paraId="45CF32C8" w14:textId="77777777" w:rsidR="009E7D1E" w:rsidRPr="00BC2542" w:rsidRDefault="009E7D1E" w:rsidP="00270744">
      <w:pPr>
        <w:jc w:val="center"/>
        <w:rPr>
          <w:rFonts w:ascii="Times New Roman" w:hAnsi="Times New Roman" w:cs="Times New Roman"/>
          <w:b/>
          <w:sz w:val="28"/>
          <w:szCs w:val="28"/>
        </w:rPr>
      </w:pPr>
    </w:p>
    <w:p w14:paraId="5BB694F2" w14:textId="2340CF0F" w:rsidR="00270744" w:rsidRPr="00BC2542" w:rsidRDefault="00665200" w:rsidP="00665200">
      <w:pPr>
        <w:jc w:val="center"/>
        <w:rPr>
          <w:rFonts w:ascii="Times New Roman" w:hAnsi="Times New Roman" w:cs="Times New Roman"/>
        </w:rPr>
      </w:pPr>
      <w:proofErr w:type="spellStart"/>
      <w:r w:rsidRPr="00BC2542">
        <w:rPr>
          <w:rFonts w:ascii="Times New Roman" w:hAnsi="Times New Roman" w:cs="Times New Roman"/>
          <w:b/>
          <w:sz w:val="28"/>
          <w:szCs w:val="28"/>
        </w:rPr>
        <w:t>Kopsavilkums</w:t>
      </w:r>
      <w:proofErr w:type="spellEnd"/>
    </w:p>
    <w:p w14:paraId="0854318B" w14:textId="77777777" w:rsidR="00665200" w:rsidRPr="00BC2542" w:rsidRDefault="00665200" w:rsidP="00270744">
      <w:pPr>
        <w:jc w:val="both"/>
        <w:rPr>
          <w:rFonts w:ascii="Times New Roman" w:hAnsi="Times New Roman" w:cs="Times New Roman"/>
          <w:highlight w:val="yellow"/>
        </w:rPr>
      </w:pPr>
    </w:p>
    <w:p w14:paraId="20FD52BA" w14:textId="77777777" w:rsidR="00665200" w:rsidRPr="00BC2542" w:rsidRDefault="00665200" w:rsidP="00270744">
      <w:pPr>
        <w:jc w:val="both"/>
        <w:rPr>
          <w:rFonts w:ascii="Times New Roman" w:hAnsi="Times New Roman" w:cs="Times New Roman"/>
          <w:highlight w:val="yellow"/>
        </w:rPr>
      </w:pPr>
    </w:p>
    <w:p w14:paraId="318B1531" w14:textId="05FD63E2" w:rsidR="00665200" w:rsidRPr="00BC2542" w:rsidRDefault="00665200" w:rsidP="00270744">
      <w:pPr>
        <w:jc w:val="both"/>
        <w:rPr>
          <w:rFonts w:ascii="Times New Roman" w:hAnsi="Times New Roman" w:cs="Times New Roman"/>
          <w:lang w:val="lv-LV"/>
        </w:rPr>
      </w:pPr>
      <w:r w:rsidRPr="00BC2542">
        <w:rPr>
          <w:rFonts w:ascii="Times New Roman" w:hAnsi="Times New Roman" w:cs="Times New Roman"/>
        </w:rPr>
        <w:t>1.</w:t>
      </w:r>
      <w:r w:rsidR="00A734A7" w:rsidRPr="00BC2542">
        <w:rPr>
          <w:rFonts w:ascii="Times New Roman" w:hAnsi="Times New Roman" w:cs="Times New Roman"/>
        </w:rPr>
        <w:t xml:space="preserve"> </w:t>
      </w:r>
      <w:r w:rsidRPr="00BC2542">
        <w:rPr>
          <w:rFonts w:ascii="Times New Roman" w:hAnsi="Times New Roman" w:cs="Times New Roman"/>
          <w:lang w:val="lv-LV"/>
        </w:rPr>
        <w:t xml:space="preserve">Saskaņā ar Notariāta likuma </w:t>
      </w:r>
      <w:proofErr w:type="gramStart"/>
      <w:r w:rsidRPr="00BC2542">
        <w:rPr>
          <w:rFonts w:ascii="Times New Roman" w:hAnsi="Times New Roman" w:cs="Times New Roman"/>
          <w:lang w:val="lv-LV"/>
        </w:rPr>
        <w:t>83.panta</w:t>
      </w:r>
      <w:proofErr w:type="gramEnd"/>
      <w:r w:rsidRPr="00BC2542">
        <w:rPr>
          <w:rFonts w:ascii="Times New Roman" w:hAnsi="Times New Roman" w:cs="Times New Roman"/>
          <w:lang w:val="lv-LV"/>
        </w:rPr>
        <w:t xml:space="preserve"> otro daļu pārstāvības tiesības zvērināts notārs pārbauda pēc viņam iesniegtajiem </w:t>
      </w:r>
      <w:r w:rsidRPr="00BC2542">
        <w:rPr>
          <w:rFonts w:ascii="Times New Roman" w:hAnsi="Times New Roman" w:cs="Times New Roman"/>
          <w:i/>
          <w:lang w:val="lv-LV"/>
        </w:rPr>
        <w:t>publiskiem dokumentiem</w:t>
      </w:r>
      <w:r w:rsidRPr="00BC2542">
        <w:rPr>
          <w:rFonts w:ascii="Times New Roman" w:hAnsi="Times New Roman" w:cs="Times New Roman"/>
          <w:lang w:val="lv-LV"/>
        </w:rPr>
        <w:t xml:space="preserve"> [..]. Šajā tiesību normā (juridiskā siloģisma lielajā premisā) nekur nav redzama norāde uz ārvalsts publisku dokumentu. Taču faktiskajā dzīves gadījumā (juridiskā siloģisma mazajā premisā) persona pie Latvijas zvērināta notāra var ierasties arī ar ārvalstīs sastādītu pilnvaru un ar to vēlēties pierādīt savas pārstāvības tiesības notāra procesā. Minētā tiesību norma pieļauj iesniegt arī ārvalsts publisku dokumentu.</w:t>
      </w:r>
    </w:p>
    <w:p w14:paraId="2FA3D8B1" w14:textId="77777777" w:rsidR="00665200" w:rsidRPr="00BC2542" w:rsidRDefault="00665200" w:rsidP="00270744">
      <w:pPr>
        <w:jc w:val="both"/>
        <w:rPr>
          <w:rFonts w:ascii="Times New Roman" w:hAnsi="Times New Roman" w:cs="Times New Roman"/>
          <w:lang w:val="lv-LV"/>
        </w:rPr>
      </w:pPr>
    </w:p>
    <w:p w14:paraId="15EE0F70" w14:textId="64ED7D09" w:rsidR="00C1259A" w:rsidRPr="00BC2542" w:rsidRDefault="00665200" w:rsidP="00270744">
      <w:pPr>
        <w:jc w:val="both"/>
        <w:rPr>
          <w:rFonts w:ascii="Times New Roman" w:hAnsi="Times New Roman" w:cs="Times New Roman"/>
          <w:lang w:val="lv-LV"/>
        </w:rPr>
      </w:pPr>
      <w:r w:rsidRPr="00BC2542">
        <w:rPr>
          <w:rFonts w:ascii="Times New Roman" w:hAnsi="Times New Roman" w:cs="Times New Roman"/>
          <w:lang w:val="lv-LV"/>
        </w:rPr>
        <w:t>2.</w:t>
      </w:r>
      <w:r w:rsidR="00A734A7" w:rsidRPr="00BC2542">
        <w:rPr>
          <w:rFonts w:ascii="Times New Roman" w:hAnsi="Times New Roman" w:cs="Times New Roman"/>
          <w:lang w:val="lv-LV"/>
        </w:rPr>
        <w:t xml:space="preserve"> </w:t>
      </w:r>
      <w:r w:rsidR="00C1259A" w:rsidRPr="00BC2542">
        <w:rPr>
          <w:rFonts w:ascii="Times New Roman" w:hAnsi="Times New Roman" w:cs="Times New Roman"/>
          <w:lang w:val="lv-LV"/>
        </w:rPr>
        <w:t xml:space="preserve">Notariāta likuma 83.panta otrajā daļā minēto “publisko dokumentu” var aizstāt ar attiecīgu ārvalsts “publisku dokumentu”. Tātad, teorētiski ir iespējama Latvijas notāra sastādīta publiskā dokumenta substitūcija ar attiecīgu ārvalsts “publisko dokumentu. Par </w:t>
      </w:r>
      <w:r w:rsidR="00C1259A" w:rsidRPr="00BC2542">
        <w:rPr>
          <w:rFonts w:ascii="Times New Roman" w:hAnsi="Times New Roman" w:cs="Times New Roman"/>
          <w:b/>
          <w:lang w:val="lv-LV"/>
        </w:rPr>
        <w:t xml:space="preserve">substitūciju </w:t>
      </w:r>
      <w:r w:rsidR="00C1259A" w:rsidRPr="00BC2542">
        <w:rPr>
          <w:rFonts w:ascii="Times New Roman" w:hAnsi="Times New Roman" w:cs="Times New Roman"/>
          <w:lang w:val="lv-LV"/>
        </w:rPr>
        <w:t>starptautiskajās privāttiesībās dēvē pašmāju (</w:t>
      </w:r>
      <w:proofErr w:type="spellStart"/>
      <w:r w:rsidR="00C1259A" w:rsidRPr="00BC2542">
        <w:rPr>
          <w:rFonts w:ascii="Times New Roman" w:hAnsi="Times New Roman" w:cs="Times New Roman"/>
          <w:i/>
          <w:lang w:val="lv-LV"/>
        </w:rPr>
        <w:t>lex</w:t>
      </w:r>
      <w:proofErr w:type="spellEnd"/>
      <w:r w:rsidR="00C1259A" w:rsidRPr="00BC2542">
        <w:rPr>
          <w:rFonts w:ascii="Times New Roman" w:hAnsi="Times New Roman" w:cs="Times New Roman"/>
          <w:i/>
          <w:lang w:val="lv-LV"/>
        </w:rPr>
        <w:t xml:space="preserve"> </w:t>
      </w:r>
      <w:proofErr w:type="spellStart"/>
      <w:r w:rsidR="00C1259A" w:rsidRPr="00BC2542">
        <w:rPr>
          <w:rFonts w:ascii="Times New Roman" w:hAnsi="Times New Roman" w:cs="Times New Roman"/>
          <w:i/>
          <w:lang w:val="lv-LV"/>
        </w:rPr>
        <w:t>causae</w:t>
      </w:r>
      <w:proofErr w:type="spellEnd"/>
      <w:r w:rsidR="00C1259A" w:rsidRPr="00BC2542">
        <w:rPr>
          <w:rFonts w:ascii="Times New Roman" w:hAnsi="Times New Roman" w:cs="Times New Roman"/>
          <w:i/>
          <w:lang w:val="lv-LV"/>
        </w:rPr>
        <w:t xml:space="preserve">; </w:t>
      </w:r>
      <w:proofErr w:type="spellStart"/>
      <w:r w:rsidR="00C1259A" w:rsidRPr="00BC2542">
        <w:rPr>
          <w:rFonts w:ascii="Times New Roman" w:hAnsi="Times New Roman" w:cs="Times New Roman"/>
          <w:i/>
          <w:lang w:val="lv-LV"/>
        </w:rPr>
        <w:t>lex</w:t>
      </w:r>
      <w:proofErr w:type="spellEnd"/>
      <w:r w:rsidR="00C1259A" w:rsidRPr="00BC2542">
        <w:rPr>
          <w:rFonts w:ascii="Times New Roman" w:hAnsi="Times New Roman" w:cs="Times New Roman"/>
          <w:i/>
          <w:lang w:val="lv-LV"/>
        </w:rPr>
        <w:t xml:space="preserve"> </w:t>
      </w:r>
      <w:proofErr w:type="spellStart"/>
      <w:r w:rsidR="00C1259A" w:rsidRPr="00BC2542">
        <w:rPr>
          <w:rFonts w:ascii="Times New Roman" w:hAnsi="Times New Roman" w:cs="Times New Roman"/>
          <w:i/>
          <w:lang w:val="lv-LV"/>
        </w:rPr>
        <w:t>fori</w:t>
      </w:r>
      <w:proofErr w:type="spellEnd"/>
      <w:r w:rsidR="00C1259A" w:rsidRPr="00BC2542">
        <w:rPr>
          <w:rFonts w:ascii="Times New Roman" w:hAnsi="Times New Roman" w:cs="Times New Roman"/>
          <w:lang w:val="lv-LV"/>
        </w:rPr>
        <w:t>) tiesību institūta vai juridiskā akta aizstāšanu ar funkcionāli līdzvērtīgu citas valsts tiesību institūtu vai juridisko aktu.</w:t>
      </w:r>
    </w:p>
    <w:p w14:paraId="02726A4D" w14:textId="77777777" w:rsidR="00C1259A" w:rsidRPr="00BC2542" w:rsidRDefault="00C1259A" w:rsidP="00270744">
      <w:pPr>
        <w:jc w:val="both"/>
        <w:rPr>
          <w:rFonts w:ascii="Times New Roman" w:hAnsi="Times New Roman" w:cs="Times New Roman"/>
          <w:lang w:val="lv-LV"/>
        </w:rPr>
      </w:pPr>
    </w:p>
    <w:p w14:paraId="016797A7" w14:textId="05E2BB5C" w:rsidR="00822A97" w:rsidRPr="00BC2542" w:rsidRDefault="00C1259A" w:rsidP="00270744">
      <w:pPr>
        <w:jc w:val="both"/>
        <w:rPr>
          <w:rFonts w:ascii="Times New Roman" w:hAnsi="Times New Roman" w:cs="Times New Roman"/>
          <w:lang w:val="lv-LV"/>
        </w:rPr>
      </w:pPr>
      <w:r w:rsidRPr="00BC2542">
        <w:rPr>
          <w:rFonts w:ascii="Times New Roman" w:hAnsi="Times New Roman" w:cs="Times New Roman"/>
          <w:lang w:val="lv-LV"/>
        </w:rPr>
        <w:lastRenderedPageBreak/>
        <w:t>3.</w:t>
      </w:r>
      <w:r w:rsidR="00A734A7" w:rsidRPr="00BC2542">
        <w:rPr>
          <w:rFonts w:ascii="Times New Roman" w:hAnsi="Times New Roman" w:cs="Times New Roman"/>
          <w:lang w:val="lv-LV"/>
        </w:rPr>
        <w:t xml:space="preserve"> </w:t>
      </w:r>
      <w:r w:rsidR="00822A97" w:rsidRPr="00BC2542">
        <w:rPr>
          <w:rFonts w:ascii="Times New Roman" w:hAnsi="Times New Roman" w:cs="Times New Roman"/>
          <w:lang w:val="lv-LV"/>
        </w:rPr>
        <w:t xml:space="preserve">No iepriekšējā punktā minētā izriet, ka, lai varētu notikt abu juridisko dokumentu substitūcija, vispirms ir jākonstatē abu dokumentu līdzība jeb </w:t>
      </w:r>
      <w:r w:rsidR="00822A97" w:rsidRPr="00BC2542">
        <w:rPr>
          <w:rFonts w:ascii="Times New Roman" w:hAnsi="Times New Roman" w:cs="Times New Roman"/>
          <w:b/>
          <w:lang w:val="lv-LV"/>
        </w:rPr>
        <w:t>ekvivalence</w:t>
      </w:r>
      <w:r w:rsidR="00822A97" w:rsidRPr="00BC2542">
        <w:rPr>
          <w:rFonts w:ascii="Times New Roman" w:hAnsi="Times New Roman" w:cs="Times New Roman"/>
          <w:lang w:val="lv-LV"/>
        </w:rPr>
        <w:t>.</w:t>
      </w:r>
    </w:p>
    <w:p w14:paraId="502D92DD" w14:textId="77777777" w:rsidR="00822A97" w:rsidRPr="00BC2542" w:rsidRDefault="00822A97" w:rsidP="00270744">
      <w:pPr>
        <w:jc w:val="both"/>
        <w:rPr>
          <w:rFonts w:ascii="Times New Roman" w:hAnsi="Times New Roman" w:cs="Times New Roman"/>
          <w:lang w:val="lv-LV"/>
        </w:rPr>
      </w:pPr>
    </w:p>
    <w:p w14:paraId="72811CC4" w14:textId="663A59EA" w:rsidR="00270744" w:rsidRPr="00BC2542" w:rsidRDefault="00822A97" w:rsidP="00270744">
      <w:pPr>
        <w:jc w:val="both"/>
        <w:rPr>
          <w:rFonts w:ascii="Times New Roman" w:hAnsi="Times New Roman" w:cs="Times New Roman"/>
          <w:lang w:val="lv-LV"/>
        </w:rPr>
      </w:pPr>
      <w:r w:rsidRPr="00BC2542">
        <w:rPr>
          <w:rFonts w:ascii="Times New Roman" w:hAnsi="Times New Roman" w:cs="Times New Roman"/>
          <w:lang w:val="lv-LV"/>
        </w:rPr>
        <w:t>4.</w:t>
      </w:r>
      <w:r w:rsidR="00A734A7" w:rsidRPr="00BC2542">
        <w:rPr>
          <w:rFonts w:ascii="Times New Roman" w:hAnsi="Times New Roman" w:cs="Times New Roman"/>
          <w:lang w:val="lv-LV"/>
        </w:rPr>
        <w:t xml:space="preserve"> </w:t>
      </w:r>
      <w:r w:rsidR="00EA740D" w:rsidRPr="00BC2542">
        <w:rPr>
          <w:rFonts w:ascii="Times New Roman" w:hAnsi="Times New Roman" w:cs="Times New Roman"/>
          <w:lang w:val="lv-LV"/>
        </w:rPr>
        <w:t xml:space="preserve">Lai nonāktu līdz </w:t>
      </w:r>
      <w:r w:rsidR="00EA740D" w:rsidRPr="00BC2542">
        <w:rPr>
          <w:rFonts w:ascii="Times New Roman" w:hAnsi="Times New Roman" w:cs="Times New Roman"/>
          <w:b/>
          <w:lang w:val="lv-LV"/>
        </w:rPr>
        <w:t>ekvivalences</w:t>
      </w:r>
      <w:r w:rsidR="00EA740D" w:rsidRPr="00BC2542">
        <w:rPr>
          <w:rFonts w:ascii="Times New Roman" w:hAnsi="Times New Roman" w:cs="Times New Roman"/>
          <w:lang w:val="lv-LV"/>
        </w:rPr>
        <w:t xml:space="preserve"> konstatēšanai, vai nekonstatēšanai, vispirms ir jānoskaidro, kā saprast un definēt Notariāta likuma 83.panta otrajā daļā lietoto terminu “publisks dokuments”. Šī jēdziena definīcija Notariāta likumā nav sniegta. Neskatoties uz to, </w:t>
      </w:r>
      <w:r w:rsidR="00C65C19" w:rsidRPr="00BC2542">
        <w:rPr>
          <w:rFonts w:ascii="Times New Roman" w:hAnsi="Times New Roman" w:cs="Times New Roman"/>
          <w:lang w:val="lv-LV"/>
        </w:rPr>
        <w:t xml:space="preserve">no Notariāta likuma sistēmiskās interpretācijas (81. un 116.p.) var secināt, ka šī likuma izpratnē “publiski dokumenti” ir: 1) notariālie akti (82.p.); 2) apliecinājumi, kurus taisa zvērināts notārs (108.p.), izņemot Notariāta likuma 116.pantā minētos privātos dokumentus, un tie ir dokumenti, uz kuriem notārs apliecinājis tikai paraksta īstumu. </w:t>
      </w:r>
      <w:r w:rsidR="00C65C19" w:rsidRPr="00BC2542">
        <w:rPr>
          <w:rFonts w:ascii="Times New Roman" w:hAnsi="Times New Roman" w:cs="Times New Roman"/>
          <w:b/>
          <w:lang w:val="lv-LV"/>
        </w:rPr>
        <w:t>Secinājums:</w:t>
      </w:r>
      <w:r w:rsidR="00C65C19" w:rsidRPr="00BC2542">
        <w:rPr>
          <w:rFonts w:ascii="Times New Roman" w:hAnsi="Times New Roman" w:cs="Times New Roman"/>
          <w:lang w:val="lv-LV"/>
        </w:rPr>
        <w:t xml:space="preserve"> </w:t>
      </w:r>
      <w:r w:rsidR="00C65C19" w:rsidRPr="00BC2542">
        <w:rPr>
          <w:rFonts w:ascii="Times New Roman" w:hAnsi="Times New Roman" w:cs="Times New Roman"/>
          <w:i/>
          <w:lang w:val="lv-LV"/>
        </w:rPr>
        <w:t xml:space="preserve">pārstāvības tiesības 83.panta otrās daļas izpratnē var pierādīt ar </w:t>
      </w:r>
      <w:proofErr w:type="spellStart"/>
      <w:r w:rsidR="00C65C19" w:rsidRPr="00BC2542">
        <w:rPr>
          <w:rFonts w:ascii="Times New Roman" w:hAnsi="Times New Roman" w:cs="Times New Roman"/>
          <w:i/>
          <w:lang w:val="lv-LV"/>
        </w:rPr>
        <w:t>pilnvru</w:t>
      </w:r>
      <w:proofErr w:type="spellEnd"/>
      <w:r w:rsidR="00C65C19" w:rsidRPr="00BC2542">
        <w:rPr>
          <w:rFonts w:ascii="Times New Roman" w:hAnsi="Times New Roman" w:cs="Times New Roman"/>
          <w:i/>
          <w:lang w:val="lv-LV"/>
        </w:rPr>
        <w:t>, kas noformēta notariālā akta formā</w:t>
      </w:r>
      <w:r w:rsidR="00C65C19" w:rsidRPr="00BC2542">
        <w:rPr>
          <w:rFonts w:ascii="Times New Roman" w:hAnsi="Times New Roman" w:cs="Times New Roman"/>
          <w:lang w:val="lv-LV"/>
        </w:rPr>
        <w:t>. Tātad ekvivalence jāmeklē starp Latvijas notariālo aktu un iesniegto ārvalsts pilnvaru.</w:t>
      </w:r>
    </w:p>
    <w:p w14:paraId="1B6B3CC9" w14:textId="77777777" w:rsidR="00C65C19" w:rsidRPr="00BC2542" w:rsidRDefault="00C65C19" w:rsidP="00270744">
      <w:pPr>
        <w:jc w:val="both"/>
        <w:rPr>
          <w:rFonts w:ascii="Times New Roman" w:hAnsi="Times New Roman" w:cs="Times New Roman"/>
          <w:lang w:val="lv-LV"/>
        </w:rPr>
      </w:pPr>
    </w:p>
    <w:p w14:paraId="7C07BA4A" w14:textId="67984743" w:rsidR="00C65C19" w:rsidRPr="00BC2542" w:rsidRDefault="00C65C19" w:rsidP="00270744">
      <w:pPr>
        <w:jc w:val="both"/>
        <w:rPr>
          <w:rFonts w:ascii="Times New Roman" w:hAnsi="Times New Roman" w:cs="Times New Roman"/>
          <w:lang w:val="lv-LV"/>
        </w:rPr>
      </w:pPr>
      <w:r w:rsidRPr="00BC2542">
        <w:rPr>
          <w:rFonts w:ascii="Times New Roman" w:hAnsi="Times New Roman" w:cs="Times New Roman"/>
          <w:lang w:val="lv-LV"/>
        </w:rPr>
        <w:t>5.</w:t>
      </w:r>
      <w:r w:rsidR="00A734A7" w:rsidRPr="00BC2542">
        <w:rPr>
          <w:rFonts w:ascii="Times New Roman" w:hAnsi="Times New Roman" w:cs="Times New Roman"/>
          <w:lang w:val="lv-LV"/>
        </w:rPr>
        <w:t xml:space="preserve"> </w:t>
      </w:r>
      <w:r w:rsidRPr="00BC2542">
        <w:rPr>
          <w:rFonts w:ascii="Times New Roman" w:hAnsi="Times New Roman" w:cs="Times New Roman"/>
          <w:lang w:val="lv-LV"/>
        </w:rPr>
        <w:t xml:space="preserve">Ko nozīmē meklēt ekvivalenci starp šiem dokumentiem? Šeit jāmeklē </w:t>
      </w:r>
      <w:r w:rsidRPr="00BC2542">
        <w:rPr>
          <w:rFonts w:ascii="Times New Roman" w:hAnsi="Times New Roman" w:cs="Times New Roman"/>
          <w:b/>
          <w:lang w:val="lv-LV"/>
        </w:rPr>
        <w:t>divu līmeņu ekvivalence:</w:t>
      </w:r>
      <w:r w:rsidRPr="00BC2542">
        <w:rPr>
          <w:rFonts w:ascii="Times New Roman" w:hAnsi="Times New Roman" w:cs="Times New Roman"/>
          <w:lang w:val="lv-LV"/>
        </w:rPr>
        <w:t xml:space="preserve"> 1) abu notāru – Latvijas un ārvalsts – </w:t>
      </w:r>
      <w:r w:rsidRPr="00BC2542">
        <w:rPr>
          <w:rFonts w:ascii="Times New Roman" w:hAnsi="Times New Roman" w:cs="Times New Roman"/>
          <w:i/>
          <w:lang w:val="lv-LV"/>
        </w:rPr>
        <w:t>amatu</w:t>
      </w:r>
      <w:r w:rsidR="00F6502A" w:rsidRPr="00BC2542">
        <w:rPr>
          <w:rFonts w:ascii="Times New Roman" w:hAnsi="Times New Roman" w:cs="Times New Roman"/>
          <w:i/>
          <w:lang w:val="lv-LV"/>
        </w:rPr>
        <w:t xml:space="preserve"> jeb funkciju</w:t>
      </w:r>
      <w:r w:rsidRPr="00BC2542">
        <w:rPr>
          <w:rFonts w:ascii="Times New Roman" w:hAnsi="Times New Roman" w:cs="Times New Roman"/>
          <w:i/>
          <w:lang w:val="lv-LV"/>
        </w:rPr>
        <w:t xml:space="preserve"> funkcionālā ekvivalence</w:t>
      </w:r>
      <w:r w:rsidRPr="00BC2542">
        <w:rPr>
          <w:rFonts w:ascii="Times New Roman" w:hAnsi="Times New Roman" w:cs="Times New Roman"/>
          <w:lang w:val="lv-LV"/>
        </w:rPr>
        <w:t xml:space="preserve">, un 2) notariālā akta un iesniegtā ārvalsts dokumenta </w:t>
      </w:r>
      <w:r w:rsidRPr="00BC2542">
        <w:rPr>
          <w:rFonts w:ascii="Times New Roman" w:hAnsi="Times New Roman" w:cs="Times New Roman"/>
          <w:i/>
          <w:lang w:val="lv-LV"/>
        </w:rPr>
        <w:t>rezultātu ekvivalence</w:t>
      </w:r>
      <w:r w:rsidRPr="00BC2542">
        <w:rPr>
          <w:rFonts w:ascii="Times New Roman" w:hAnsi="Times New Roman" w:cs="Times New Roman"/>
          <w:lang w:val="lv-LV"/>
        </w:rPr>
        <w:t>.</w:t>
      </w:r>
    </w:p>
    <w:p w14:paraId="5F5ED405" w14:textId="77777777" w:rsidR="00C65C19" w:rsidRPr="00BC2542" w:rsidRDefault="00C65C19" w:rsidP="00270744">
      <w:pPr>
        <w:jc w:val="both"/>
        <w:rPr>
          <w:rFonts w:ascii="Times New Roman" w:hAnsi="Times New Roman" w:cs="Times New Roman"/>
          <w:lang w:val="lv-LV"/>
        </w:rPr>
      </w:pPr>
    </w:p>
    <w:p w14:paraId="53F8A18D" w14:textId="57F2CCB3" w:rsidR="00C65C19" w:rsidRPr="00BC2542" w:rsidRDefault="00C65C19" w:rsidP="00270744">
      <w:pPr>
        <w:jc w:val="both"/>
        <w:rPr>
          <w:rFonts w:ascii="Times New Roman" w:hAnsi="Times New Roman" w:cs="Times New Roman"/>
          <w:lang w:val="lv-LV"/>
        </w:rPr>
      </w:pPr>
      <w:r w:rsidRPr="00BC2542">
        <w:rPr>
          <w:rFonts w:ascii="Times New Roman" w:hAnsi="Times New Roman" w:cs="Times New Roman"/>
          <w:lang w:val="lv-LV"/>
        </w:rPr>
        <w:t>6.</w:t>
      </w:r>
      <w:r w:rsidR="00A734A7" w:rsidRPr="00BC2542">
        <w:rPr>
          <w:rFonts w:ascii="Times New Roman" w:hAnsi="Times New Roman" w:cs="Times New Roman"/>
          <w:lang w:val="lv-LV"/>
        </w:rPr>
        <w:t xml:space="preserve"> </w:t>
      </w:r>
      <w:r w:rsidRPr="00BC2542">
        <w:rPr>
          <w:rFonts w:ascii="Times New Roman" w:hAnsi="Times New Roman" w:cs="Times New Roman"/>
          <w:lang w:val="lv-LV"/>
        </w:rPr>
        <w:t xml:space="preserve">Ekvivalences pārbaudē un noskaidrošanā pielieto </w:t>
      </w:r>
      <w:r w:rsidRPr="00BC2542">
        <w:rPr>
          <w:rFonts w:ascii="Times New Roman" w:hAnsi="Times New Roman" w:cs="Times New Roman"/>
          <w:b/>
          <w:lang w:val="lv-LV"/>
        </w:rPr>
        <w:t>funkcionālās salīdzināšanas metodi</w:t>
      </w:r>
      <w:r w:rsidRPr="00BC2542">
        <w:rPr>
          <w:rFonts w:ascii="Times New Roman" w:hAnsi="Times New Roman" w:cs="Times New Roman"/>
          <w:lang w:val="lv-LV"/>
        </w:rPr>
        <w:t xml:space="preserve">. </w:t>
      </w:r>
    </w:p>
    <w:p w14:paraId="28432DAF" w14:textId="77777777" w:rsidR="00F6502A" w:rsidRPr="00BC2542" w:rsidRDefault="00F6502A" w:rsidP="00270744">
      <w:pPr>
        <w:jc w:val="both"/>
        <w:rPr>
          <w:rFonts w:ascii="Times New Roman" w:hAnsi="Times New Roman" w:cs="Times New Roman"/>
          <w:lang w:val="lv-LV"/>
        </w:rPr>
      </w:pPr>
    </w:p>
    <w:p w14:paraId="343C6B84" w14:textId="18A3D66E" w:rsidR="00F6502A" w:rsidRPr="00BC2542" w:rsidRDefault="00F6502A" w:rsidP="00270744">
      <w:pPr>
        <w:jc w:val="both"/>
        <w:rPr>
          <w:rFonts w:ascii="Times New Roman" w:hAnsi="Times New Roman" w:cs="Times New Roman"/>
          <w:lang w:val="lv-LV"/>
        </w:rPr>
      </w:pPr>
      <w:r w:rsidRPr="00BC2542">
        <w:rPr>
          <w:rFonts w:ascii="Times New Roman" w:hAnsi="Times New Roman" w:cs="Times New Roman"/>
          <w:lang w:val="lv-LV"/>
        </w:rPr>
        <w:t>7.</w:t>
      </w:r>
      <w:r w:rsidR="00A734A7" w:rsidRPr="00BC2542">
        <w:rPr>
          <w:rFonts w:ascii="Times New Roman" w:hAnsi="Times New Roman" w:cs="Times New Roman"/>
          <w:lang w:val="lv-LV"/>
        </w:rPr>
        <w:t xml:space="preserve"> </w:t>
      </w:r>
      <w:r w:rsidRPr="00BC2542">
        <w:rPr>
          <w:rFonts w:ascii="Times New Roman" w:hAnsi="Times New Roman" w:cs="Times New Roman"/>
          <w:b/>
          <w:lang w:val="lv-LV"/>
        </w:rPr>
        <w:t>Latīņu tipa notariāta</w:t>
      </w:r>
      <w:r w:rsidRPr="00BC2542">
        <w:rPr>
          <w:rFonts w:ascii="Times New Roman" w:hAnsi="Times New Roman" w:cs="Times New Roman"/>
          <w:lang w:val="lv-LV"/>
        </w:rPr>
        <w:t xml:space="preserve"> notāru amatu ekvivalenci un notariālo aktu ekvivalenci var  </w:t>
      </w:r>
      <w:r w:rsidRPr="00BC2542">
        <w:rPr>
          <w:rFonts w:ascii="Times New Roman" w:hAnsi="Times New Roman" w:cs="Times New Roman"/>
          <w:i/>
          <w:lang w:val="lv-LV"/>
        </w:rPr>
        <w:t xml:space="preserve">a </w:t>
      </w:r>
      <w:proofErr w:type="spellStart"/>
      <w:r w:rsidRPr="00BC2542">
        <w:rPr>
          <w:rFonts w:ascii="Times New Roman" w:hAnsi="Times New Roman" w:cs="Times New Roman"/>
          <w:i/>
          <w:lang w:val="lv-LV"/>
        </w:rPr>
        <w:t>priori</w:t>
      </w:r>
      <w:proofErr w:type="spellEnd"/>
      <w:r w:rsidRPr="00BC2542">
        <w:rPr>
          <w:rFonts w:ascii="Times New Roman" w:hAnsi="Times New Roman" w:cs="Times New Roman"/>
          <w:lang w:val="lv-LV"/>
        </w:rPr>
        <w:t xml:space="preserve"> </w:t>
      </w:r>
      <w:proofErr w:type="spellStart"/>
      <w:r w:rsidRPr="00BC2542">
        <w:rPr>
          <w:rFonts w:ascii="Times New Roman" w:hAnsi="Times New Roman" w:cs="Times New Roman"/>
          <w:lang w:val="lv-LV"/>
        </w:rPr>
        <w:t>prezumēt</w:t>
      </w:r>
      <w:proofErr w:type="spellEnd"/>
      <w:r w:rsidRPr="00BC2542">
        <w:rPr>
          <w:rFonts w:ascii="Times New Roman" w:hAnsi="Times New Roman" w:cs="Times New Roman"/>
          <w:lang w:val="lv-LV"/>
        </w:rPr>
        <w:t xml:space="preserve">. Tomēr ne vienmēr var uz šo </w:t>
      </w:r>
      <w:proofErr w:type="spellStart"/>
      <w:r w:rsidRPr="00BC2542">
        <w:rPr>
          <w:rFonts w:ascii="Times New Roman" w:hAnsi="Times New Roman" w:cs="Times New Roman"/>
          <w:lang w:val="lv-LV"/>
        </w:rPr>
        <w:t>prezumēšanu</w:t>
      </w:r>
      <w:proofErr w:type="spellEnd"/>
      <w:r w:rsidRPr="00BC2542">
        <w:rPr>
          <w:rFonts w:ascii="Times New Roman" w:hAnsi="Times New Roman" w:cs="Times New Roman"/>
          <w:lang w:val="lv-LV"/>
        </w:rPr>
        <w:t xml:space="preserve"> akli paļauties.</w:t>
      </w:r>
    </w:p>
    <w:p w14:paraId="01F95708" w14:textId="77777777" w:rsidR="00F6502A" w:rsidRPr="00BC2542" w:rsidRDefault="00F6502A" w:rsidP="00270744">
      <w:pPr>
        <w:jc w:val="both"/>
        <w:rPr>
          <w:rFonts w:ascii="Times New Roman" w:hAnsi="Times New Roman" w:cs="Times New Roman"/>
          <w:lang w:val="lv-LV"/>
        </w:rPr>
      </w:pPr>
    </w:p>
    <w:p w14:paraId="558C7FBC" w14:textId="606606E9" w:rsidR="00F6502A" w:rsidRPr="00BC2542" w:rsidRDefault="00F6502A" w:rsidP="00270744">
      <w:pPr>
        <w:jc w:val="both"/>
        <w:rPr>
          <w:rFonts w:ascii="Times New Roman" w:hAnsi="Times New Roman" w:cs="Times New Roman"/>
          <w:lang w:val="lv-LV"/>
        </w:rPr>
      </w:pPr>
      <w:r w:rsidRPr="00BC2542">
        <w:rPr>
          <w:rFonts w:ascii="Times New Roman" w:hAnsi="Times New Roman" w:cs="Times New Roman"/>
          <w:lang w:val="lv-LV"/>
        </w:rPr>
        <w:t>8.</w:t>
      </w:r>
      <w:r w:rsidR="00A734A7" w:rsidRPr="00BC2542">
        <w:rPr>
          <w:rFonts w:ascii="Times New Roman" w:hAnsi="Times New Roman" w:cs="Times New Roman"/>
          <w:lang w:val="lv-LV"/>
        </w:rPr>
        <w:t xml:space="preserve"> </w:t>
      </w:r>
      <w:proofErr w:type="spellStart"/>
      <w:r w:rsidRPr="00BC2542">
        <w:rPr>
          <w:rFonts w:ascii="Times New Roman" w:hAnsi="Times New Roman" w:cs="Times New Roman"/>
          <w:b/>
          <w:i/>
          <w:lang w:val="lv-LV"/>
        </w:rPr>
        <w:t>Common</w:t>
      </w:r>
      <w:proofErr w:type="spellEnd"/>
      <w:r w:rsidRPr="00BC2542">
        <w:rPr>
          <w:rFonts w:ascii="Times New Roman" w:hAnsi="Times New Roman" w:cs="Times New Roman"/>
          <w:b/>
          <w:i/>
          <w:lang w:val="lv-LV"/>
        </w:rPr>
        <w:t xml:space="preserve"> </w:t>
      </w:r>
      <w:proofErr w:type="spellStart"/>
      <w:r w:rsidRPr="00BC2542">
        <w:rPr>
          <w:rFonts w:ascii="Times New Roman" w:hAnsi="Times New Roman" w:cs="Times New Roman"/>
          <w:b/>
          <w:i/>
          <w:lang w:val="lv-LV"/>
        </w:rPr>
        <w:t>Law</w:t>
      </w:r>
      <w:proofErr w:type="spellEnd"/>
      <w:r w:rsidRPr="00BC2542">
        <w:rPr>
          <w:rFonts w:ascii="Times New Roman" w:hAnsi="Times New Roman" w:cs="Times New Roman"/>
          <w:b/>
          <w:i/>
          <w:lang w:val="lv-LV"/>
        </w:rPr>
        <w:t xml:space="preserve"> </w:t>
      </w:r>
      <w:r w:rsidRPr="00BC2542">
        <w:rPr>
          <w:rFonts w:ascii="Times New Roman" w:hAnsi="Times New Roman" w:cs="Times New Roman"/>
          <w:b/>
          <w:lang w:val="lv-LV"/>
        </w:rPr>
        <w:t xml:space="preserve">tiesību sistēmas </w:t>
      </w:r>
      <w:r w:rsidRPr="00BC2542">
        <w:rPr>
          <w:rFonts w:ascii="Times New Roman" w:hAnsi="Times New Roman" w:cs="Times New Roman"/>
          <w:lang w:val="lv-LV"/>
        </w:rPr>
        <w:t>un</w:t>
      </w:r>
      <w:r w:rsidRPr="00BC2542">
        <w:rPr>
          <w:rFonts w:ascii="Times New Roman" w:hAnsi="Times New Roman" w:cs="Times New Roman"/>
          <w:b/>
          <w:lang w:val="lv-LV"/>
        </w:rPr>
        <w:t xml:space="preserve"> Skandināvu tiesību sistēmas notariāts</w:t>
      </w:r>
      <w:r w:rsidRPr="00BC2542">
        <w:rPr>
          <w:rFonts w:ascii="Times New Roman" w:hAnsi="Times New Roman" w:cs="Times New Roman"/>
          <w:lang w:val="lv-LV"/>
        </w:rPr>
        <w:t xml:space="preserve"> nepazīst ne “publiskā dokumenta” jēdzienu, nedz arī “notāru” latīņu tipa notariāta izpratnē. Tādēļ šajā pētījumā (III. daļā) ir piedāvāts ieskats šo notāru un viņu dokumentu raksturojumā.</w:t>
      </w:r>
    </w:p>
    <w:p w14:paraId="54765FF3" w14:textId="77777777" w:rsidR="00F6502A" w:rsidRPr="00BC2542" w:rsidRDefault="00F6502A" w:rsidP="00270744">
      <w:pPr>
        <w:jc w:val="both"/>
        <w:rPr>
          <w:rFonts w:ascii="Times New Roman" w:hAnsi="Times New Roman" w:cs="Times New Roman"/>
          <w:lang w:val="lv-LV"/>
        </w:rPr>
      </w:pPr>
    </w:p>
    <w:p w14:paraId="62F75200" w14:textId="45240763" w:rsidR="00F6502A" w:rsidRPr="00BC2542" w:rsidRDefault="00F6502A" w:rsidP="00270744">
      <w:pPr>
        <w:jc w:val="both"/>
        <w:rPr>
          <w:rFonts w:ascii="Times New Roman" w:hAnsi="Times New Roman" w:cs="Times New Roman"/>
          <w:lang w:val="lv-LV"/>
        </w:rPr>
      </w:pPr>
      <w:r w:rsidRPr="00BC2542">
        <w:rPr>
          <w:rFonts w:ascii="Times New Roman" w:hAnsi="Times New Roman" w:cs="Times New Roman"/>
          <w:lang w:val="lv-LV"/>
        </w:rPr>
        <w:t>9.</w:t>
      </w:r>
      <w:r w:rsidR="00A734A7" w:rsidRPr="00BC2542">
        <w:rPr>
          <w:rFonts w:ascii="Times New Roman" w:hAnsi="Times New Roman" w:cs="Times New Roman"/>
          <w:lang w:val="lv-LV"/>
        </w:rPr>
        <w:t xml:space="preserve"> </w:t>
      </w:r>
      <w:r w:rsidRPr="00BC2542">
        <w:rPr>
          <w:rFonts w:ascii="Times New Roman" w:hAnsi="Times New Roman" w:cs="Times New Roman"/>
          <w:lang w:val="lv-LV"/>
        </w:rPr>
        <w:t>Rezumējot pētījumā konstatēto, jāsecina, ka ekvivalences noskaidrošanas procesā var tikt pielietots šāds algoritms:</w:t>
      </w:r>
    </w:p>
    <w:p w14:paraId="3B95E0B6" w14:textId="77777777" w:rsidR="00F6502A" w:rsidRPr="00BC2542" w:rsidRDefault="00F6502A" w:rsidP="00270744">
      <w:pPr>
        <w:jc w:val="both"/>
        <w:rPr>
          <w:rFonts w:ascii="Times New Roman" w:hAnsi="Times New Roman" w:cs="Times New Roman"/>
          <w:lang w:val="lv-LV"/>
        </w:rPr>
      </w:pPr>
    </w:p>
    <w:p w14:paraId="7A5223DB" w14:textId="44BA05FD" w:rsidR="00F6502A" w:rsidRPr="00BC2542" w:rsidRDefault="00F6502A" w:rsidP="00270744">
      <w:pPr>
        <w:jc w:val="both"/>
        <w:rPr>
          <w:rFonts w:ascii="Times New Roman" w:hAnsi="Times New Roman" w:cs="Times New Roman"/>
          <w:lang w:val="lv-LV"/>
        </w:rPr>
      </w:pPr>
      <w:r w:rsidRPr="00BC2542">
        <w:rPr>
          <w:rFonts w:ascii="Times New Roman" w:hAnsi="Times New Roman" w:cs="Times New Roman"/>
          <w:lang w:val="lv-LV"/>
        </w:rPr>
        <w:t>1)</w:t>
      </w:r>
      <w:r w:rsidR="00AB49D1" w:rsidRPr="00BC2542">
        <w:rPr>
          <w:rFonts w:ascii="Times New Roman" w:hAnsi="Times New Roman" w:cs="Times New Roman"/>
          <w:lang w:val="lv-LV"/>
        </w:rPr>
        <w:t xml:space="preserve"> </w:t>
      </w:r>
      <w:r w:rsidR="0001082E" w:rsidRPr="00BC2542">
        <w:rPr>
          <w:rFonts w:ascii="Times New Roman" w:hAnsi="Times New Roman" w:cs="Times New Roman"/>
          <w:lang w:val="lv-LV"/>
        </w:rPr>
        <w:t xml:space="preserve">ja </w:t>
      </w:r>
      <w:proofErr w:type="spellStart"/>
      <w:r w:rsidR="0001082E" w:rsidRPr="00BC2542">
        <w:rPr>
          <w:rFonts w:ascii="Times New Roman" w:hAnsi="Times New Roman" w:cs="Times New Roman"/>
          <w:i/>
          <w:lang w:val="lv-LV"/>
        </w:rPr>
        <w:t>Common</w:t>
      </w:r>
      <w:proofErr w:type="spellEnd"/>
      <w:r w:rsidR="0001082E" w:rsidRPr="00BC2542">
        <w:rPr>
          <w:rFonts w:ascii="Times New Roman" w:hAnsi="Times New Roman" w:cs="Times New Roman"/>
          <w:i/>
          <w:lang w:val="lv-LV"/>
        </w:rPr>
        <w:t xml:space="preserve"> </w:t>
      </w:r>
      <w:proofErr w:type="spellStart"/>
      <w:r w:rsidR="0001082E" w:rsidRPr="00BC2542">
        <w:rPr>
          <w:rFonts w:ascii="Times New Roman" w:hAnsi="Times New Roman" w:cs="Times New Roman"/>
          <w:i/>
          <w:lang w:val="lv-LV"/>
        </w:rPr>
        <w:t>Law</w:t>
      </w:r>
      <w:proofErr w:type="spellEnd"/>
      <w:r w:rsidR="0001082E" w:rsidRPr="00BC2542">
        <w:rPr>
          <w:rFonts w:ascii="Times New Roman" w:hAnsi="Times New Roman" w:cs="Times New Roman"/>
          <w:lang w:val="lv-LV"/>
        </w:rPr>
        <w:t xml:space="preserve"> vai Skandināvu tiesību sistēmas </w:t>
      </w:r>
      <w:r w:rsidR="00AB49D1" w:rsidRPr="00BC2542">
        <w:rPr>
          <w:rFonts w:ascii="Times New Roman" w:hAnsi="Times New Roman" w:cs="Times New Roman"/>
          <w:lang w:val="lv-LV"/>
        </w:rPr>
        <w:t>“</w:t>
      </w:r>
      <w:r w:rsidR="0001082E" w:rsidRPr="00BC2542">
        <w:rPr>
          <w:rFonts w:ascii="Times New Roman" w:hAnsi="Times New Roman" w:cs="Times New Roman"/>
          <w:lang w:val="lv-LV"/>
        </w:rPr>
        <w:t>notārs</w:t>
      </w:r>
      <w:r w:rsidR="00AB49D1" w:rsidRPr="00BC2542">
        <w:rPr>
          <w:rFonts w:ascii="Times New Roman" w:hAnsi="Times New Roman" w:cs="Times New Roman"/>
          <w:lang w:val="lv-LV"/>
        </w:rPr>
        <w:t>”</w:t>
      </w:r>
      <w:r w:rsidR="0001082E" w:rsidRPr="00BC2542">
        <w:rPr>
          <w:rFonts w:ascii="Times New Roman" w:hAnsi="Times New Roman" w:cs="Times New Roman"/>
          <w:lang w:val="lv-LV"/>
        </w:rPr>
        <w:t xml:space="preserve"> ir vienlaicīgi arī praktizējošs jurists, advokāts, tad viņš var sastādīt notariālam aktam līdzīgu pilnvaru un kā </w:t>
      </w:r>
      <w:r w:rsidR="00AB49D1" w:rsidRPr="00BC2542">
        <w:rPr>
          <w:rFonts w:ascii="Times New Roman" w:hAnsi="Times New Roman" w:cs="Times New Roman"/>
          <w:lang w:val="lv-LV"/>
        </w:rPr>
        <w:t>“</w:t>
      </w:r>
      <w:r w:rsidR="0001082E" w:rsidRPr="00BC2542">
        <w:rPr>
          <w:rFonts w:ascii="Times New Roman" w:hAnsi="Times New Roman" w:cs="Times New Roman"/>
          <w:lang w:val="lv-LV"/>
        </w:rPr>
        <w:t>notārs</w:t>
      </w:r>
      <w:r w:rsidR="00AB49D1" w:rsidRPr="00BC2542">
        <w:rPr>
          <w:rFonts w:ascii="Times New Roman" w:hAnsi="Times New Roman" w:cs="Times New Roman"/>
          <w:lang w:val="lv-LV"/>
        </w:rPr>
        <w:t>” (savā “notāra” kapacitātē)</w:t>
      </w:r>
      <w:r w:rsidR="0001082E" w:rsidRPr="00BC2542">
        <w:rPr>
          <w:rFonts w:ascii="Times New Roman" w:hAnsi="Times New Roman" w:cs="Times New Roman"/>
          <w:lang w:val="lv-LV"/>
        </w:rPr>
        <w:t xml:space="preserve"> apliecināt</w:t>
      </w:r>
      <w:r w:rsidR="00AB49D1" w:rsidRPr="00BC2542">
        <w:rPr>
          <w:rFonts w:ascii="Times New Roman" w:hAnsi="Times New Roman" w:cs="Times New Roman"/>
          <w:lang w:val="lv-LV"/>
        </w:rPr>
        <w:t xml:space="preserve"> paraksta īstumu uz tās. </w:t>
      </w:r>
    </w:p>
    <w:p w14:paraId="76454991" w14:textId="77777777" w:rsidR="00AB49D1" w:rsidRPr="00BC2542" w:rsidRDefault="00AB49D1" w:rsidP="00270744">
      <w:pPr>
        <w:jc w:val="both"/>
        <w:rPr>
          <w:rFonts w:ascii="Times New Roman" w:hAnsi="Times New Roman" w:cs="Times New Roman"/>
          <w:lang w:val="lv-LV"/>
        </w:rPr>
      </w:pPr>
    </w:p>
    <w:p w14:paraId="14D698FA" w14:textId="443BF673" w:rsidR="00AB49D1" w:rsidRPr="00BC2542" w:rsidRDefault="00AB49D1" w:rsidP="00270744">
      <w:pPr>
        <w:jc w:val="both"/>
        <w:rPr>
          <w:rFonts w:ascii="Times New Roman" w:hAnsi="Times New Roman" w:cs="Times New Roman"/>
          <w:lang w:val="lv-LV"/>
        </w:rPr>
      </w:pPr>
      <w:r w:rsidRPr="00BC2542">
        <w:rPr>
          <w:rFonts w:ascii="Times New Roman" w:hAnsi="Times New Roman" w:cs="Times New Roman"/>
          <w:lang w:val="lv-LV"/>
        </w:rPr>
        <w:t xml:space="preserve">2) ja </w:t>
      </w:r>
      <w:proofErr w:type="spellStart"/>
      <w:r w:rsidRPr="00BC2542">
        <w:rPr>
          <w:rFonts w:ascii="Times New Roman" w:hAnsi="Times New Roman" w:cs="Times New Roman"/>
          <w:i/>
          <w:lang w:val="lv-LV"/>
        </w:rPr>
        <w:t>Common</w:t>
      </w:r>
      <w:proofErr w:type="spellEnd"/>
      <w:r w:rsidRPr="00BC2542">
        <w:rPr>
          <w:rFonts w:ascii="Times New Roman" w:hAnsi="Times New Roman" w:cs="Times New Roman"/>
          <w:i/>
          <w:lang w:val="lv-LV"/>
        </w:rPr>
        <w:t xml:space="preserve"> </w:t>
      </w:r>
      <w:proofErr w:type="spellStart"/>
      <w:r w:rsidRPr="00BC2542">
        <w:rPr>
          <w:rFonts w:ascii="Times New Roman" w:hAnsi="Times New Roman" w:cs="Times New Roman"/>
          <w:i/>
          <w:lang w:val="lv-LV"/>
        </w:rPr>
        <w:t>Law</w:t>
      </w:r>
      <w:proofErr w:type="spellEnd"/>
      <w:r w:rsidRPr="00BC2542">
        <w:rPr>
          <w:rFonts w:ascii="Times New Roman" w:hAnsi="Times New Roman" w:cs="Times New Roman"/>
          <w:lang w:val="lv-LV"/>
        </w:rPr>
        <w:t xml:space="preserve"> tiesību sistēmas “notāram” nav juridiskās izglītības un viņa vienīgā funkcija ir apliecināt parakstus uz dokumentiem, tad notariālajam aktam līdzīgas pilnvaras sastādīšana jāveic pie attiecīgajā valstī praktizējoša jurista vai advokāta un pēc tam jādodas pie “notāra” apliecināt paraksts. Tas pats attiecas arī uz situācijām, kad “notāram” (piemēram, Dānijā) ir augstākā juridiskā izglītība, taču viņš nav tiesīgs sniegt juridisku padomu un sastādīt dokumentus.</w:t>
      </w:r>
    </w:p>
    <w:p w14:paraId="6EBA1B1A" w14:textId="77777777" w:rsidR="00AB49D1" w:rsidRPr="00BC2542" w:rsidRDefault="00AB49D1" w:rsidP="00270744">
      <w:pPr>
        <w:jc w:val="both"/>
        <w:rPr>
          <w:rFonts w:ascii="Times New Roman" w:hAnsi="Times New Roman" w:cs="Times New Roman"/>
          <w:lang w:val="lv-LV"/>
        </w:rPr>
      </w:pPr>
    </w:p>
    <w:p w14:paraId="6C3E42AB" w14:textId="06B7A65C" w:rsidR="00AB49D1" w:rsidRPr="00BC2542" w:rsidRDefault="00AB49D1" w:rsidP="00270744">
      <w:pPr>
        <w:jc w:val="both"/>
        <w:rPr>
          <w:rFonts w:ascii="Times New Roman" w:hAnsi="Times New Roman" w:cs="Times New Roman"/>
          <w:lang w:val="lv-LV"/>
        </w:rPr>
      </w:pPr>
      <w:r w:rsidRPr="00BC2542">
        <w:rPr>
          <w:rFonts w:ascii="Times New Roman" w:hAnsi="Times New Roman" w:cs="Times New Roman"/>
          <w:lang w:val="lv-LV"/>
        </w:rPr>
        <w:t>3) Ja neviens no šiem variantiem nav iespējams, tad pēc notariālās palīdzības jāvēršas kādā no Latvijas diplomātiskajām vai konsulārajām pārstāvniecībām ārvalstīs.</w:t>
      </w:r>
    </w:p>
    <w:p w14:paraId="34BE5069" w14:textId="77777777" w:rsidR="00446818" w:rsidRPr="00BC2542" w:rsidRDefault="00446818" w:rsidP="00270744">
      <w:pPr>
        <w:jc w:val="both"/>
        <w:rPr>
          <w:rFonts w:ascii="Times New Roman" w:hAnsi="Times New Roman" w:cs="Times New Roman"/>
          <w:lang w:val="lv-LV"/>
        </w:rPr>
      </w:pPr>
    </w:p>
    <w:p w14:paraId="041F96B4" w14:textId="322A6731" w:rsidR="00446818" w:rsidRPr="00BC2542" w:rsidRDefault="00446818" w:rsidP="00270744">
      <w:pPr>
        <w:jc w:val="both"/>
        <w:rPr>
          <w:rFonts w:ascii="Times New Roman" w:hAnsi="Times New Roman" w:cs="Times New Roman"/>
        </w:rPr>
      </w:pPr>
      <w:r w:rsidRPr="00BC2542">
        <w:rPr>
          <w:rFonts w:ascii="Times New Roman" w:hAnsi="Times New Roman" w:cs="Times New Roman"/>
          <w:lang w:val="lv-LV"/>
        </w:rPr>
        <w:t>10.</w:t>
      </w:r>
      <w:r w:rsidR="00B95A16" w:rsidRPr="00BC2542">
        <w:rPr>
          <w:rFonts w:ascii="Times New Roman" w:hAnsi="Times New Roman" w:cs="Times New Roman"/>
          <w:lang w:val="lv-LV"/>
        </w:rPr>
        <w:t xml:space="preserve"> </w:t>
      </w:r>
      <w:r w:rsidRPr="00BC2542">
        <w:rPr>
          <w:rFonts w:ascii="Times New Roman" w:hAnsi="Times New Roman" w:cs="Times New Roman"/>
          <w:lang w:val="lv-LV"/>
        </w:rPr>
        <w:t xml:space="preserve">Ja rodas šaubas par ekvivalences esamību un līdz ar to arī par substitūcijas iespējamību, tad </w:t>
      </w:r>
      <w:r w:rsidR="00B95A16" w:rsidRPr="00BC2542">
        <w:rPr>
          <w:rFonts w:ascii="Times New Roman" w:hAnsi="Times New Roman" w:cs="Times New Roman"/>
          <w:lang w:val="lv-LV"/>
        </w:rPr>
        <w:t xml:space="preserve">šādas </w:t>
      </w:r>
      <w:r w:rsidRPr="00BC2542">
        <w:rPr>
          <w:rFonts w:ascii="Times New Roman" w:hAnsi="Times New Roman" w:cs="Times New Roman"/>
          <w:lang w:val="lv-LV"/>
        </w:rPr>
        <w:t>šaubas būtu tulkojamas par sliktu ekvivalencei un substitūcija būtu jānoraida.</w:t>
      </w:r>
    </w:p>
    <w:p w14:paraId="226CC351" w14:textId="77777777" w:rsidR="00270744" w:rsidRPr="00BC2542" w:rsidRDefault="00270744" w:rsidP="00270744">
      <w:pPr>
        <w:jc w:val="both"/>
        <w:rPr>
          <w:rFonts w:ascii="Times New Roman" w:hAnsi="Times New Roman" w:cs="Times New Roman"/>
        </w:rPr>
      </w:pPr>
    </w:p>
    <w:p w14:paraId="74B6D8AE" w14:textId="77777777" w:rsidR="00270744" w:rsidRPr="00BC2542" w:rsidRDefault="00270744" w:rsidP="00270744">
      <w:pPr>
        <w:jc w:val="both"/>
        <w:rPr>
          <w:rFonts w:ascii="Times New Roman" w:hAnsi="Times New Roman" w:cs="Times New Roman"/>
        </w:rPr>
      </w:pPr>
    </w:p>
    <w:p w14:paraId="5E3983C3" w14:textId="77777777" w:rsidR="00270744" w:rsidRPr="00BC2542" w:rsidRDefault="00270744" w:rsidP="00270744">
      <w:pPr>
        <w:jc w:val="center"/>
        <w:rPr>
          <w:rFonts w:ascii="Times New Roman" w:hAnsi="Times New Roman" w:cs="Times New Roman"/>
          <w:b/>
          <w:sz w:val="28"/>
          <w:szCs w:val="28"/>
        </w:rPr>
      </w:pPr>
    </w:p>
    <w:p w14:paraId="2BC49236" w14:textId="77777777" w:rsidR="00A734A7" w:rsidRPr="00BC2542" w:rsidRDefault="00A734A7" w:rsidP="00270744">
      <w:pPr>
        <w:jc w:val="center"/>
        <w:rPr>
          <w:rFonts w:ascii="Times New Roman" w:hAnsi="Times New Roman" w:cs="Times New Roman"/>
          <w:b/>
          <w:sz w:val="28"/>
          <w:szCs w:val="28"/>
        </w:rPr>
      </w:pPr>
    </w:p>
    <w:p w14:paraId="2F29EECB" w14:textId="77777777" w:rsidR="00A734A7" w:rsidRPr="00BC2542" w:rsidRDefault="00A734A7" w:rsidP="00270744">
      <w:pPr>
        <w:jc w:val="center"/>
        <w:rPr>
          <w:rFonts w:ascii="Times New Roman" w:hAnsi="Times New Roman" w:cs="Times New Roman"/>
          <w:b/>
          <w:sz w:val="28"/>
          <w:szCs w:val="28"/>
        </w:rPr>
      </w:pPr>
    </w:p>
    <w:p w14:paraId="76BABF07" w14:textId="77777777" w:rsidR="00A734A7" w:rsidRPr="00BC2542" w:rsidRDefault="00A734A7" w:rsidP="00270744">
      <w:pPr>
        <w:jc w:val="center"/>
        <w:rPr>
          <w:rFonts w:ascii="Times New Roman" w:hAnsi="Times New Roman" w:cs="Times New Roman"/>
          <w:b/>
          <w:sz w:val="28"/>
          <w:szCs w:val="28"/>
        </w:rPr>
      </w:pPr>
    </w:p>
    <w:p w14:paraId="753F7536" w14:textId="77777777" w:rsidR="00A734A7" w:rsidRPr="00BC2542" w:rsidRDefault="00A734A7" w:rsidP="00270744">
      <w:pPr>
        <w:jc w:val="center"/>
        <w:rPr>
          <w:rFonts w:ascii="Times New Roman" w:hAnsi="Times New Roman" w:cs="Times New Roman"/>
          <w:b/>
          <w:sz w:val="28"/>
          <w:szCs w:val="28"/>
        </w:rPr>
      </w:pPr>
    </w:p>
    <w:p w14:paraId="1E809A9F" w14:textId="77777777" w:rsidR="00A734A7" w:rsidRDefault="00A734A7" w:rsidP="00270744">
      <w:pPr>
        <w:jc w:val="center"/>
        <w:rPr>
          <w:rFonts w:ascii="Times New Roman" w:hAnsi="Times New Roman" w:cs="Times New Roman"/>
          <w:b/>
          <w:color w:val="FF0000"/>
          <w:sz w:val="28"/>
          <w:szCs w:val="28"/>
        </w:rPr>
      </w:pPr>
    </w:p>
    <w:p w14:paraId="46B87EEF" w14:textId="77777777" w:rsidR="00A734A7" w:rsidRDefault="00A734A7" w:rsidP="00270744">
      <w:pPr>
        <w:jc w:val="center"/>
        <w:rPr>
          <w:rFonts w:ascii="Times New Roman" w:hAnsi="Times New Roman" w:cs="Times New Roman"/>
          <w:b/>
          <w:color w:val="FF0000"/>
          <w:sz w:val="28"/>
          <w:szCs w:val="28"/>
        </w:rPr>
      </w:pPr>
    </w:p>
    <w:p w14:paraId="2EEA6101" w14:textId="77777777" w:rsidR="00A734A7" w:rsidRDefault="00A734A7" w:rsidP="00270744">
      <w:pPr>
        <w:jc w:val="center"/>
        <w:rPr>
          <w:rFonts w:ascii="Times New Roman" w:hAnsi="Times New Roman" w:cs="Times New Roman"/>
          <w:b/>
          <w:color w:val="FF0000"/>
          <w:sz w:val="28"/>
          <w:szCs w:val="28"/>
        </w:rPr>
      </w:pPr>
    </w:p>
    <w:p w14:paraId="70983675" w14:textId="77777777" w:rsidR="00A734A7" w:rsidRDefault="00A734A7" w:rsidP="00270744">
      <w:pPr>
        <w:jc w:val="center"/>
        <w:rPr>
          <w:rFonts w:ascii="Times New Roman" w:hAnsi="Times New Roman" w:cs="Times New Roman"/>
          <w:b/>
          <w:color w:val="FF0000"/>
          <w:sz w:val="28"/>
          <w:szCs w:val="28"/>
        </w:rPr>
      </w:pPr>
    </w:p>
    <w:p w14:paraId="1A6E1134" w14:textId="77777777" w:rsidR="00A734A7" w:rsidRDefault="00A734A7" w:rsidP="00270744">
      <w:pPr>
        <w:jc w:val="center"/>
        <w:rPr>
          <w:rFonts w:ascii="Times New Roman" w:hAnsi="Times New Roman" w:cs="Times New Roman"/>
          <w:b/>
          <w:color w:val="FF0000"/>
          <w:sz w:val="28"/>
          <w:szCs w:val="28"/>
        </w:rPr>
      </w:pPr>
    </w:p>
    <w:p w14:paraId="0B96C48C" w14:textId="77777777" w:rsidR="00A734A7" w:rsidRDefault="00A734A7" w:rsidP="00270744">
      <w:pPr>
        <w:jc w:val="center"/>
        <w:rPr>
          <w:rFonts w:ascii="Times New Roman" w:hAnsi="Times New Roman" w:cs="Times New Roman"/>
          <w:b/>
          <w:color w:val="FF0000"/>
          <w:sz w:val="28"/>
          <w:szCs w:val="28"/>
        </w:rPr>
      </w:pPr>
    </w:p>
    <w:p w14:paraId="31FEDB5E" w14:textId="77777777" w:rsidR="00A734A7" w:rsidRDefault="00A734A7" w:rsidP="00270744">
      <w:pPr>
        <w:jc w:val="center"/>
        <w:rPr>
          <w:rFonts w:ascii="Times New Roman" w:hAnsi="Times New Roman" w:cs="Times New Roman"/>
          <w:b/>
          <w:color w:val="FF0000"/>
          <w:sz w:val="28"/>
          <w:szCs w:val="28"/>
        </w:rPr>
      </w:pPr>
    </w:p>
    <w:p w14:paraId="19327AF2" w14:textId="77777777" w:rsidR="00A734A7" w:rsidRDefault="00A734A7" w:rsidP="00270744">
      <w:pPr>
        <w:jc w:val="center"/>
        <w:rPr>
          <w:rFonts w:ascii="Times New Roman" w:hAnsi="Times New Roman" w:cs="Times New Roman"/>
          <w:b/>
          <w:color w:val="FF0000"/>
          <w:sz w:val="28"/>
          <w:szCs w:val="28"/>
        </w:rPr>
      </w:pPr>
    </w:p>
    <w:p w14:paraId="40A34891" w14:textId="77777777" w:rsidR="00A734A7" w:rsidRDefault="00A734A7" w:rsidP="00270744">
      <w:pPr>
        <w:jc w:val="center"/>
        <w:rPr>
          <w:rFonts w:ascii="Times New Roman" w:hAnsi="Times New Roman" w:cs="Times New Roman"/>
          <w:b/>
          <w:color w:val="FF0000"/>
          <w:sz w:val="28"/>
          <w:szCs w:val="28"/>
        </w:rPr>
      </w:pPr>
    </w:p>
    <w:p w14:paraId="5323B46C" w14:textId="77777777" w:rsidR="00A734A7" w:rsidRDefault="00A734A7" w:rsidP="00270744">
      <w:pPr>
        <w:jc w:val="center"/>
        <w:rPr>
          <w:rFonts w:ascii="Times New Roman" w:hAnsi="Times New Roman" w:cs="Times New Roman"/>
          <w:b/>
          <w:color w:val="FF0000"/>
          <w:sz w:val="28"/>
          <w:szCs w:val="28"/>
        </w:rPr>
      </w:pPr>
    </w:p>
    <w:p w14:paraId="1BCD7398" w14:textId="77777777" w:rsidR="00A734A7" w:rsidRDefault="00A734A7" w:rsidP="00270744">
      <w:pPr>
        <w:jc w:val="center"/>
        <w:rPr>
          <w:rFonts w:ascii="Times New Roman" w:hAnsi="Times New Roman" w:cs="Times New Roman"/>
          <w:b/>
          <w:color w:val="FF0000"/>
          <w:sz w:val="28"/>
          <w:szCs w:val="28"/>
        </w:rPr>
      </w:pPr>
    </w:p>
    <w:p w14:paraId="33D85853" w14:textId="77777777" w:rsidR="00A734A7" w:rsidRDefault="00A734A7" w:rsidP="00270744">
      <w:pPr>
        <w:jc w:val="center"/>
        <w:rPr>
          <w:rFonts w:ascii="Times New Roman" w:hAnsi="Times New Roman" w:cs="Times New Roman"/>
          <w:b/>
          <w:color w:val="FF0000"/>
          <w:sz w:val="28"/>
          <w:szCs w:val="28"/>
        </w:rPr>
      </w:pPr>
    </w:p>
    <w:p w14:paraId="0DC13448" w14:textId="77777777" w:rsidR="00A734A7" w:rsidRDefault="00A734A7" w:rsidP="00270744">
      <w:pPr>
        <w:jc w:val="center"/>
        <w:rPr>
          <w:rFonts w:ascii="Times New Roman" w:hAnsi="Times New Roman" w:cs="Times New Roman"/>
          <w:b/>
          <w:color w:val="FF0000"/>
          <w:sz w:val="28"/>
          <w:szCs w:val="28"/>
        </w:rPr>
      </w:pPr>
    </w:p>
    <w:p w14:paraId="47FF769D" w14:textId="77777777" w:rsidR="00A734A7" w:rsidRDefault="00A734A7" w:rsidP="00270744">
      <w:pPr>
        <w:jc w:val="center"/>
        <w:rPr>
          <w:rFonts w:ascii="Times New Roman" w:hAnsi="Times New Roman" w:cs="Times New Roman"/>
          <w:b/>
          <w:color w:val="FF0000"/>
          <w:sz w:val="28"/>
          <w:szCs w:val="28"/>
        </w:rPr>
      </w:pPr>
    </w:p>
    <w:p w14:paraId="2E763150" w14:textId="77777777" w:rsidR="00A734A7" w:rsidRDefault="00A734A7" w:rsidP="00270744">
      <w:pPr>
        <w:jc w:val="center"/>
        <w:rPr>
          <w:rFonts w:ascii="Times New Roman" w:hAnsi="Times New Roman" w:cs="Times New Roman"/>
          <w:b/>
          <w:color w:val="FF0000"/>
          <w:sz w:val="28"/>
          <w:szCs w:val="28"/>
        </w:rPr>
      </w:pPr>
    </w:p>
    <w:p w14:paraId="074EA075" w14:textId="77777777" w:rsidR="00A734A7" w:rsidRDefault="00A734A7" w:rsidP="00270744">
      <w:pPr>
        <w:jc w:val="center"/>
        <w:rPr>
          <w:rFonts w:ascii="Times New Roman" w:hAnsi="Times New Roman" w:cs="Times New Roman"/>
          <w:b/>
          <w:color w:val="FF0000"/>
          <w:sz w:val="28"/>
          <w:szCs w:val="28"/>
        </w:rPr>
      </w:pPr>
    </w:p>
    <w:p w14:paraId="6E6E6C89" w14:textId="77777777" w:rsidR="00A734A7" w:rsidRDefault="00A734A7" w:rsidP="00270744">
      <w:pPr>
        <w:jc w:val="center"/>
        <w:rPr>
          <w:rFonts w:ascii="Times New Roman" w:hAnsi="Times New Roman" w:cs="Times New Roman"/>
          <w:b/>
          <w:color w:val="FF0000"/>
          <w:sz w:val="28"/>
          <w:szCs w:val="28"/>
        </w:rPr>
      </w:pPr>
    </w:p>
    <w:p w14:paraId="1D46C147" w14:textId="77777777" w:rsidR="00A734A7" w:rsidRDefault="00A734A7" w:rsidP="00270744">
      <w:pPr>
        <w:jc w:val="center"/>
        <w:rPr>
          <w:rFonts w:ascii="Times New Roman" w:hAnsi="Times New Roman" w:cs="Times New Roman"/>
          <w:b/>
          <w:color w:val="FF0000"/>
          <w:sz w:val="28"/>
          <w:szCs w:val="28"/>
        </w:rPr>
      </w:pPr>
    </w:p>
    <w:p w14:paraId="3E717DDC" w14:textId="77777777" w:rsidR="00A734A7" w:rsidRDefault="00A734A7" w:rsidP="00270744">
      <w:pPr>
        <w:jc w:val="center"/>
        <w:rPr>
          <w:rFonts w:ascii="Times New Roman" w:hAnsi="Times New Roman" w:cs="Times New Roman"/>
          <w:b/>
          <w:color w:val="FF0000"/>
          <w:sz w:val="28"/>
          <w:szCs w:val="28"/>
        </w:rPr>
      </w:pPr>
    </w:p>
    <w:p w14:paraId="22F63C30" w14:textId="77777777" w:rsidR="00A734A7" w:rsidRDefault="00A734A7" w:rsidP="00270744">
      <w:pPr>
        <w:jc w:val="center"/>
        <w:rPr>
          <w:rFonts w:ascii="Times New Roman" w:hAnsi="Times New Roman" w:cs="Times New Roman"/>
          <w:b/>
          <w:color w:val="FF0000"/>
          <w:sz w:val="28"/>
          <w:szCs w:val="28"/>
        </w:rPr>
      </w:pPr>
    </w:p>
    <w:p w14:paraId="5B6FBA0E" w14:textId="77777777" w:rsidR="00A734A7" w:rsidRDefault="00A734A7" w:rsidP="00270744">
      <w:pPr>
        <w:jc w:val="center"/>
        <w:rPr>
          <w:rFonts w:ascii="Times New Roman" w:hAnsi="Times New Roman" w:cs="Times New Roman"/>
          <w:b/>
          <w:color w:val="FF0000"/>
          <w:sz w:val="28"/>
          <w:szCs w:val="28"/>
        </w:rPr>
      </w:pPr>
    </w:p>
    <w:p w14:paraId="684182E6" w14:textId="77777777" w:rsidR="00A734A7" w:rsidRDefault="00A734A7" w:rsidP="00270744">
      <w:pPr>
        <w:jc w:val="center"/>
        <w:rPr>
          <w:rFonts w:ascii="Times New Roman" w:hAnsi="Times New Roman" w:cs="Times New Roman"/>
          <w:b/>
          <w:color w:val="FF0000"/>
          <w:sz w:val="28"/>
          <w:szCs w:val="28"/>
        </w:rPr>
      </w:pPr>
    </w:p>
    <w:p w14:paraId="3447AD43" w14:textId="77777777" w:rsidR="00A734A7" w:rsidRDefault="00A734A7" w:rsidP="00270744">
      <w:pPr>
        <w:jc w:val="center"/>
        <w:rPr>
          <w:rFonts w:ascii="Times New Roman" w:hAnsi="Times New Roman" w:cs="Times New Roman"/>
          <w:b/>
          <w:color w:val="FF0000"/>
          <w:sz w:val="28"/>
          <w:szCs w:val="28"/>
        </w:rPr>
      </w:pPr>
    </w:p>
    <w:p w14:paraId="3CCEB8E9" w14:textId="77777777" w:rsidR="00A734A7" w:rsidRDefault="00A734A7" w:rsidP="00270744">
      <w:pPr>
        <w:jc w:val="center"/>
        <w:rPr>
          <w:rFonts w:ascii="Times New Roman" w:hAnsi="Times New Roman" w:cs="Times New Roman"/>
          <w:b/>
          <w:color w:val="FF0000"/>
          <w:sz w:val="28"/>
          <w:szCs w:val="28"/>
        </w:rPr>
      </w:pPr>
    </w:p>
    <w:p w14:paraId="619886C1" w14:textId="77777777" w:rsidR="00A734A7" w:rsidRDefault="00A734A7" w:rsidP="00270744">
      <w:pPr>
        <w:jc w:val="center"/>
        <w:rPr>
          <w:rFonts w:ascii="Times New Roman" w:hAnsi="Times New Roman" w:cs="Times New Roman"/>
          <w:b/>
          <w:color w:val="FF0000"/>
          <w:sz w:val="28"/>
          <w:szCs w:val="28"/>
        </w:rPr>
      </w:pPr>
    </w:p>
    <w:p w14:paraId="33767839" w14:textId="77777777" w:rsidR="00A734A7" w:rsidRDefault="00A734A7" w:rsidP="00270744">
      <w:pPr>
        <w:jc w:val="center"/>
        <w:rPr>
          <w:rFonts w:ascii="Times New Roman" w:hAnsi="Times New Roman" w:cs="Times New Roman"/>
          <w:b/>
          <w:color w:val="FF0000"/>
          <w:sz w:val="28"/>
          <w:szCs w:val="28"/>
        </w:rPr>
      </w:pPr>
    </w:p>
    <w:p w14:paraId="202DFAED" w14:textId="77777777" w:rsidR="00A734A7" w:rsidRDefault="00A734A7" w:rsidP="00B95A16">
      <w:pPr>
        <w:rPr>
          <w:rFonts w:ascii="Times New Roman" w:hAnsi="Times New Roman" w:cs="Times New Roman"/>
          <w:b/>
          <w:color w:val="FF0000"/>
          <w:sz w:val="28"/>
          <w:szCs w:val="28"/>
        </w:rPr>
      </w:pPr>
    </w:p>
    <w:p w14:paraId="1F0018F0" w14:textId="77777777" w:rsidR="00A734A7" w:rsidRDefault="00A734A7" w:rsidP="00270744">
      <w:pPr>
        <w:jc w:val="center"/>
        <w:rPr>
          <w:rFonts w:ascii="Times New Roman" w:hAnsi="Times New Roman" w:cs="Times New Roman"/>
          <w:b/>
          <w:color w:val="FF0000"/>
          <w:sz w:val="28"/>
          <w:szCs w:val="28"/>
        </w:rPr>
      </w:pPr>
    </w:p>
    <w:p w14:paraId="61C96390" w14:textId="77777777" w:rsidR="00A734A7" w:rsidRDefault="00A734A7" w:rsidP="00270744">
      <w:pPr>
        <w:jc w:val="center"/>
        <w:rPr>
          <w:rFonts w:ascii="Times New Roman" w:hAnsi="Times New Roman" w:cs="Times New Roman"/>
          <w:b/>
          <w:color w:val="FF0000"/>
          <w:sz w:val="28"/>
          <w:szCs w:val="28"/>
        </w:rPr>
      </w:pPr>
    </w:p>
    <w:p w14:paraId="067D0078" w14:textId="7330DFED" w:rsidR="00270744" w:rsidRPr="00BC2542" w:rsidRDefault="00270744" w:rsidP="00270744">
      <w:pPr>
        <w:jc w:val="center"/>
        <w:rPr>
          <w:rFonts w:ascii="Times New Roman" w:hAnsi="Times New Roman" w:cs="Times New Roman"/>
          <w:b/>
          <w:sz w:val="28"/>
          <w:szCs w:val="28"/>
        </w:rPr>
      </w:pPr>
      <w:proofErr w:type="spellStart"/>
      <w:r w:rsidRPr="00BC2542">
        <w:rPr>
          <w:rFonts w:ascii="Times New Roman" w:hAnsi="Times New Roman" w:cs="Times New Roman"/>
          <w:b/>
          <w:sz w:val="28"/>
          <w:szCs w:val="28"/>
        </w:rPr>
        <w:t>Izmantotās</w:t>
      </w:r>
      <w:proofErr w:type="spellEnd"/>
      <w:r w:rsidRPr="00BC2542">
        <w:rPr>
          <w:rFonts w:ascii="Times New Roman" w:hAnsi="Times New Roman" w:cs="Times New Roman"/>
          <w:b/>
          <w:sz w:val="28"/>
          <w:szCs w:val="28"/>
        </w:rPr>
        <w:t xml:space="preserve"> </w:t>
      </w:r>
      <w:proofErr w:type="spellStart"/>
      <w:r w:rsidRPr="00BC2542">
        <w:rPr>
          <w:rFonts w:ascii="Times New Roman" w:hAnsi="Times New Roman" w:cs="Times New Roman"/>
          <w:b/>
          <w:sz w:val="28"/>
          <w:szCs w:val="28"/>
        </w:rPr>
        <w:t>literatūras</w:t>
      </w:r>
      <w:proofErr w:type="spellEnd"/>
      <w:r w:rsidRPr="00BC2542">
        <w:rPr>
          <w:rFonts w:ascii="Times New Roman" w:hAnsi="Times New Roman" w:cs="Times New Roman"/>
          <w:b/>
          <w:sz w:val="28"/>
          <w:szCs w:val="28"/>
        </w:rPr>
        <w:t xml:space="preserve"> </w:t>
      </w:r>
      <w:proofErr w:type="spellStart"/>
      <w:r w:rsidRPr="00BC2542">
        <w:rPr>
          <w:rFonts w:ascii="Times New Roman" w:hAnsi="Times New Roman" w:cs="Times New Roman"/>
          <w:b/>
          <w:sz w:val="28"/>
          <w:szCs w:val="28"/>
        </w:rPr>
        <w:t>saraksts</w:t>
      </w:r>
      <w:proofErr w:type="spellEnd"/>
    </w:p>
    <w:p w14:paraId="2F6C922F" w14:textId="77777777" w:rsidR="00270744" w:rsidRPr="00BC2542" w:rsidRDefault="00270744" w:rsidP="00270744">
      <w:pPr>
        <w:jc w:val="center"/>
        <w:rPr>
          <w:rFonts w:ascii="Times New Roman" w:hAnsi="Times New Roman" w:cs="Times New Roman"/>
          <w:b/>
          <w:sz w:val="28"/>
          <w:szCs w:val="28"/>
        </w:rPr>
      </w:pPr>
    </w:p>
    <w:p w14:paraId="25A382CC" w14:textId="77777777" w:rsidR="00270744" w:rsidRPr="00BC2542" w:rsidRDefault="00270744" w:rsidP="00270744">
      <w:pPr>
        <w:jc w:val="both"/>
        <w:rPr>
          <w:rFonts w:ascii="Times New Roman" w:hAnsi="Times New Roman" w:cs="Times New Roman"/>
          <w:highlight w:val="yellow"/>
        </w:rPr>
      </w:pPr>
    </w:p>
    <w:p w14:paraId="0CDDA20E" w14:textId="5A9F1F91" w:rsidR="00270744" w:rsidRPr="00BC2542" w:rsidRDefault="00D746FA" w:rsidP="00D746FA">
      <w:pPr>
        <w:jc w:val="center"/>
        <w:rPr>
          <w:rFonts w:ascii="Times New Roman" w:hAnsi="Times New Roman" w:cs="Times New Roman"/>
          <w:b/>
        </w:rPr>
      </w:pPr>
      <w:proofErr w:type="spellStart"/>
      <w:r w:rsidRPr="00BC2542">
        <w:rPr>
          <w:rFonts w:ascii="Times New Roman" w:hAnsi="Times New Roman" w:cs="Times New Roman"/>
          <w:b/>
        </w:rPr>
        <w:t>Izmantotā</w:t>
      </w:r>
      <w:proofErr w:type="spellEnd"/>
      <w:r w:rsidRPr="00BC2542">
        <w:rPr>
          <w:rFonts w:ascii="Times New Roman" w:hAnsi="Times New Roman" w:cs="Times New Roman"/>
          <w:b/>
        </w:rPr>
        <w:t xml:space="preserve"> </w:t>
      </w:r>
      <w:proofErr w:type="spellStart"/>
      <w:r w:rsidRPr="00BC2542">
        <w:rPr>
          <w:rFonts w:ascii="Times New Roman" w:hAnsi="Times New Roman" w:cs="Times New Roman"/>
          <w:b/>
        </w:rPr>
        <w:t>literatūra</w:t>
      </w:r>
      <w:proofErr w:type="spellEnd"/>
    </w:p>
    <w:p w14:paraId="38DBEA70" w14:textId="77777777" w:rsidR="009E7D1E" w:rsidRPr="00BC2542" w:rsidRDefault="009E7D1E" w:rsidP="00E7603F">
      <w:pPr>
        <w:jc w:val="both"/>
        <w:rPr>
          <w:rFonts w:ascii="Times New Roman" w:hAnsi="Times New Roman" w:cs="Times New Roman"/>
          <w:sz w:val="20"/>
          <w:szCs w:val="20"/>
          <w:lang w:val="lv-LV"/>
        </w:rPr>
      </w:pPr>
    </w:p>
    <w:p w14:paraId="5EB9CC0A" w14:textId="6771B0A0" w:rsidR="00E7603F" w:rsidRPr="00BC2542" w:rsidRDefault="009E7D1E" w:rsidP="00E7603F">
      <w:pPr>
        <w:jc w:val="both"/>
        <w:rPr>
          <w:rFonts w:ascii="Times New Roman" w:hAnsi="Times New Roman" w:cs="Times New Roman"/>
          <w:sz w:val="20"/>
          <w:szCs w:val="20"/>
        </w:rPr>
      </w:pPr>
      <w:r w:rsidRPr="00BC2542">
        <w:rPr>
          <w:rFonts w:ascii="Times New Roman" w:hAnsi="Times New Roman" w:cs="Times New Roman"/>
          <w:sz w:val="20"/>
          <w:szCs w:val="20"/>
          <w:lang w:val="lv-LV"/>
        </w:rPr>
        <w:t xml:space="preserve">1. </w:t>
      </w:r>
      <w:proofErr w:type="spellStart"/>
      <w:r w:rsidR="00E7603F" w:rsidRPr="00BC2542">
        <w:rPr>
          <w:rFonts w:ascii="Times New Roman" w:hAnsi="Times New Roman" w:cs="Times New Roman"/>
          <w:sz w:val="20"/>
          <w:szCs w:val="20"/>
          <w:lang w:val="lv-LV"/>
        </w:rPr>
        <w:t>Rudevska</w:t>
      </w:r>
      <w:proofErr w:type="spellEnd"/>
      <w:r w:rsidR="00E7603F" w:rsidRPr="00BC2542">
        <w:rPr>
          <w:rFonts w:ascii="Times New Roman" w:hAnsi="Times New Roman" w:cs="Times New Roman"/>
          <w:sz w:val="20"/>
          <w:szCs w:val="20"/>
          <w:lang w:val="lv-LV"/>
        </w:rPr>
        <w:t xml:space="preserve"> B. </w:t>
      </w:r>
      <w:proofErr w:type="spellStart"/>
      <w:r w:rsidR="00E7603F" w:rsidRPr="00BC2542">
        <w:rPr>
          <w:rFonts w:ascii="Times New Roman" w:hAnsi="Times New Roman" w:cs="Times New Roman"/>
          <w:sz w:val="20"/>
          <w:szCs w:val="20"/>
        </w:rPr>
        <w:t>Ekvivalences</w:t>
      </w:r>
      <w:proofErr w:type="spellEnd"/>
      <w:r w:rsidR="00E7603F" w:rsidRPr="00BC2542">
        <w:rPr>
          <w:rFonts w:ascii="Times New Roman" w:hAnsi="Times New Roman" w:cs="Times New Roman"/>
          <w:sz w:val="20"/>
          <w:szCs w:val="20"/>
        </w:rPr>
        <w:t xml:space="preserve"> (</w:t>
      </w:r>
      <w:proofErr w:type="spellStart"/>
      <w:r w:rsidR="00E7603F" w:rsidRPr="00BC2542">
        <w:rPr>
          <w:rFonts w:ascii="Times New Roman" w:hAnsi="Times New Roman" w:cs="Times New Roman"/>
          <w:sz w:val="20"/>
          <w:szCs w:val="20"/>
        </w:rPr>
        <w:t>substitūcijas</w:t>
      </w:r>
      <w:proofErr w:type="spellEnd"/>
      <w:r w:rsidR="00E7603F" w:rsidRPr="00BC2542">
        <w:rPr>
          <w:rFonts w:ascii="Times New Roman" w:hAnsi="Times New Roman" w:cs="Times New Roman"/>
          <w:sz w:val="20"/>
          <w:szCs w:val="20"/>
        </w:rPr>
        <w:t xml:space="preserve">) </w:t>
      </w:r>
      <w:proofErr w:type="spellStart"/>
      <w:r w:rsidR="00E7603F" w:rsidRPr="00BC2542">
        <w:rPr>
          <w:rFonts w:ascii="Times New Roman" w:hAnsi="Times New Roman" w:cs="Times New Roman"/>
          <w:sz w:val="20"/>
          <w:szCs w:val="20"/>
        </w:rPr>
        <w:t>teorija</w:t>
      </w:r>
      <w:proofErr w:type="spellEnd"/>
      <w:r w:rsidR="00E7603F" w:rsidRPr="00BC2542">
        <w:rPr>
          <w:rFonts w:ascii="Times New Roman" w:hAnsi="Times New Roman" w:cs="Times New Roman"/>
          <w:sz w:val="20"/>
          <w:szCs w:val="20"/>
        </w:rPr>
        <w:t xml:space="preserve"> </w:t>
      </w:r>
      <w:proofErr w:type="spellStart"/>
      <w:r w:rsidR="00E7603F" w:rsidRPr="00BC2542">
        <w:rPr>
          <w:rFonts w:ascii="Times New Roman" w:hAnsi="Times New Roman" w:cs="Times New Roman"/>
          <w:sz w:val="20"/>
          <w:szCs w:val="20"/>
        </w:rPr>
        <w:t>starptautiskajās</w:t>
      </w:r>
      <w:proofErr w:type="spellEnd"/>
      <w:r w:rsidR="00E7603F" w:rsidRPr="00BC2542">
        <w:rPr>
          <w:rFonts w:ascii="Times New Roman" w:hAnsi="Times New Roman" w:cs="Times New Roman"/>
          <w:sz w:val="20"/>
          <w:szCs w:val="20"/>
        </w:rPr>
        <w:t xml:space="preserve"> </w:t>
      </w:r>
      <w:proofErr w:type="spellStart"/>
      <w:r w:rsidR="00E7603F" w:rsidRPr="00BC2542">
        <w:rPr>
          <w:rFonts w:ascii="Times New Roman" w:hAnsi="Times New Roman" w:cs="Times New Roman"/>
          <w:sz w:val="20"/>
          <w:szCs w:val="20"/>
        </w:rPr>
        <w:t>privāttiesībās</w:t>
      </w:r>
      <w:proofErr w:type="spellEnd"/>
      <w:r w:rsidR="00E7603F" w:rsidRPr="00BC2542">
        <w:rPr>
          <w:rFonts w:ascii="Times New Roman" w:hAnsi="Times New Roman" w:cs="Times New Roman"/>
          <w:sz w:val="20"/>
          <w:szCs w:val="20"/>
        </w:rPr>
        <w:t xml:space="preserve">. </w:t>
      </w:r>
      <w:proofErr w:type="spellStart"/>
      <w:r w:rsidR="00E7603F" w:rsidRPr="00BC2542">
        <w:rPr>
          <w:rFonts w:ascii="Times New Roman" w:hAnsi="Times New Roman" w:cs="Times New Roman"/>
          <w:sz w:val="20"/>
          <w:szCs w:val="20"/>
        </w:rPr>
        <w:t>Grām</w:t>
      </w:r>
      <w:proofErr w:type="spellEnd"/>
      <w:proofErr w:type="gramStart"/>
      <w:r w:rsidR="00E7603F" w:rsidRPr="00BC2542">
        <w:rPr>
          <w:rFonts w:ascii="Times New Roman" w:hAnsi="Times New Roman" w:cs="Times New Roman"/>
          <w:sz w:val="20"/>
          <w:szCs w:val="20"/>
        </w:rPr>
        <w:t>.:</w:t>
      </w:r>
      <w:proofErr w:type="gramEnd"/>
      <w:r w:rsidR="00E7603F" w:rsidRPr="00BC2542">
        <w:rPr>
          <w:rFonts w:ascii="Times New Roman" w:hAnsi="Times New Roman" w:cs="Times New Roman"/>
          <w:sz w:val="20"/>
          <w:szCs w:val="20"/>
        </w:rPr>
        <w:t xml:space="preserve"> </w:t>
      </w:r>
      <w:proofErr w:type="spellStart"/>
      <w:r w:rsidR="00E7603F" w:rsidRPr="00BC2542">
        <w:rPr>
          <w:rFonts w:ascii="Times New Roman" w:hAnsi="Times New Roman" w:cs="Times New Roman"/>
          <w:i/>
          <w:sz w:val="20"/>
          <w:szCs w:val="20"/>
        </w:rPr>
        <w:t>Centrālās</w:t>
      </w:r>
      <w:proofErr w:type="spellEnd"/>
      <w:r w:rsidR="00E7603F" w:rsidRPr="00BC2542">
        <w:rPr>
          <w:rFonts w:ascii="Times New Roman" w:hAnsi="Times New Roman" w:cs="Times New Roman"/>
          <w:i/>
          <w:sz w:val="20"/>
          <w:szCs w:val="20"/>
        </w:rPr>
        <w:t xml:space="preserve"> un </w:t>
      </w:r>
      <w:proofErr w:type="spellStart"/>
      <w:r w:rsidR="00E7603F" w:rsidRPr="00BC2542">
        <w:rPr>
          <w:rFonts w:ascii="Times New Roman" w:hAnsi="Times New Roman" w:cs="Times New Roman"/>
          <w:i/>
          <w:sz w:val="20"/>
          <w:szCs w:val="20"/>
        </w:rPr>
        <w:t>Austrumeiropas</w:t>
      </w:r>
      <w:proofErr w:type="spellEnd"/>
      <w:r w:rsidR="00E7603F" w:rsidRPr="00BC2542">
        <w:rPr>
          <w:rFonts w:ascii="Times New Roman" w:hAnsi="Times New Roman" w:cs="Times New Roman"/>
          <w:i/>
          <w:sz w:val="20"/>
          <w:szCs w:val="20"/>
        </w:rPr>
        <w:t xml:space="preserve"> </w:t>
      </w:r>
      <w:proofErr w:type="spellStart"/>
      <w:r w:rsidR="00E7603F" w:rsidRPr="00BC2542">
        <w:rPr>
          <w:rFonts w:ascii="Times New Roman" w:hAnsi="Times New Roman" w:cs="Times New Roman"/>
          <w:i/>
          <w:sz w:val="20"/>
          <w:szCs w:val="20"/>
        </w:rPr>
        <w:t>juridiskās</w:t>
      </w:r>
      <w:proofErr w:type="spellEnd"/>
      <w:r w:rsidR="00E7603F" w:rsidRPr="00BC2542">
        <w:rPr>
          <w:rFonts w:ascii="Times New Roman" w:hAnsi="Times New Roman" w:cs="Times New Roman"/>
          <w:i/>
          <w:sz w:val="20"/>
          <w:szCs w:val="20"/>
        </w:rPr>
        <w:t xml:space="preserve"> </w:t>
      </w:r>
      <w:proofErr w:type="spellStart"/>
      <w:r w:rsidR="00E7603F" w:rsidRPr="00BC2542">
        <w:rPr>
          <w:rFonts w:ascii="Times New Roman" w:hAnsi="Times New Roman" w:cs="Times New Roman"/>
          <w:i/>
          <w:sz w:val="20"/>
          <w:szCs w:val="20"/>
        </w:rPr>
        <w:t>tradīcijas</w:t>
      </w:r>
      <w:proofErr w:type="spellEnd"/>
      <w:r w:rsidR="00E7603F" w:rsidRPr="00BC2542">
        <w:rPr>
          <w:rFonts w:ascii="Times New Roman" w:hAnsi="Times New Roman" w:cs="Times New Roman"/>
          <w:i/>
          <w:sz w:val="20"/>
          <w:szCs w:val="20"/>
        </w:rPr>
        <w:t xml:space="preserve"> un </w:t>
      </w:r>
      <w:proofErr w:type="spellStart"/>
      <w:r w:rsidR="00E7603F" w:rsidRPr="00BC2542">
        <w:rPr>
          <w:rFonts w:ascii="Times New Roman" w:hAnsi="Times New Roman" w:cs="Times New Roman"/>
          <w:i/>
          <w:sz w:val="20"/>
          <w:szCs w:val="20"/>
        </w:rPr>
        <w:t>juridiskās</w:t>
      </w:r>
      <w:proofErr w:type="spellEnd"/>
      <w:r w:rsidR="00E7603F" w:rsidRPr="00BC2542">
        <w:rPr>
          <w:rFonts w:ascii="Times New Roman" w:hAnsi="Times New Roman" w:cs="Times New Roman"/>
          <w:i/>
          <w:sz w:val="20"/>
          <w:szCs w:val="20"/>
        </w:rPr>
        <w:t xml:space="preserve"> </w:t>
      </w:r>
      <w:proofErr w:type="spellStart"/>
      <w:r w:rsidR="00E7603F" w:rsidRPr="00BC2542">
        <w:rPr>
          <w:rFonts w:ascii="Times New Roman" w:hAnsi="Times New Roman" w:cs="Times New Roman"/>
          <w:i/>
          <w:sz w:val="20"/>
          <w:szCs w:val="20"/>
        </w:rPr>
        <w:t>identitātes</w:t>
      </w:r>
      <w:proofErr w:type="spellEnd"/>
      <w:r w:rsidR="00E7603F" w:rsidRPr="00BC2542">
        <w:rPr>
          <w:rFonts w:ascii="Times New Roman" w:hAnsi="Times New Roman" w:cs="Times New Roman"/>
          <w:i/>
          <w:sz w:val="20"/>
          <w:szCs w:val="20"/>
        </w:rPr>
        <w:t xml:space="preserve"> </w:t>
      </w:r>
      <w:proofErr w:type="spellStart"/>
      <w:r w:rsidR="00E7603F" w:rsidRPr="00BC2542">
        <w:rPr>
          <w:rFonts w:ascii="Times New Roman" w:hAnsi="Times New Roman" w:cs="Times New Roman"/>
          <w:i/>
          <w:sz w:val="20"/>
          <w:szCs w:val="20"/>
        </w:rPr>
        <w:t>jautājumi</w:t>
      </w:r>
      <w:proofErr w:type="spellEnd"/>
      <w:r w:rsidR="00E7603F" w:rsidRPr="00BC2542">
        <w:rPr>
          <w:rFonts w:ascii="Times New Roman" w:hAnsi="Times New Roman" w:cs="Times New Roman"/>
          <w:i/>
          <w:sz w:val="20"/>
          <w:szCs w:val="20"/>
        </w:rPr>
        <w:t xml:space="preserve">. LU 76. </w:t>
      </w:r>
      <w:proofErr w:type="spellStart"/>
      <w:r w:rsidR="00E7603F" w:rsidRPr="00BC2542">
        <w:rPr>
          <w:rFonts w:ascii="Times New Roman" w:hAnsi="Times New Roman" w:cs="Times New Roman"/>
          <w:i/>
          <w:sz w:val="20"/>
          <w:szCs w:val="20"/>
        </w:rPr>
        <w:t>Starptautiskās</w:t>
      </w:r>
      <w:proofErr w:type="spellEnd"/>
      <w:r w:rsidR="00E7603F" w:rsidRPr="00BC2542">
        <w:rPr>
          <w:rFonts w:ascii="Times New Roman" w:hAnsi="Times New Roman" w:cs="Times New Roman"/>
          <w:i/>
          <w:sz w:val="20"/>
          <w:szCs w:val="20"/>
        </w:rPr>
        <w:t xml:space="preserve"> </w:t>
      </w:r>
      <w:proofErr w:type="spellStart"/>
      <w:r w:rsidR="00E7603F" w:rsidRPr="00BC2542">
        <w:rPr>
          <w:rFonts w:ascii="Times New Roman" w:hAnsi="Times New Roman" w:cs="Times New Roman"/>
          <w:i/>
          <w:sz w:val="20"/>
          <w:szCs w:val="20"/>
        </w:rPr>
        <w:t>zinātniskās</w:t>
      </w:r>
      <w:proofErr w:type="spellEnd"/>
      <w:r w:rsidR="00E7603F" w:rsidRPr="00BC2542">
        <w:rPr>
          <w:rFonts w:ascii="Times New Roman" w:hAnsi="Times New Roman" w:cs="Times New Roman"/>
          <w:i/>
          <w:sz w:val="20"/>
          <w:szCs w:val="20"/>
        </w:rPr>
        <w:t xml:space="preserve"> </w:t>
      </w:r>
      <w:proofErr w:type="spellStart"/>
      <w:r w:rsidR="00E7603F" w:rsidRPr="00BC2542">
        <w:rPr>
          <w:rFonts w:ascii="Times New Roman" w:hAnsi="Times New Roman" w:cs="Times New Roman"/>
          <w:i/>
          <w:sz w:val="20"/>
          <w:szCs w:val="20"/>
        </w:rPr>
        <w:t>konferences</w:t>
      </w:r>
      <w:proofErr w:type="spellEnd"/>
      <w:r w:rsidR="00E7603F" w:rsidRPr="00BC2542">
        <w:rPr>
          <w:rFonts w:ascii="Times New Roman" w:hAnsi="Times New Roman" w:cs="Times New Roman"/>
          <w:i/>
          <w:sz w:val="20"/>
          <w:szCs w:val="20"/>
        </w:rPr>
        <w:t xml:space="preserve"> </w:t>
      </w:r>
      <w:proofErr w:type="spellStart"/>
      <w:r w:rsidR="00E7603F" w:rsidRPr="00BC2542">
        <w:rPr>
          <w:rFonts w:ascii="Times New Roman" w:hAnsi="Times New Roman" w:cs="Times New Roman"/>
          <w:i/>
          <w:sz w:val="20"/>
          <w:szCs w:val="20"/>
        </w:rPr>
        <w:t>rakstu</w:t>
      </w:r>
      <w:proofErr w:type="spellEnd"/>
      <w:r w:rsidR="00E7603F" w:rsidRPr="00BC2542">
        <w:rPr>
          <w:rFonts w:ascii="Times New Roman" w:hAnsi="Times New Roman" w:cs="Times New Roman"/>
          <w:i/>
          <w:sz w:val="20"/>
          <w:szCs w:val="20"/>
        </w:rPr>
        <w:t xml:space="preserve"> </w:t>
      </w:r>
      <w:proofErr w:type="spellStart"/>
      <w:r w:rsidR="00E7603F" w:rsidRPr="00BC2542">
        <w:rPr>
          <w:rFonts w:ascii="Times New Roman" w:hAnsi="Times New Roman" w:cs="Times New Roman"/>
          <w:i/>
          <w:sz w:val="20"/>
          <w:szCs w:val="20"/>
        </w:rPr>
        <w:t>krājums</w:t>
      </w:r>
      <w:proofErr w:type="spellEnd"/>
      <w:r w:rsidR="00E7603F" w:rsidRPr="00BC2542">
        <w:rPr>
          <w:rFonts w:ascii="Times New Roman" w:hAnsi="Times New Roman" w:cs="Times New Roman"/>
          <w:i/>
          <w:sz w:val="20"/>
          <w:szCs w:val="20"/>
        </w:rPr>
        <w:t>.</w:t>
      </w:r>
      <w:r w:rsidR="00E7603F" w:rsidRPr="00BC2542">
        <w:rPr>
          <w:rFonts w:ascii="Times New Roman" w:hAnsi="Times New Roman" w:cs="Times New Roman"/>
          <w:sz w:val="20"/>
          <w:szCs w:val="20"/>
        </w:rPr>
        <w:t xml:space="preserve"> </w:t>
      </w:r>
      <w:proofErr w:type="spellStart"/>
      <w:proofErr w:type="gramStart"/>
      <w:r w:rsidR="00E7603F" w:rsidRPr="00BC2542">
        <w:rPr>
          <w:rFonts w:ascii="Times New Roman" w:hAnsi="Times New Roman" w:cs="Times New Roman"/>
          <w:sz w:val="20"/>
          <w:szCs w:val="20"/>
        </w:rPr>
        <w:t>Rīga</w:t>
      </w:r>
      <w:proofErr w:type="spellEnd"/>
      <w:r w:rsidR="00E7603F" w:rsidRPr="00BC2542">
        <w:rPr>
          <w:rFonts w:ascii="Times New Roman" w:hAnsi="Times New Roman" w:cs="Times New Roman"/>
          <w:sz w:val="20"/>
          <w:szCs w:val="20"/>
        </w:rPr>
        <w:t>:</w:t>
      </w:r>
      <w:proofErr w:type="gramEnd"/>
      <w:r w:rsidR="00E7603F" w:rsidRPr="00BC2542">
        <w:rPr>
          <w:rFonts w:ascii="Times New Roman" w:hAnsi="Times New Roman" w:cs="Times New Roman"/>
          <w:sz w:val="20"/>
          <w:szCs w:val="20"/>
        </w:rPr>
        <w:t xml:space="preserve"> LU </w:t>
      </w:r>
      <w:proofErr w:type="spellStart"/>
      <w:r w:rsidR="00E7603F" w:rsidRPr="00BC2542">
        <w:rPr>
          <w:rFonts w:ascii="Times New Roman" w:hAnsi="Times New Roman" w:cs="Times New Roman"/>
          <w:sz w:val="20"/>
          <w:szCs w:val="20"/>
        </w:rPr>
        <w:t>Akadēmiskais</w:t>
      </w:r>
      <w:proofErr w:type="spellEnd"/>
      <w:r w:rsidR="00E7603F" w:rsidRPr="00BC2542">
        <w:rPr>
          <w:rFonts w:ascii="Times New Roman" w:hAnsi="Times New Roman" w:cs="Times New Roman"/>
          <w:sz w:val="20"/>
          <w:szCs w:val="20"/>
        </w:rPr>
        <w:t xml:space="preserve"> </w:t>
      </w:r>
      <w:proofErr w:type="spellStart"/>
      <w:r w:rsidR="00E7603F" w:rsidRPr="00BC2542">
        <w:rPr>
          <w:rFonts w:ascii="Times New Roman" w:hAnsi="Times New Roman" w:cs="Times New Roman"/>
          <w:sz w:val="20"/>
          <w:szCs w:val="20"/>
        </w:rPr>
        <w:t>apgāds</w:t>
      </w:r>
      <w:proofErr w:type="spellEnd"/>
      <w:r w:rsidR="00260125" w:rsidRPr="00BC2542">
        <w:rPr>
          <w:rFonts w:ascii="Times New Roman" w:hAnsi="Times New Roman" w:cs="Times New Roman"/>
          <w:sz w:val="20"/>
          <w:szCs w:val="20"/>
        </w:rPr>
        <w:t>, 2018, 195.-201.</w:t>
      </w:r>
      <w:r w:rsidR="00E7603F" w:rsidRPr="00BC2542">
        <w:rPr>
          <w:rFonts w:ascii="Times New Roman" w:hAnsi="Times New Roman" w:cs="Times New Roman"/>
          <w:sz w:val="20"/>
          <w:szCs w:val="20"/>
        </w:rPr>
        <w:t xml:space="preserve">lpp. </w:t>
      </w:r>
    </w:p>
    <w:p w14:paraId="3C6BBF7F" w14:textId="77777777" w:rsidR="00E7603F" w:rsidRPr="00BC2542" w:rsidRDefault="00E7603F" w:rsidP="00E7603F">
      <w:pPr>
        <w:pStyle w:val="FootnoteText"/>
        <w:jc w:val="both"/>
        <w:rPr>
          <w:rFonts w:ascii="Times New Roman" w:hAnsi="Times New Roman" w:cs="Times New Roman"/>
          <w:sz w:val="20"/>
          <w:szCs w:val="20"/>
          <w:lang w:val="lv-LV"/>
        </w:rPr>
      </w:pPr>
    </w:p>
    <w:p w14:paraId="2B497720" w14:textId="716EDFF0" w:rsidR="00E7603F" w:rsidRPr="00BC2542" w:rsidRDefault="009E7D1E" w:rsidP="00E7603F">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2. </w:t>
      </w:r>
      <w:proofErr w:type="spellStart"/>
      <w:r w:rsidR="00E7603F" w:rsidRPr="00BC2542">
        <w:rPr>
          <w:rFonts w:ascii="Times New Roman" w:hAnsi="Times New Roman" w:cs="Times New Roman"/>
          <w:sz w:val="20"/>
          <w:szCs w:val="20"/>
          <w:lang w:val="lv-LV"/>
        </w:rPr>
        <w:t>Rudevska</w:t>
      </w:r>
      <w:proofErr w:type="spellEnd"/>
      <w:r w:rsidR="00E7603F" w:rsidRPr="00BC2542">
        <w:rPr>
          <w:rFonts w:ascii="Times New Roman" w:hAnsi="Times New Roman" w:cs="Times New Roman"/>
          <w:sz w:val="20"/>
          <w:szCs w:val="20"/>
          <w:lang w:val="lv-LV"/>
        </w:rPr>
        <w:t xml:space="preserve"> B. Pētījums par atsevišķu dokumentu veidiem notāru darbā starptautisko privāttiesību kontekstā. Rīga: [</w:t>
      </w:r>
      <w:proofErr w:type="spellStart"/>
      <w:r w:rsidR="00E7603F" w:rsidRPr="00BC2542">
        <w:rPr>
          <w:rFonts w:ascii="Times New Roman" w:hAnsi="Times New Roman" w:cs="Times New Roman"/>
          <w:sz w:val="20"/>
          <w:szCs w:val="20"/>
          <w:lang w:val="lv-LV"/>
        </w:rPr>
        <w:t>b.i</w:t>
      </w:r>
      <w:proofErr w:type="spellEnd"/>
      <w:r w:rsidR="00E7603F" w:rsidRPr="00BC2542">
        <w:rPr>
          <w:rFonts w:ascii="Times New Roman" w:hAnsi="Times New Roman" w:cs="Times New Roman"/>
          <w:sz w:val="20"/>
          <w:szCs w:val="20"/>
          <w:lang w:val="lv-LV"/>
        </w:rPr>
        <w:t>.], 2017. Nav publicēts.</w:t>
      </w:r>
    </w:p>
    <w:p w14:paraId="1E69C45E" w14:textId="77777777" w:rsidR="00D746FA" w:rsidRPr="00BC2542" w:rsidRDefault="00D746FA" w:rsidP="00D746FA">
      <w:pPr>
        <w:jc w:val="center"/>
        <w:rPr>
          <w:rFonts w:ascii="Times New Roman" w:hAnsi="Times New Roman" w:cs="Times New Roman"/>
          <w:b/>
          <w:highlight w:val="yellow"/>
        </w:rPr>
      </w:pPr>
    </w:p>
    <w:p w14:paraId="669B55B3" w14:textId="4591E137" w:rsidR="00D746FA" w:rsidRPr="00BC2542" w:rsidRDefault="009E7D1E" w:rsidP="00E7603F">
      <w:pPr>
        <w:jc w:val="both"/>
        <w:rPr>
          <w:rFonts w:ascii="Times New Roman" w:hAnsi="Times New Roman" w:cs="Times New Roman"/>
          <w:b/>
          <w:highlight w:val="yellow"/>
        </w:rPr>
      </w:pPr>
      <w:r w:rsidRPr="00BC2542">
        <w:rPr>
          <w:rFonts w:ascii="Times New Roman" w:hAnsi="Times New Roman" w:cs="Times New Roman"/>
          <w:sz w:val="20"/>
          <w:szCs w:val="20"/>
          <w:lang w:val="lv-LV"/>
        </w:rPr>
        <w:t xml:space="preserve">3. </w:t>
      </w:r>
      <w:r w:rsidR="00E7603F" w:rsidRPr="00BC2542">
        <w:rPr>
          <w:rFonts w:ascii="Times New Roman" w:hAnsi="Times New Roman" w:cs="Times New Roman"/>
          <w:sz w:val="20"/>
          <w:szCs w:val="20"/>
          <w:lang w:val="lv-LV"/>
        </w:rPr>
        <w:t>Latviešu valodas vārdnīca. Rīga: Avots, 2006.</w:t>
      </w:r>
    </w:p>
    <w:p w14:paraId="3690BCB5" w14:textId="77777777" w:rsidR="009E2E02" w:rsidRPr="00BC2542" w:rsidRDefault="009E2E02" w:rsidP="00D746FA">
      <w:pPr>
        <w:pStyle w:val="FootnoteText"/>
        <w:jc w:val="both"/>
        <w:rPr>
          <w:rFonts w:ascii="Times New Roman" w:hAnsi="Times New Roman" w:cs="Times New Roman"/>
          <w:sz w:val="20"/>
          <w:szCs w:val="20"/>
        </w:rPr>
      </w:pPr>
    </w:p>
    <w:p w14:paraId="69A4467D" w14:textId="0879CB88" w:rsidR="009E2E02" w:rsidRPr="00BC2542" w:rsidRDefault="009E7D1E" w:rsidP="00D746FA">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4. </w:t>
      </w:r>
      <w:proofErr w:type="spellStart"/>
      <w:r w:rsidR="009E2E02" w:rsidRPr="00BC2542">
        <w:rPr>
          <w:rFonts w:ascii="Times New Roman" w:hAnsi="Times New Roman" w:cs="Times New Roman"/>
          <w:i/>
          <w:sz w:val="20"/>
          <w:szCs w:val="20"/>
        </w:rPr>
        <w:t>Benning</w:t>
      </w:r>
      <w:proofErr w:type="spellEnd"/>
      <w:r w:rsidR="009E2E02" w:rsidRPr="00BC2542">
        <w:rPr>
          <w:rFonts w:ascii="Times New Roman" w:hAnsi="Times New Roman" w:cs="Times New Roman"/>
          <w:sz w:val="20"/>
          <w:szCs w:val="20"/>
        </w:rPr>
        <w:t xml:space="preserve"> </w:t>
      </w:r>
      <w:proofErr w:type="gramStart"/>
      <w:r w:rsidR="009E2E02" w:rsidRPr="00BC2542">
        <w:rPr>
          <w:rFonts w:ascii="Times New Roman" w:hAnsi="Times New Roman" w:cs="Times New Roman"/>
          <w:sz w:val="20"/>
          <w:szCs w:val="20"/>
        </w:rPr>
        <w:t>In:</w:t>
      </w:r>
      <w:proofErr w:type="gram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Herberger</w:t>
      </w:r>
      <w:proofErr w:type="spellEnd"/>
      <w:r w:rsidR="009E2E02" w:rsidRPr="00BC2542">
        <w:rPr>
          <w:rFonts w:ascii="Times New Roman" w:hAnsi="Times New Roman" w:cs="Times New Roman"/>
          <w:sz w:val="20"/>
          <w:szCs w:val="20"/>
        </w:rPr>
        <w:t>/</w:t>
      </w:r>
      <w:proofErr w:type="spellStart"/>
      <w:r w:rsidR="009E2E02" w:rsidRPr="00BC2542">
        <w:rPr>
          <w:rFonts w:ascii="Times New Roman" w:hAnsi="Times New Roman" w:cs="Times New Roman"/>
          <w:sz w:val="20"/>
          <w:szCs w:val="20"/>
        </w:rPr>
        <w:t>Martinek</w:t>
      </w:r>
      <w:proofErr w:type="spellEnd"/>
      <w:r w:rsidR="009E2E02" w:rsidRPr="00BC2542">
        <w:rPr>
          <w:rFonts w:ascii="Times New Roman" w:hAnsi="Times New Roman" w:cs="Times New Roman"/>
          <w:sz w:val="20"/>
          <w:szCs w:val="20"/>
        </w:rPr>
        <w:t>/</w:t>
      </w:r>
      <w:proofErr w:type="spellStart"/>
      <w:r w:rsidR="009E2E02" w:rsidRPr="00BC2542">
        <w:rPr>
          <w:rFonts w:ascii="Times New Roman" w:hAnsi="Times New Roman" w:cs="Times New Roman"/>
          <w:sz w:val="20"/>
          <w:szCs w:val="20"/>
        </w:rPr>
        <w:t>Rü</w:t>
      </w:r>
      <w:proofErr w:type="spellEnd"/>
      <w:r w:rsidR="009E2E02" w:rsidRPr="00BC2542">
        <w:rPr>
          <w:rFonts w:ascii="Times New Roman" w:hAnsi="Times New Roman" w:cs="Times New Roman"/>
          <w:sz w:val="20"/>
          <w:szCs w:val="20"/>
        </w:rPr>
        <w:sym w:font="Symbol" w:char="F062"/>
      </w:r>
      <w:proofErr w:type="spellStart"/>
      <w:r w:rsidR="009E2E02" w:rsidRPr="00BC2542">
        <w:rPr>
          <w:rFonts w:ascii="Times New Roman" w:hAnsi="Times New Roman" w:cs="Times New Roman"/>
          <w:sz w:val="20"/>
          <w:szCs w:val="20"/>
        </w:rPr>
        <w:t>mann</w:t>
      </w:r>
      <w:proofErr w:type="spellEnd"/>
      <w:r w:rsidR="009E2E02" w:rsidRPr="00BC2542">
        <w:rPr>
          <w:rFonts w:ascii="Times New Roman" w:hAnsi="Times New Roman" w:cs="Times New Roman"/>
          <w:sz w:val="20"/>
          <w:szCs w:val="20"/>
        </w:rPr>
        <w:t>/</w:t>
      </w:r>
      <w:proofErr w:type="spellStart"/>
      <w:r w:rsidR="009E2E02" w:rsidRPr="00BC2542">
        <w:rPr>
          <w:rFonts w:ascii="Times New Roman" w:hAnsi="Times New Roman" w:cs="Times New Roman"/>
          <w:sz w:val="20"/>
          <w:szCs w:val="20"/>
        </w:rPr>
        <w:t>Weth</w:t>
      </w:r>
      <w:proofErr w:type="spellEnd"/>
      <w:r w:rsidR="009E2E02" w:rsidRPr="00BC2542">
        <w:rPr>
          <w:rFonts w:ascii="Times New Roman" w:hAnsi="Times New Roman" w:cs="Times New Roman"/>
          <w:sz w:val="20"/>
          <w:szCs w:val="20"/>
        </w:rPr>
        <w:t>/</w:t>
      </w:r>
      <w:proofErr w:type="spellStart"/>
      <w:r w:rsidR="009E2E02" w:rsidRPr="00BC2542">
        <w:rPr>
          <w:rFonts w:ascii="Times New Roman" w:hAnsi="Times New Roman" w:cs="Times New Roman"/>
          <w:sz w:val="20"/>
          <w:szCs w:val="20"/>
        </w:rPr>
        <w:t>Würdinger</w:t>
      </w:r>
      <w:proofErr w:type="spellEnd"/>
      <w:r w:rsidR="009E2E02" w:rsidRPr="00BC2542">
        <w:rPr>
          <w:rFonts w:ascii="Times New Roman" w:hAnsi="Times New Roman" w:cs="Times New Roman"/>
          <w:sz w:val="20"/>
          <w:szCs w:val="20"/>
        </w:rPr>
        <w:t xml:space="preserve">. </w:t>
      </w:r>
      <w:proofErr w:type="spellStart"/>
      <w:proofErr w:type="gramStart"/>
      <w:r w:rsidR="009E2E02" w:rsidRPr="00BC2542">
        <w:rPr>
          <w:rFonts w:ascii="Times New Roman" w:hAnsi="Times New Roman" w:cs="Times New Roman"/>
          <w:sz w:val="20"/>
          <w:szCs w:val="20"/>
        </w:rPr>
        <w:t>jurisPK</w:t>
      </w:r>
      <w:proofErr w:type="spellEnd"/>
      <w:proofErr w:type="gramEnd"/>
      <w:r w:rsidR="009E2E02" w:rsidRPr="00BC2542">
        <w:rPr>
          <w:rFonts w:ascii="Times New Roman" w:hAnsi="Times New Roman" w:cs="Times New Roman"/>
          <w:sz w:val="20"/>
          <w:szCs w:val="20"/>
        </w:rPr>
        <w:t xml:space="preserve">-BGB, Band 3, 8.Auflage, 2017, § 925 BGB. </w:t>
      </w:r>
      <w:proofErr w:type="spellStart"/>
      <w:proofErr w:type="gramStart"/>
      <w:r w:rsidR="009E2E02" w:rsidRPr="00BC2542">
        <w:rPr>
          <w:rFonts w:ascii="Times New Roman" w:hAnsi="Times New Roman" w:cs="Times New Roman"/>
          <w:sz w:val="20"/>
          <w:szCs w:val="20"/>
        </w:rPr>
        <w:t>Pieejams</w:t>
      </w:r>
      <w:proofErr w:type="spellEnd"/>
      <w:r w:rsidR="009E2E02" w:rsidRPr="00BC2542">
        <w:rPr>
          <w:rFonts w:ascii="Times New Roman" w:hAnsi="Times New Roman" w:cs="Times New Roman"/>
          <w:sz w:val="20"/>
          <w:szCs w:val="20"/>
        </w:rPr>
        <w:t>:</w:t>
      </w:r>
      <w:proofErr w:type="gramEnd"/>
      <w:r w:rsidR="009E2E02" w:rsidRPr="00BC2542">
        <w:rPr>
          <w:rFonts w:ascii="Times New Roman" w:hAnsi="Times New Roman" w:cs="Times New Roman"/>
          <w:sz w:val="20"/>
          <w:szCs w:val="20"/>
        </w:rPr>
        <w:t xml:space="preserve"> </w:t>
      </w:r>
      <w:hyperlink r:id="rId7" w:history="1">
        <w:r w:rsidR="009E2E02" w:rsidRPr="00BC2542">
          <w:rPr>
            <w:rStyle w:val="Hyperlink"/>
            <w:rFonts w:ascii="Times New Roman" w:hAnsi="Times New Roman" w:cs="Times New Roman"/>
            <w:color w:val="auto"/>
            <w:sz w:val="20"/>
            <w:szCs w:val="20"/>
          </w:rPr>
          <w:t>www.juris.de</w:t>
        </w:r>
      </w:hyperlink>
    </w:p>
    <w:p w14:paraId="6829A219" w14:textId="77777777" w:rsidR="009E2E02" w:rsidRPr="00BC2542" w:rsidRDefault="009E2E02" w:rsidP="009E2E02">
      <w:pPr>
        <w:pStyle w:val="FootnoteText"/>
        <w:jc w:val="both"/>
        <w:rPr>
          <w:rFonts w:ascii="Times New Roman" w:hAnsi="Times New Roman" w:cs="Times New Roman"/>
          <w:sz w:val="20"/>
          <w:szCs w:val="20"/>
        </w:rPr>
      </w:pPr>
    </w:p>
    <w:p w14:paraId="3B9F4512" w14:textId="4381DDFF" w:rsidR="009E2E02" w:rsidRPr="00BC2542" w:rsidRDefault="009E7D1E"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5. </w:t>
      </w:r>
      <w:r w:rsidR="009E2E02" w:rsidRPr="00BC2542">
        <w:rPr>
          <w:rFonts w:ascii="Times New Roman" w:hAnsi="Times New Roman" w:cs="Times New Roman"/>
          <w:sz w:val="20"/>
          <w:szCs w:val="20"/>
        </w:rPr>
        <w:t xml:space="preserve">Bureau D., Muir Watt H. Droit international privé. Tome I. Partie générale. </w:t>
      </w:r>
      <w:proofErr w:type="gramStart"/>
      <w:r w:rsidR="009E2E02" w:rsidRPr="00BC2542">
        <w:rPr>
          <w:rFonts w:ascii="Times New Roman" w:hAnsi="Times New Roman" w:cs="Times New Roman"/>
          <w:sz w:val="20"/>
          <w:szCs w:val="20"/>
        </w:rPr>
        <w:t>Paris:</w:t>
      </w:r>
      <w:proofErr w:type="gramEnd"/>
      <w:r w:rsidR="009E2E02" w:rsidRPr="00BC2542">
        <w:rPr>
          <w:rFonts w:ascii="Times New Roman" w:hAnsi="Times New Roman" w:cs="Times New Roman"/>
          <w:sz w:val="20"/>
          <w:szCs w:val="20"/>
        </w:rPr>
        <w:t xml:space="preserve"> PUF, 2007.</w:t>
      </w:r>
    </w:p>
    <w:p w14:paraId="732DC28C" w14:textId="77777777" w:rsidR="009E2E02" w:rsidRPr="00BC2542" w:rsidRDefault="009E2E02" w:rsidP="00D746FA">
      <w:pPr>
        <w:pStyle w:val="FootnoteText"/>
        <w:jc w:val="both"/>
        <w:rPr>
          <w:rFonts w:ascii="Times New Roman" w:hAnsi="Times New Roman" w:cs="Times New Roman"/>
          <w:sz w:val="20"/>
          <w:szCs w:val="20"/>
        </w:rPr>
      </w:pPr>
    </w:p>
    <w:p w14:paraId="13884507" w14:textId="682E6550" w:rsidR="009E2E02" w:rsidRPr="00BC2542" w:rsidRDefault="009E7D1E" w:rsidP="009E2E02">
      <w:pPr>
        <w:jc w:val="both"/>
        <w:rPr>
          <w:rFonts w:ascii="Times New Roman" w:hAnsi="Times New Roman" w:cs="Times New Roman"/>
          <w:sz w:val="20"/>
          <w:szCs w:val="20"/>
        </w:rPr>
      </w:pPr>
      <w:r w:rsidRPr="00BC2542">
        <w:rPr>
          <w:rFonts w:ascii="Times New Roman" w:hAnsi="Times New Roman" w:cs="Times New Roman"/>
          <w:sz w:val="20"/>
          <w:szCs w:val="20"/>
        </w:rPr>
        <w:t xml:space="preserve">6. </w:t>
      </w:r>
      <w:r w:rsidR="009E2E02" w:rsidRPr="00BC2542">
        <w:rPr>
          <w:rFonts w:ascii="Times New Roman" w:hAnsi="Times New Roman" w:cs="Times New Roman"/>
          <w:sz w:val="20"/>
          <w:szCs w:val="20"/>
        </w:rPr>
        <w:t xml:space="preserve">Callé P. L’acte public en droit international privé. </w:t>
      </w:r>
      <w:proofErr w:type="gramStart"/>
      <w:r w:rsidR="009E2E02" w:rsidRPr="00BC2542">
        <w:rPr>
          <w:rFonts w:ascii="Times New Roman" w:hAnsi="Times New Roman" w:cs="Times New Roman"/>
          <w:sz w:val="20"/>
          <w:szCs w:val="20"/>
        </w:rPr>
        <w:t>Paris:</w:t>
      </w:r>
      <w:proofErr w:type="gramEnd"/>
      <w:r w:rsidR="009E2E02" w:rsidRPr="00BC2542">
        <w:rPr>
          <w:rFonts w:ascii="Times New Roman" w:hAnsi="Times New Roman" w:cs="Times New Roman"/>
          <w:sz w:val="20"/>
          <w:szCs w:val="20"/>
        </w:rPr>
        <w:t xml:space="preserve"> Economica, 2004.</w:t>
      </w:r>
    </w:p>
    <w:p w14:paraId="62C0C9B3" w14:textId="77777777" w:rsidR="009E2E02" w:rsidRPr="00BC2542" w:rsidRDefault="009E2E02" w:rsidP="009E2E02">
      <w:pPr>
        <w:pStyle w:val="FootnoteText"/>
        <w:jc w:val="both"/>
        <w:rPr>
          <w:rFonts w:ascii="Times New Roman" w:hAnsi="Times New Roman" w:cs="Times New Roman"/>
          <w:sz w:val="20"/>
          <w:szCs w:val="20"/>
        </w:rPr>
      </w:pPr>
    </w:p>
    <w:p w14:paraId="2B042056" w14:textId="56F19A8F" w:rsidR="009E2E02" w:rsidRPr="00BC2542" w:rsidRDefault="009E7D1E"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7. </w:t>
      </w:r>
      <w:r w:rsidR="009E2E02" w:rsidRPr="00BC2542">
        <w:rPr>
          <w:rFonts w:ascii="Times New Roman" w:hAnsi="Times New Roman" w:cs="Times New Roman"/>
          <w:sz w:val="20"/>
          <w:szCs w:val="20"/>
        </w:rPr>
        <w:t>Cornu G. Linguistique juridique. 3</w:t>
      </w:r>
      <w:r w:rsidR="009E2E02" w:rsidRPr="00BC2542">
        <w:rPr>
          <w:rFonts w:ascii="Times New Roman" w:hAnsi="Times New Roman" w:cs="Times New Roman"/>
          <w:sz w:val="20"/>
          <w:szCs w:val="20"/>
          <w:vertAlign w:val="superscript"/>
        </w:rPr>
        <w:t>e</w:t>
      </w:r>
      <w:r w:rsidR="009E2E02" w:rsidRPr="00BC2542">
        <w:rPr>
          <w:rFonts w:ascii="Times New Roman" w:hAnsi="Times New Roman" w:cs="Times New Roman"/>
          <w:sz w:val="20"/>
          <w:szCs w:val="20"/>
        </w:rPr>
        <w:t xml:space="preserve"> édition. </w:t>
      </w:r>
      <w:proofErr w:type="gramStart"/>
      <w:r w:rsidR="009E2E02" w:rsidRPr="00BC2542">
        <w:rPr>
          <w:rFonts w:ascii="Times New Roman" w:hAnsi="Times New Roman" w:cs="Times New Roman"/>
          <w:sz w:val="20"/>
          <w:szCs w:val="20"/>
        </w:rPr>
        <w:t>Paris:</w:t>
      </w:r>
      <w:proofErr w:type="gramEnd"/>
      <w:r w:rsidR="009E2E02" w:rsidRPr="00BC2542">
        <w:rPr>
          <w:rFonts w:ascii="Times New Roman" w:hAnsi="Times New Roman" w:cs="Times New Roman"/>
          <w:sz w:val="20"/>
          <w:szCs w:val="20"/>
        </w:rPr>
        <w:t xml:space="preserve"> Montchrestien, 2005.</w:t>
      </w:r>
    </w:p>
    <w:p w14:paraId="2612A025" w14:textId="77777777" w:rsidR="009E2E02" w:rsidRPr="00BC2542" w:rsidRDefault="009E2E02" w:rsidP="009E2E02">
      <w:pPr>
        <w:pStyle w:val="FootnoteText"/>
        <w:jc w:val="both"/>
        <w:rPr>
          <w:rFonts w:ascii="Times New Roman" w:hAnsi="Times New Roman" w:cs="Times New Roman"/>
          <w:sz w:val="20"/>
          <w:szCs w:val="20"/>
        </w:rPr>
      </w:pPr>
    </w:p>
    <w:p w14:paraId="33966942" w14:textId="0DC33A64" w:rsidR="009E2E02" w:rsidRPr="00BC2542" w:rsidRDefault="009E7D1E"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8. </w:t>
      </w:r>
      <w:proofErr w:type="spellStart"/>
      <w:r w:rsidR="009E2E02" w:rsidRPr="00BC2542">
        <w:rPr>
          <w:rFonts w:ascii="Times New Roman" w:hAnsi="Times New Roman" w:cs="Times New Roman"/>
          <w:sz w:val="20"/>
          <w:szCs w:val="20"/>
        </w:rPr>
        <w:t>Fohrer-Dedeurwaerder</w:t>
      </w:r>
      <w:proofErr w:type="spellEnd"/>
      <w:r w:rsidR="009E2E02" w:rsidRPr="00BC2542">
        <w:rPr>
          <w:rFonts w:ascii="Times New Roman" w:hAnsi="Times New Roman" w:cs="Times New Roman"/>
          <w:sz w:val="20"/>
          <w:szCs w:val="20"/>
        </w:rPr>
        <w:t xml:space="preserve"> E. La prise en considération des normes étrangères. </w:t>
      </w:r>
      <w:proofErr w:type="gramStart"/>
      <w:r w:rsidR="009E2E02" w:rsidRPr="00BC2542">
        <w:rPr>
          <w:rFonts w:ascii="Times New Roman" w:hAnsi="Times New Roman" w:cs="Times New Roman"/>
          <w:sz w:val="20"/>
          <w:szCs w:val="20"/>
        </w:rPr>
        <w:t>Paris:</w:t>
      </w:r>
      <w:proofErr w:type="gramEnd"/>
      <w:r w:rsidR="009E2E02" w:rsidRPr="00BC2542">
        <w:rPr>
          <w:rFonts w:ascii="Times New Roman" w:hAnsi="Times New Roman" w:cs="Times New Roman"/>
          <w:sz w:val="20"/>
          <w:szCs w:val="20"/>
        </w:rPr>
        <w:t xml:space="preserve"> L.G.D.J., 2008.</w:t>
      </w:r>
    </w:p>
    <w:p w14:paraId="2C50DD33" w14:textId="77777777" w:rsidR="009E2E02" w:rsidRPr="00BC2542" w:rsidRDefault="009E2E02" w:rsidP="009E2E02">
      <w:pPr>
        <w:pStyle w:val="FootnoteText"/>
        <w:jc w:val="both"/>
        <w:rPr>
          <w:rFonts w:ascii="Times New Roman" w:hAnsi="Times New Roman" w:cs="Times New Roman"/>
          <w:sz w:val="20"/>
          <w:szCs w:val="20"/>
        </w:rPr>
      </w:pPr>
    </w:p>
    <w:p w14:paraId="6DCCD01E" w14:textId="15A3CB06" w:rsidR="009E2E02" w:rsidRPr="00BC2542" w:rsidRDefault="009E7D1E"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9. </w:t>
      </w:r>
      <w:r w:rsidR="009E2E02" w:rsidRPr="00BC2542">
        <w:rPr>
          <w:rFonts w:ascii="Times New Roman" w:hAnsi="Times New Roman" w:cs="Times New Roman"/>
          <w:sz w:val="20"/>
          <w:szCs w:val="20"/>
        </w:rPr>
        <w:t xml:space="preserve">Gaudemet-Tallon H. De nouvelles fonctions pour l’équivalence en droit international privé. </w:t>
      </w:r>
      <w:proofErr w:type="gramStart"/>
      <w:r w:rsidR="009E2E02" w:rsidRPr="00BC2542">
        <w:rPr>
          <w:rFonts w:ascii="Times New Roman" w:hAnsi="Times New Roman" w:cs="Times New Roman"/>
          <w:sz w:val="20"/>
          <w:szCs w:val="20"/>
        </w:rPr>
        <w:t>In:</w:t>
      </w:r>
      <w:proofErr w:type="gramEnd"/>
      <w:r w:rsidR="009E2E02" w:rsidRPr="00BC2542">
        <w:rPr>
          <w:rFonts w:ascii="Times New Roman" w:hAnsi="Times New Roman" w:cs="Times New Roman"/>
          <w:sz w:val="20"/>
          <w:szCs w:val="20"/>
        </w:rPr>
        <w:t xml:space="preserve"> Le droit international privé: esprit et méthodes (mélanges en l’honneur de Paul Lagarde). </w:t>
      </w:r>
      <w:proofErr w:type="gramStart"/>
      <w:r w:rsidR="009E2E02" w:rsidRPr="00BC2542">
        <w:rPr>
          <w:rFonts w:ascii="Times New Roman" w:hAnsi="Times New Roman" w:cs="Times New Roman"/>
          <w:sz w:val="20"/>
          <w:szCs w:val="20"/>
        </w:rPr>
        <w:t>Paris:</w:t>
      </w:r>
      <w:proofErr w:type="gramEnd"/>
      <w:r w:rsidR="009E2E02" w:rsidRPr="00BC2542">
        <w:rPr>
          <w:rFonts w:ascii="Times New Roman" w:hAnsi="Times New Roman" w:cs="Times New Roman"/>
          <w:sz w:val="20"/>
          <w:szCs w:val="20"/>
        </w:rPr>
        <w:t xml:space="preserve"> Dalloz, 2005, p. 303-325.</w:t>
      </w:r>
    </w:p>
    <w:p w14:paraId="52F9C8AE" w14:textId="77777777" w:rsidR="009E2E02" w:rsidRPr="00BC2542" w:rsidRDefault="009E2E02" w:rsidP="009E2E02">
      <w:pPr>
        <w:pStyle w:val="FootnoteText"/>
        <w:jc w:val="both"/>
        <w:rPr>
          <w:rFonts w:ascii="Times New Roman" w:hAnsi="Times New Roman" w:cs="Times New Roman"/>
          <w:sz w:val="20"/>
          <w:szCs w:val="20"/>
        </w:rPr>
      </w:pPr>
    </w:p>
    <w:p w14:paraId="2E461E01" w14:textId="47B05D9A" w:rsidR="009E2E02" w:rsidRPr="00BC2542" w:rsidRDefault="009E7D1E"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10. </w:t>
      </w:r>
      <w:proofErr w:type="spellStart"/>
      <w:r w:rsidR="009E2E02" w:rsidRPr="00BC2542">
        <w:rPr>
          <w:rFonts w:ascii="Times New Roman" w:hAnsi="Times New Roman" w:cs="Times New Roman"/>
          <w:sz w:val="20"/>
          <w:szCs w:val="20"/>
        </w:rPr>
        <w:t>Godechot-Patris</w:t>
      </w:r>
      <w:proofErr w:type="spellEnd"/>
      <w:r w:rsidR="009E2E02" w:rsidRPr="00BC2542">
        <w:rPr>
          <w:rFonts w:ascii="Times New Roman" w:hAnsi="Times New Roman" w:cs="Times New Roman"/>
          <w:sz w:val="20"/>
          <w:szCs w:val="20"/>
        </w:rPr>
        <w:t xml:space="preserve"> S. Retour sur la notion d’équivalence au service de la coordination des systèmes // Revue critique de droit international privé, n° 2, 2010, p. 271-312.</w:t>
      </w:r>
    </w:p>
    <w:p w14:paraId="700F3283" w14:textId="77777777" w:rsidR="009E2E02" w:rsidRPr="00BC2542" w:rsidRDefault="009E2E02" w:rsidP="00D746FA">
      <w:pPr>
        <w:pStyle w:val="FootnoteText"/>
        <w:jc w:val="both"/>
        <w:rPr>
          <w:rFonts w:ascii="Times New Roman" w:hAnsi="Times New Roman" w:cs="Times New Roman"/>
          <w:sz w:val="20"/>
          <w:szCs w:val="20"/>
        </w:rPr>
      </w:pPr>
    </w:p>
    <w:p w14:paraId="505F3582" w14:textId="5403AE2B" w:rsidR="009E2E02" w:rsidRPr="00BC2542" w:rsidRDefault="009E7D1E"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11. </w:t>
      </w:r>
      <w:proofErr w:type="spellStart"/>
      <w:r w:rsidR="009E2E02" w:rsidRPr="00BC2542">
        <w:rPr>
          <w:rFonts w:ascii="Times New Roman" w:hAnsi="Times New Roman" w:cs="Times New Roman"/>
          <w:i/>
          <w:sz w:val="20"/>
          <w:szCs w:val="20"/>
        </w:rPr>
        <w:t>Hegdal</w:t>
      </w:r>
      <w:proofErr w:type="spellEnd"/>
      <w:r w:rsidR="009E2E02" w:rsidRPr="00BC2542">
        <w:rPr>
          <w:rFonts w:ascii="Times New Roman" w:hAnsi="Times New Roman" w:cs="Times New Roman"/>
          <w:sz w:val="20"/>
          <w:szCs w:val="20"/>
        </w:rPr>
        <w:t xml:space="preserve"> </w:t>
      </w:r>
      <w:proofErr w:type="gramStart"/>
      <w:r w:rsidR="009E2E02" w:rsidRPr="00BC2542">
        <w:rPr>
          <w:rFonts w:ascii="Times New Roman" w:hAnsi="Times New Roman" w:cs="Times New Roman"/>
          <w:sz w:val="20"/>
          <w:szCs w:val="20"/>
        </w:rPr>
        <w:t>In:</w:t>
      </w:r>
      <w:proofErr w:type="gramEnd"/>
      <w:r w:rsidR="009E2E02" w:rsidRPr="00BC2542">
        <w:rPr>
          <w:rFonts w:ascii="Times New Roman" w:hAnsi="Times New Roman" w:cs="Times New Roman"/>
          <w:sz w:val="20"/>
          <w:szCs w:val="20"/>
        </w:rPr>
        <w:t xml:space="preserve"> Frank/Wachter. </w:t>
      </w:r>
      <w:proofErr w:type="spellStart"/>
      <w:r w:rsidR="009E2E02" w:rsidRPr="00BC2542">
        <w:rPr>
          <w:rFonts w:ascii="Times New Roman" w:hAnsi="Times New Roman" w:cs="Times New Roman"/>
          <w:sz w:val="20"/>
          <w:szCs w:val="20"/>
        </w:rPr>
        <w:t>Immobilienrecht</w:t>
      </w:r>
      <w:proofErr w:type="spellEnd"/>
      <w:r w:rsidR="009E2E02" w:rsidRPr="00BC2542">
        <w:rPr>
          <w:rFonts w:ascii="Times New Roman" w:hAnsi="Times New Roman" w:cs="Times New Roman"/>
          <w:sz w:val="20"/>
          <w:szCs w:val="20"/>
        </w:rPr>
        <w:t xml:space="preserve"> in Europa. 2.Auflage, 2015. </w:t>
      </w:r>
      <w:proofErr w:type="spellStart"/>
      <w:r w:rsidR="009E2E02" w:rsidRPr="00BC2542">
        <w:rPr>
          <w:rFonts w:ascii="Times New Roman" w:hAnsi="Times New Roman" w:cs="Times New Roman"/>
          <w:sz w:val="20"/>
          <w:szCs w:val="20"/>
        </w:rPr>
        <w:t>Norwegen</w:t>
      </w:r>
      <w:proofErr w:type="spellEnd"/>
      <w:r w:rsidR="009E2E02" w:rsidRPr="00BC2542">
        <w:rPr>
          <w:rFonts w:ascii="Times New Roman" w:hAnsi="Times New Roman" w:cs="Times New Roman"/>
          <w:sz w:val="20"/>
          <w:szCs w:val="20"/>
        </w:rPr>
        <w:t xml:space="preserve">, I. </w:t>
      </w:r>
      <w:proofErr w:type="spellStart"/>
      <w:proofErr w:type="gramStart"/>
      <w:r w:rsidR="009E2E02" w:rsidRPr="00BC2542">
        <w:rPr>
          <w:rFonts w:ascii="Times New Roman" w:hAnsi="Times New Roman" w:cs="Times New Roman"/>
          <w:sz w:val="20"/>
          <w:szCs w:val="20"/>
        </w:rPr>
        <w:t>Notariatsverfassung</w:t>
      </w:r>
      <w:proofErr w:type="spellEnd"/>
      <w:r w:rsidR="009E2E02" w:rsidRPr="00BC2542">
        <w:rPr>
          <w:rFonts w:ascii="Times New Roman" w:hAnsi="Times New Roman" w:cs="Times New Roman"/>
          <w:sz w:val="20"/>
          <w:szCs w:val="20"/>
        </w:rPr>
        <w:t>;</w:t>
      </w:r>
      <w:proofErr w:type="gramEnd"/>
      <w:r w:rsidR="009E2E02" w:rsidRPr="00BC2542">
        <w:rPr>
          <w:rFonts w:ascii="Times New Roman" w:hAnsi="Times New Roman" w:cs="Times New Roman"/>
          <w:sz w:val="20"/>
          <w:szCs w:val="20"/>
        </w:rPr>
        <w:t xml:space="preserve"> II. </w:t>
      </w:r>
      <w:proofErr w:type="spellStart"/>
      <w:r w:rsidR="009E2E02" w:rsidRPr="00BC2542">
        <w:rPr>
          <w:rFonts w:ascii="Times New Roman" w:hAnsi="Times New Roman" w:cs="Times New Roman"/>
          <w:sz w:val="20"/>
          <w:szCs w:val="20"/>
        </w:rPr>
        <w:t>Aufgabe</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und</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Funktion</w:t>
      </w:r>
      <w:proofErr w:type="spellEnd"/>
      <w:r w:rsidR="009E2E02" w:rsidRPr="00BC2542">
        <w:rPr>
          <w:rFonts w:ascii="Times New Roman" w:hAnsi="Times New Roman" w:cs="Times New Roman"/>
          <w:sz w:val="20"/>
          <w:szCs w:val="20"/>
        </w:rPr>
        <w:t xml:space="preserve"> des </w:t>
      </w:r>
      <w:proofErr w:type="spellStart"/>
      <w:proofErr w:type="gramStart"/>
      <w:r w:rsidR="009E2E02" w:rsidRPr="00BC2542">
        <w:rPr>
          <w:rFonts w:ascii="Times New Roman" w:hAnsi="Times New Roman" w:cs="Times New Roman"/>
          <w:sz w:val="20"/>
          <w:szCs w:val="20"/>
        </w:rPr>
        <w:t>Notars</w:t>
      </w:r>
      <w:proofErr w:type="spellEnd"/>
      <w:r w:rsidR="009E2E02" w:rsidRPr="00BC2542">
        <w:rPr>
          <w:rFonts w:ascii="Times New Roman" w:hAnsi="Times New Roman" w:cs="Times New Roman"/>
          <w:sz w:val="20"/>
          <w:szCs w:val="20"/>
        </w:rPr>
        <w:t>;</w:t>
      </w:r>
      <w:proofErr w:type="gramEnd"/>
      <w:r w:rsidR="009E2E02" w:rsidRPr="00BC2542">
        <w:rPr>
          <w:rFonts w:ascii="Times New Roman" w:hAnsi="Times New Roman" w:cs="Times New Roman"/>
          <w:sz w:val="20"/>
          <w:szCs w:val="20"/>
        </w:rPr>
        <w:t xml:space="preserve"> III. </w:t>
      </w:r>
      <w:proofErr w:type="spellStart"/>
      <w:r w:rsidR="009E2E02" w:rsidRPr="00BC2542">
        <w:rPr>
          <w:rFonts w:ascii="Times New Roman" w:hAnsi="Times New Roman" w:cs="Times New Roman"/>
          <w:sz w:val="20"/>
          <w:szCs w:val="20"/>
        </w:rPr>
        <w:t>Beurkundungsverfahren</w:t>
      </w:r>
      <w:proofErr w:type="spellEnd"/>
      <w:r w:rsidR="009E2E02" w:rsidRPr="00BC2542">
        <w:rPr>
          <w:rFonts w:ascii="Times New Roman" w:hAnsi="Times New Roman" w:cs="Times New Roman"/>
          <w:sz w:val="20"/>
          <w:szCs w:val="20"/>
        </w:rPr>
        <w:t xml:space="preserve">. </w:t>
      </w:r>
      <w:proofErr w:type="spellStart"/>
      <w:proofErr w:type="gramStart"/>
      <w:r w:rsidR="009E2E02" w:rsidRPr="00BC2542">
        <w:rPr>
          <w:rFonts w:ascii="Times New Roman" w:hAnsi="Times New Roman" w:cs="Times New Roman"/>
          <w:sz w:val="20"/>
          <w:szCs w:val="20"/>
        </w:rPr>
        <w:t>Pieejams</w:t>
      </w:r>
      <w:proofErr w:type="spellEnd"/>
      <w:r w:rsidR="009E2E02" w:rsidRPr="00BC2542">
        <w:rPr>
          <w:rFonts w:ascii="Times New Roman" w:hAnsi="Times New Roman" w:cs="Times New Roman"/>
          <w:sz w:val="20"/>
          <w:szCs w:val="20"/>
        </w:rPr>
        <w:t>:</w:t>
      </w:r>
      <w:proofErr w:type="gramEnd"/>
      <w:r w:rsidR="009E2E02" w:rsidRPr="00BC2542">
        <w:rPr>
          <w:rFonts w:ascii="Times New Roman" w:hAnsi="Times New Roman" w:cs="Times New Roman"/>
          <w:sz w:val="20"/>
          <w:szCs w:val="20"/>
        </w:rPr>
        <w:t xml:space="preserve"> </w:t>
      </w:r>
      <w:hyperlink r:id="rId8" w:history="1">
        <w:r w:rsidR="009E2E02" w:rsidRPr="00BC2542">
          <w:rPr>
            <w:rStyle w:val="Hyperlink"/>
            <w:rFonts w:ascii="Times New Roman" w:hAnsi="Times New Roman" w:cs="Times New Roman"/>
            <w:color w:val="auto"/>
            <w:sz w:val="20"/>
            <w:szCs w:val="20"/>
          </w:rPr>
          <w:t>www.juris.de</w:t>
        </w:r>
      </w:hyperlink>
    </w:p>
    <w:p w14:paraId="1211CFD7" w14:textId="77777777" w:rsidR="009E2E02" w:rsidRPr="00BC2542" w:rsidRDefault="009E2E02" w:rsidP="00D746FA">
      <w:pPr>
        <w:pStyle w:val="FootnoteText"/>
        <w:jc w:val="both"/>
        <w:rPr>
          <w:rFonts w:ascii="Times New Roman" w:hAnsi="Times New Roman" w:cs="Times New Roman"/>
          <w:sz w:val="20"/>
          <w:szCs w:val="20"/>
        </w:rPr>
      </w:pPr>
    </w:p>
    <w:p w14:paraId="4A4FEABA" w14:textId="2C3D7D91" w:rsidR="009E2E02" w:rsidRPr="00BC2542" w:rsidRDefault="009E7D1E"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12. </w:t>
      </w:r>
      <w:r w:rsidR="009E2E02" w:rsidRPr="00BC2542">
        <w:rPr>
          <w:rFonts w:ascii="Times New Roman" w:hAnsi="Times New Roman" w:cs="Times New Roman"/>
          <w:i/>
          <w:sz w:val="20"/>
          <w:szCs w:val="20"/>
        </w:rPr>
        <w:t>Hertel Ch</w:t>
      </w:r>
      <w:r w:rsidR="009E2E02" w:rsidRPr="00BC2542">
        <w:rPr>
          <w:rFonts w:ascii="Times New Roman" w:hAnsi="Times New Roman" w:cs="Times New Roman"/>
          <w:sz w:val="20"/>
          <w:szCs w:val="20"/>
        </w:rPr>
        <w:t xml:space="preserve">. </w:t>
      </w:r>
      <w:proofErr w:type="gramStart"/>
      <w:r w:rsidR="009E2E02" w:rsidRPr="00BC2542">
        <w:rPr>
          <w:rFonts w:ascii="Times New Roman" w:hAnsi="Times New Roman" w:cs="Times New Roman"/>
          <w:sz w:val="20"/>
          <w:szCs w:val="20"/>
        </w:rPr>
        <w:t>In:</w:t>
      </w:r>
      <w:proofErr w:type="gramEnd"/>
      <w:r w:rsidR="009E2E02" w:rsidRPr="00BC2542">
        <w:rPr>
          <w:rFonts w:ascii="Times New Roman" w:hAnsi="Times New Roman" w:cs="Times New Roman"/>
          <w:sz w:val="20"/>
          <w:szCs w:val="20"/>
        </w:rPr>
        <w:t xml:space="preserve"> Staudinger BGB. </w:t>
      </w:r>
      <w:proofErr w:type="spellStart"/>
      <w:r w:rsidR="009E2E02" w:rsidRPr="00BC2542">
        <w:rPr>
          <w:rFonts w:ascii="Times New Roman" w:hAnsi="Times New Roman" w:cs="Times New Roman"/>
          <w:sz w:val="20"/>
          <w:szCs w:val="20"/>
        </w:rPr>
        <w:t>Beurkundungsgesetz</w:t>
      </w:r>
      <w:proofErr w:type="spellEnd"/>
      <w:r w:rsidR="009E2E02" w:rsidRPr="00BC2542">
        <w:rPr>
          <w:rFonts w:ascii="Times New Roman" w:hAnsi="Times New Roman" w:cs="Times New Roman"/>
          <w:sz w:val="20"/>
          <w:szCs w:val="20"/>
        </w:rPr>
        <w:t>. Staudinger, Hertel (</w:t>
      </w:r>
      <w:proofErr w:type="spellStart"/>
      <w:r w:rsidR="009E2E02" w:rsidRPr="00BC2542">
        <w:rPr>
          <w:rFonts w:ascii="Times New Roman" w:hAnsi="Times New Roman" w:cs="Times New Roman"/>
          <w:sz w:val="20"/>
          <w:szCs w:val="20"/>
        </w:rPr>
        <w:t>Hrsg</w:t>
      </w:r>
      <w:proofErr w:type="spellEnd"/>
      <w:r w:rsidR="009E2E02" w:rsidRPr="00BC2542">
        <w:rPr>
          <w:rFonts w:ascii="Times New Roman" w:hAnsi="Times New Roman" w:cs="Times New Roman"/>
          <w:sz w:val="20"/>
          <w:szCs w:val="20"/>
        </w:rPr>
        <w:t xml:space="preserve">.). Sellier, 2017. </w:t>
      </w:r>
      <w:proofErr w:type="spellStart"/>
      <w:proofErr w:type="gramStart"/>
      <w:r w:rsidR="009E2E02" w:rsidRPr="00BC2542">
        <w:rPr>
          <w:rFonts w:ascii="Times New Roman" w:hAnsi="Times New Roman" w:cs="Times New Roman"/>
          <w:sz w:val="20"/>
          <w:szCs w:val="20"/>
        </w:rPr>
        <w:t>Pieejams</w:t>
      </w:r>
      <w:proofErr w:type="spellEnd"/>
      <w:r w:rsidR="009E2E02" w:rsidRPr="00BC2542">
        <w:rPr>
          <w:rFonts w:ascii="Times New Roman" w:hAnsi="Times New Roman" w:cs="Times New Roman"/>
          <w:sz w:val="20"/>
          <w:szCs w:val="20"/>
        </w:rPr>
        <w:t>:</w:t>
      </w:r>
      <w:proofErr w:type="gramEnd"/>
      <w:r w:rsidR="009E2E02" w:rsidRPr="00BC2542">
        <w:rPr>
          <w:rFonts w:ascii="Times New Roman" w:hAnsi="Times New Roman" w:cs="Times New Roman"/>
          <w:sz w:val="20"/>
          <w:szCs w:val="20"/>
        </w:rPr>
        <w:t xml:space="preserve"> </w:t>
      </w:r>
      <w:hyperlink r:id="rId9" w:history="1">
        <w:r w:rsidR="009E2E02" w:rsidRPr="00BC2542">
          <w:rPr>
            <w:rStyle w:val="Hyperlink"/>
            <w:rFonts w:ascii="Times New Roman" w:hAnsi="Times New Roman" w:cs="Times New Roman"/>
            <w:color w:val="auto"/>
            <w:sz w:val="20"/>
            <w:szCs w:val="20"/>
          </w:rPr>
          <w:t>www.juris.de</w:t>
        </w:r>
      </w:hyperlink>
      <w:r w:rsidR="009E2E02" w:rsidRPr="00BC2542">
        <w:rPr>
          <w:rFonts w:ascii="Times New Roman" w:hAnsi="Times New Roman" w:cs="Times New Roman"/>
          <w:sz w:val="20"/>
          <w:szCs w:val="20"/>
        </w:rPr>
        <w:t xml:space="preserve"> </w:t>
      </w:r>
    </w:p>
    <w:p w14:paraId="076BB6C9" w14:textId="77777777" w:rsidR="009E2E02" w:rsidRPr="00BC2542" w:rsidRDefault="009E2E02" w:rsidP="00D746FA">
      <w:pPr>
        <w:pStyle w:val="FootnoteText"/>
        <w:jc w:val="both"/>
        <w:rPr>
          <w:rFonts w:ascii="Times New Roman" w:hAnsi="Times New Roman" w:cs="Times New Roman"/>
          <w:sz w:val="20"/>
          <w:szCs w:val="20"/>
        </w:rPr>
      </w:pPr>
    </w:p>
    <w:p w14:paraId="2E59F80C" w14:textId="4E06E443" w:rsidR="009E2E02" w:rsidRPr="00BC2542" w:rsidRDefault="009E7D1E"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lang w:val="lv-LV"/>
        </w:rPr>
        <w:t xml:space="preserve">13. </w:t>
      </w:r>
      <w:proofErr w:type="spellStart"/>
      <w:r w:rsidR="009E2E02" w:rsidRPr="00BC2542">
        <w:rPr>
          <w:rFonts w:ascii="Times New Roman" w:hAnsi="Times New Roman" w:cs="Times New Roman"/>
          <w:sz w:val="20"/>
          <w:szCs w:val="20"/>
          <w:lang w:val="lv-LV"/>
        </w:rPr>
        <w:t>Hessler</w:t>
      </w:r>
      <w:proofErr w:type="spellEnd"/>
      <w:r w:rsidR="009E2E02" w:rsidRPr="00BC2542">
        <w:rPr>
          <w:rFonts w:ascii="Times New Roman" w:hAnsi="Times New Roman" w:cs="Times New Roman"/>
          <w:sz w:val="20"/>
          <w:szCs w:val="20"/>
          <w:lang w:val="lv-LV"/>
        </w:rPr>
        <w:t xml:space="preserve"> M. </w:t>
      </w:r>
      <w:proofErr w:type="spellStart"/>
      <w:r w:rsidR="009E2E02" w:rsidRPr="00BC2542">
        <w:rPr>
          <w:rFonts w:ascii="Times New Roman" w:hAnsi="Times New Roman" w:cs="Times New Roman"/>
          <w:sz w:val="20"/>
          <w:szCs w:val="20"/>
          <w:lang w:val="lv-LV"/>
        </w:rPr>
        <w:t>Die</w:t>
      </w:r>
      <w:proofErr w:type="spellEnd"/>
      <w:r w:rsidR="009E2E02" w:rsidRPr="00BC2542">
        <w:rPr>
          <w:rFonts w:ascii="Times New Roman" w:hAnsi="Times New Roman" w:cs="Times New Roman"/>
          <w:sz w:val="20"/>
          <w:szCs w:val="20"/>
          <w:lang w:val="lv-LV"/>
        </w:rPr>
        <w:t xml:space="preserve"> </w:t>
      </w:r>
      <w:proofErr w:type="spellStart"/>
      <w:r w:rsidR="009E2E02" w:rsidRPr="00BC2542">
        <w:rPr>
          <w:rFonts w:ascii="Times New Roman" w:hAnsi="Times New Roman" w:cs="Times New Roman"/>
          <w:sz w:val="20"/>
          <w:szCs w:val="20"/>
          <w:lang w:val="lv-LV"/>
        </w:rPr>
        <w:t>Zukunft</w:t>
      </w:r>
      <w:proofErr w:type="spellEnd"/>
      <w:r w:rsidR="009E2E02" w:rsidRPr="00BC2542">
        <w:rPr>
          <w:rFonts w:ascii="Times New Roman" w:hAnsi="Times New Roman" w:cs="Times New Roman"/>
          <w:sz w:val="20"/>
          <w:szCs w:val="20"/>
          <w:lang w:val="lv-LV"/>
        </w:rPr>
        <w:t xml:space="preserve"> </w:t>
      </w:r>
      <w:proofErr w:type="spellStart"/>
      <w:r w:rsidR="009E2E02" w:rsidRPr="00BC2542">
        <w:rPr>
          <w:rFonts w:ascii="Times New Roman" w:hAnsi="Times New Roman" w:cs="Times New Roman"/>
          <w:sz w:val="20"/>
          <w:szCs w:val="20"/>
          <w:lang w:val="lv-LV"/>
        </w:rPr>
        <w:t>des</w:t>
      </w:r>
      <w:proofErr w:type="spellEnd"/>
      <w:r w:rsidR="009E2E02" w:rsidRPr="00BC2542">
        <w:rPr>
          <w:rFonts w:ascii="Times New Roman" w:hAnsi="Times New Roman" w:cs="Times New Roman"/>
          <w:sz w:val="20"/>
          <w:szCs w:val="20"/>
          <w:lang w:val="lv-LV"/>
        </w:rPr>
        <w:t xml:space="preserve"> </w:t>
      </w:r>
      <w:proofErr w:type="spellStart"/>
      <w:r w:rsidR="009E2E02" w:rsidRPr="00BC2542">
        <w:rPr>
          <w:rFonts w:ascii="Times New Roman" w:hAnsi="Times New Roman" w:cs="Times New Roman"/>
          <w:sz w:val="20"/>
          <w:szCs w:val="20"/>
          <w:lang w:val="lv-LV"/>
        </w:rPr>
        <w:t>Notars</w:t>
      </w:r>
      <w:proofErr w:type="spellEnd"/>
      <w:r w:rsidR="009E2E02" w:rsidRPr="00BC2542">
        <w:rPr>
          <w:rFonts w:ascii="Times New Roman" w:hAnsi="Times New Roman" w:cs="Times New Roman"/>
          <w:sz w:val="20"/>
          <w:szCs w:val="20"/>
          <w:lang w:val="lv-LV"/>
        </w:rPr>
        <w:t xml:space="preserve"> </w:t>
      </w:r>
      <w:proofErr w:type="spellStart"/>
      <w:r w:rsidR="009E2E02" w:rsidRPr="00BC2542">
        <w:rPr>
          <w:rFonts w:ascii="Times New Roman" w:hAnsi="Times New Roman" w:cs="Times New Roman"/>
          <w:sz w:val="20"/>
          <w:szCs w:val="20"/>
          <w:lang w:val="lv-LV"/>
        </w:rPr>
        <w:t>im</w:t>
      </w:r>
      <w:proofErr w:type="spellEnd"/>
      <w:r w:rsidR="009E2E02" w:rsidRPr="00BC2542">
        <w:rPr>
          <w:rFonts w:ascii="Times New Roman" w:hAnsi="Times New Roman" w:cs="Times New Roman"/>
          <w:sz w:val="20"/>
          <w:szCs w:val="20"/>
          <w:lang w:val="lv-LV"/>
        </w:rPr>
        <w:t xml:space="preserve"> </w:t>
      </w:r>
      <w:proofErr w:type="spellStart"/>
      <w:r w:rsidR="009E2E02" w:rsidRPr="00BC2542">
        <w:rPr>
          <w:rFonts w:ascii="Times New Roman" w:hAnsi="Times New Roman" w:cs="Times New Roman"/>
          <w:sz w:val="20"/>
          <w:szCs w:val="20"/>
          <w:lang w:val="lv-LV"/>
        </w:rPr>
        <w:t>europäischen</w:t>
      </w:r>
      <w:proofErr w:type="spellEnd"/>
      <w:r w:rsidR="009E2E02" w:rsidRPr="00BC2542">
        <w:rPr>
          <w:rFonts w:ascii="Times New Roman" w:hAnsi="Times New Roman" w:cs="Times New Roman"/>
          <w:sz w:val="20"/>
          <w:szCs w:val="20"/>
          <w:lang w:val="lv-LV"/>
        </w:rPr>
        <w:t xml:space="preserve"> </w:t>
      </w:r>
      <w:proofErr w:type="spellStart"/>
      <w:r w:rsidR="009E2E02" w:rsidRPr="00BC2542">
        <w:rPr>
          <w:rFonts w:ascii="Times New Roman" w:hAnsi="Times New Roman" w:cs="Times New Roman"/>
          <w:sz w:val="20"/>
          <w:szCs w:val="20"/>
          <w:lang w:val="lv-LV"/>
        </w:rPr>
        <w:t>Rechtsraum</w:t>
      </w:r>
      <w:proofErr w:type="spellEnd"/>
      <w:r w:rsidR="009E2E02" w:rsidRPr="00BC2542">
        <w:rPr>
          <w:rFonts w:ascii="Times New Roman" w:hAnsi="Times New Roman" w:cs="Times New Roman"/>
          <w:sz w:val="20"/>
          <w:szCs w:val="20"/>
          <w:lang w:val="lv-LV"/>
        </w:rPr>
        <w:t xml:space="preserve"> // </w:t>
      </w:r>
      <w:proofErr w:type="spellStart"/>
      <w:r w:rsidR="009E2E02" w:rsidRPr="00BC2542">
        <w:rPr>
          <w:rFonts w:ascii="Times New Roman" w:hAnsi="Times New Roman" w:cs="Times New Roman"/>
          <w:sz w:val="20"/>
          <w:szCs w:val="20"/>
          <w:lang w:val="lv-LV"/>
        </w:rPr>
        <w:t>Notar</w:t>
      </w:r>
      <w:proofErr w:type="spellEnd"/>
      <w:r w:rsidR="009E2E02" w:rsidRPr="00BC2542">
        <w:rPr>
          <w:rFonts w:ascii="Times New Roman" w:hAnsi="Times New Roman" w:cs="Times New Roman"/>
          <w:sz w:val="20"/>
          <w:szCs w:val="20"/>
          <w:lang w:val="lv-LV"/>
        </w:rPr>
        <w:t>, 2016, S.107-116.</w:t>
      </w:r>
    </w:p>
    <w:p w14:paraId="6C590677" w14:textId="77777777" w:rsidR="009E2E02" w:rsidRPr="00BC2542" w:rsidRDefault="009E2E02" w:rsidP="009E2E02">
      <w:pPr>
        <w:pStyle w:val="FootnoteText"/>
        <w:jc w:val="both"/>
        <w:rPr>
          <w:rFonts w:ascii="Times New Roman" w:hAnsi="Times New Roman" w:cs="Times New Roman"/>
          <w:sz w:val="20"/>
          <w:szCs w:val="20"/>
        </w:rPr>
      </w:pPr>
    </w:p>
    <w:p w14:paraId="76752DFC" w14:textId="796FCE34" w:rsidR="009E2E02" w:rsidRPr="00BC2542" w:rsidRDefault="009E7D1E"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14. </w:t>
      </w:r>
      <w:proofErr w:type="spellStart"/>
      <w:r w:rsidR="009E2E02" w:rsidRPr="00BC2542">
        <w:rPr>
          <w:rFonts w:ascii="Times New Roman" w:hAnsi="Times New Roman" w:cs="Times New Roman"/>
          <w:sz w:val="20"/>
          <w:szCs w:val="20"/>
        </w:rPr>
        <w:t>Hübner</w:t>
      </w:r>
      <w:proofErr w:type="spellEnd"/>
      <w:r w:rsidR="009E2E02" w:rsidRPr="00BC2542">
        <w:rPr>
          <w:rFonts w:ascii="Times New Roman" w:hAnsi="Times New Roman" w:cs="Times New Roman"/>
          <w:sz w:val="20"/>
          <w:szCs w:val="20"/>
        </w:rPr>
        <w:t xml:space="preserve"> L. Substitution </w:t>
      </w:r>
      <w:proofErr w:type="spellStart"/>
      <w:r w:rsidR="009E2E02" w:rsidRPr="00BC2542">
        <w:rPr>
          <w:rFonts w:ascii="Times New Roman" w:hAnsi="Times New Roman" w:cs="Times New Roman"/>
          <w:sz w:val="20"/>
          <w:szCs w:val="20"/>
        </w:rPr>
        <w:t>im</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französischen</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Hypothekenrecht</w:t>
      </w:r>
      <w:proofErr w:type="spellEnd"/>
      <w:r w:rsidR="009E2E02" w:rsidRPr="00BC2542">
        <w:rPr>
          <w:rFonts w:ascii="Times New Roman" w:hAnsi="Times New Roman" w:cs="Times New Roman"/>
          <w:sz w:val="20"/>
          <w:szCs w:val="20"/>
        </w:rPr>
        <w:t xml:space="preserve"> // </w:t>
      </w:r>
      <w:proofErr w:type="spellStart"/>
      <w:r w:rsidR="009E2E02" w:rsidRPr="00BC2542">
        <w:rPr>
          <w:rFonts w:ascii="Times New Roman" w:hAnsi="Times New Roman" w:cs="Times New Roman"/>
          <w:sz w:val="20"/>
          <w:szCs w:val="20"/>
        </w:rPr>
        <w:t>IPRax</w:t>
      </w:r>
      <w:proofErr w:type="spellEnd"/>
      <w:r w:rsidR="009E2E02" w:rsidRPr="00BC2542">
        <w:rPr>
          <w:rFonts w:ascii="Times New Roman" w:hAnsi="Times New Roman" w:cs="Times New Roman"/>
          <w:sz w:val="20"/>
          <w:szCs w:val="20"/>
        </w:rPr>
        <w:t>, 2018, Nr. 4, S. 447-450.</w:t>
      </w:r>
    </w:p>
    <w:p w14:paraId="5147C20B" w14:textId="77777777" w:rsidR="009E2E02" w:rsidRPr="00BC2542" w:rsidRDefault="009E2E02" w:rsidP="00D746FA">
      <w:pPr>
        <w:pStyle w:val="FootnoteText"/>
        <w:jc w:val="both"/>
        <w:rPr>
          <w:rFonts w:ascii="Times New Roman" w:hAnsi="Times New Roman" w:cs="Times New Roman"/>
          <w:sz w:val="20"/>
          <w:szCs w:val="20"/>
        </w:rPr>
      </w:pPr>
    </w:p>
    <w:p w14:paraId="330B3478" w14:textId="5146A85C" w:rsidR="009E2E02" w:rsidRPr="00BC2542" w:rsidRDefault="009E7D1E"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15. </w:t>
      </w:r>
      <w:proofErr w:type="spellStart"/>
      <w:r w:rsidR="009E2E02" w:rsidRPr="00BC2542">
        <w:rPr>
          <w:rFonts w:ascii="Times New Roman" w:hAnsi="Times New Roman" w:cs="Times New Roman"/>
          <w:sz w:val="20"/>
          <w:szCs w:val="20"/>
        </w:rPr>
        <w:t>Jaluzot</w:t>
      </w:r>
      <w:proofErr w:type="spellEnd"/>
      <w:r w:rsidR="009E2E02" w:rsidRPr="00BC2542">
        <w:rPr>
          <w:rFonts w:ascii="Times New Roman" w:hAnsi="Times New Roman" w:cs="Times New Roman"/>
          <w:sz w:val="20"/>
          <w:szCs w:val="20"/>
        </w:rPr>
        <w:t xml:space="preserve"> B. Méthodologie du droit </w:t>
      </w:r>
      <w:proofErr w:type="gramStart"/>
      <w:r w:rsidR="009E2E02" w:rsidRPr="00BC2542">
        <w:rPr>
          <w:rFonts w:ascii="Times New Roman" w:hAnsi="Times New Roman" w:cs="Times New Roman"/>
          <w:sz w:val="20"/>
          <w:szCs w:val="20"/>
        </w:rPr>
        <w:t>comparé:</w:t>
      </w:r>
      <w:proofErr w:type="gramEnd"/>
      <w:r w:rsidR="009E2E02" w:rsidRPr="00BC2542">
        <w:rPr>
          <w:rFonts w:ascii="Times New Roman" w:hAnsi="Times New Roman" w:cs="Times New Roman"/>
          <w:sz w:val="20"/>
          <w:szCs w:val="20"/>
        </w:rPr>
        <w:t xml:space="preserve"> bilan et prospective // Revue internationale de droit comparé. </w:t>
      </w:r>
      <w:proofErr w:type="gramStart"/>
      <w:r w:rsidR="009E2E02" w:rsidRPr="00BC2542">
        <w:rPr>
          <w:rFonts w:ascii="Times New Roman" w:hAnsi="Times New Roman" w:cs="Times New Roman"/>
          <w:sz w:val="20"/>
          <w:szCs w:val="20"/>
        </w:rPr>
        <w:t>n</w:t>
      </w:r>
      <w:proofErr w:type="gramEnd"/>
      <w:r w:rsidR="009E2E02" w:rsidRPr="00BC2542">
        <w:rPr>
          <w:rFonts w:ascii="Times New Roman" w:hAnsi="Times New Roman" w:cs="Times New Roman"/>
          <w:sz w:val="20"/>
          <w:szCs w:val="20"/>
        </w:rPr>
        <w:t>° 1, 2005, p. 29-48.</w:t>
      </w:r>
    </w:p>
    <w:p w14:paraId="0F791444" w14:textId="77777777" w:rsidR="009E2E02" w:rsidRPr="00BC2542" w:rsidRDefault="009E2E02" w:rsidP="00D746FA">
      <w:pPr>
        <w:pStyle w:val="FootnoteText"/>
        <w:jc w:val="both"/>
        <w:rPr>
          <w:rFonts w:ascii="Times New Roman" w:hAnsi="Times New Roman" w:cs="Times New Roman"/>
          <w:sz w:val="20"/>
          <w:szCs w:val="20"/>
        </w:rPr>
      </w:pPr>
    </w:p>
    <w:p w14:paraId="346D2368" w14:textId="1EB5BAD9" w:rsidR="009E2E02" w:rsidRPr="00BC2542" w:rsidRDefault="009E7D1E"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16. </w:t>
      </w:r>
      <w:proofErr w:type="spellStart"/>
      <w:r w:rsidR="009E2E02" w:rsidRPr="00BC2542">
        <w:rPr>
          <w:rFonts w:ascii="Times New Roman" w:hAnsi="Times New Roman" w:cs="Times New Roman"/>
          <w:sz w:val="20"/>
          <w:szCs w:val="20"/>
        </w:rPr>
        <w:t>Jayme</w:t>
      </w:r>
      <w:proofErr w:type="spellEnd"/>
      <w:r w:rsidR="009E2E02" w:rsidRPr="00BC2542">
        <w:rPr>
          <w:rFonts w:ascii="Times New Roman" w:hAnsi="Times New Roman" w:cs="Times New Roman"/>
          <w:sz w:val="20"/>
          <w:szCs w:val="20"/>
        </w:rPr>
        <w:t xml:space="preserve"> E. Substitution </w:t>
      </w:r>
      <w:proofErr w:type="spellStart"/>
      <w:r w:rsidR="009E2E02" w:rsidRPr="00BC2542">
        <w:rPr>
          <w:rFonts w:ascii="Times New Roman" w:hAnsi="Times New Roman" w:cs="Times New Roman"/>
          <w:sz w:val="20"/>
          <w:szCs w:val="20"/>
        </w:rPr>
        <w:t>und</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Äquivalenz</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im</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Internationalen</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Privatrecht</w:t>
      </w:r>
      <w:proofErr w:type="spellEnd"/>
      <w:r w:rsidR="009E2E02" w:rsidRPr="00BC2542">
        <w:rPr>
          <w:rFonts w:ascii="Times New Roman" w:hAnsi="Times New Roman" w:cs="Times New Roman"/>
          <w:sz w:val="20"/>
          <w:szCs w:val="20"/>
        </w:rPr>
        <w:t xml:space="preserve"> // </w:t>
      </w:r>
      <w:proofErr w:type="spellStart"/>
      <w:r w:rsidR="009E2E02" w:rsidRPr="00BC2542">
        <w:rPr>
          <w:rFonts w:ascii="Times New Roman" w:hAnsi="Times New Roman" w:cs="Times New Roman"/>
          <w:sz w:val="20"/>
          <w:szCs w:val="20"/>
        </w:rPr>
        <w:t>IPRax</w:t>
      </w:r>
      <w:proofErr w:type="spellEnd"/>
      <w:r w:rsidR="009E2E02" w:rsidRPr="00BC2542">
        <w:rPr>
          <w:rFonts w:ascii="Times New Roman" w:hAnsi="Times New Roman" w:cs="Times New Roman"/>
          <w:sz w:val="20"/>
          <w:szCs w:val="20"/>
        </w:rPr>
        <w:t xml:space="preserve">, 2008, </w:t>
      </w:r>
      <w:proofErr w:type="spellStart"/>
      <w:r w:rsidR="009E2E02" w:rsidRPr="00BC2542">
        <w:rPr>
          <w:rFonts w:ascii="Times New Roman" w:hAnsi="Times New Roman" w:cs="Times New Roman"/>
          <w:sz w:val="20"/>
          <w:szCs w:val="20"/>
        </w:rPr>
        <w:t>Heft</w:t>
      </w:r>
      <w:proofErr w:type="spellEnd"/>
      <w:r w:rsidR="009E2E02" w:rsidRPr="00BC2542">
        <w:rPr>
          <w:rFonts w:ascii="Times New Roman" w:hAnsi="Times New Roman" w:cs="Times New Roman"/>
          <w:sz w:val="20"/>
          <w:szCs w:val="20"/>
        </w:rPr>
        <w:t xml:space="preserve"> 3, S. 298.</w:t>
      </w:r>
    </w:p>
    <w:p w14:paraId="08722166" w14:textId="77777777" w:rsidR="009E2E02" w:rsidRPr="00BC2542" w:rsidRDefault="009E2E02" w:rsidP="00D746FA">
      <w:pPr>
        <w:pStyle w:val="FootnoteText"/>
        <w:jc w:val="both"/>
        <w:rPr>
          <w:rFonts w:ascii="Times New Roman" w:hAnsi="Times New Roman" w:cs="Times New Roman"/>
          <w:sz w:val="20"/>
          <w:szCs w:val="20"/>
        </w:rPr>
      </w:pPr>
    </w:p>
    <w:p w14:paraId="57A268C0" w14:textId="57C01615" w:rsidR="009E2E02" w:rsidRPr="00BC2542" w:rsidRDefault="00CD411B"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17. </w:t>
      </w:r>
      <w:proofErr w:type="spellStart"/>
      <w:r w:rsidR="009E2E02" w:rsidRPr="00BC2542">
        <w:rPr>
          <w:rFonts w:ascii="Times New Roman" w:hAnsi="Times New Roman" w:cs="Times New Roman"/>
          <w:sz w:val="20"/>
          <w:szCs w:val="20"/>
        </w:rPr>
        <w:t>Kropholler</w:t>
      </w:r>
      <w:proofErr w:type="spellEnd"/>
      <w:r w:rsidR="009E2E02" w:rsidRPr="00BC2542">
        <w:rPr>
          <w:rFonts w:ascii="Times New Roman" w:hAnsi="Times New Roman" w:cs="Times New Roman"/>
          <w:sz w:val="20"/>
          <w:szCs w:val="20"/>
        </w:rPr>
        <w:t xml:space="preserve"> J. Internationales </w:t>
      </w:r>
      <w:proofErr w:type="spellStart"/>
      <w:r w:rsidR="009E2E02" w:rsidRPr="00BC2542">
        <w:rPr>
          <w:rFonts w:ascii="Times New Roman" w:hAnsi="Times New Roman" w:cs="Times New Roman"/>
          <w:sz w:val="20"/>
          <w:szCs w:val="20"/>
        </w:rPr>
        <w:t>Privatrecht</w:t>
      </w:r>
      <w:proofErr w:type="spellEnd"/>
      <w:r w:rsidR="009E2E02" w:rsidRPr="00BC2542">
        <w:rPr>
          <w:rFonts w:ascii="Times New Roman" w:hAnsi="Times New Roman" w:cs="Times New Roman"/>
          <w:sz w:val="20"/>
          <w:szCs w:val="20"/>
        </w:rPr>
        <w:t xml:space="preserve">. 5. </w:t>
      </w:r>
      <w:proofErr w:type="spellStart"/>
      <w:r w:rsidR="009E2E02" w:rsidRPr="00BC2542">
        <w:rPr>
          <w:rFonts w:ascii="Times New Roman" w:hAnsi="Times New Roman" w:cs="Times New Roman"/>
          <w:sz w:val="20"/>
          <w:szCs w:val="20"/>
        </w:rPr>
        <w:t>Auflage</w:t>
      </w:r>
      <w:proofErr w:type="spellEnd"/>
      <w:r w:rsidR="009E2E02" w:rsidRPr="00BC2542">
        <w:rPr>
          <w:rFonts w:ascii="Times New Roman" w:hAnsi="Times New Roman" w:cs="Times New Roman"/>
          <w:sz w:val="20"/>
          <w:szCs w:val="20"/>
        </w:rPr>
        <w:t xml:space="preserve">. </w:t>
      </w:r>
      <w:proofErr w:type="gramStart"/>
      <w:r w:rsidR="009E2E02" w:rsidRPr="00BC2542">
        <w:rPr>
          <w:rFonts w:ascii="Times New Roman" w:hAnsi="Times New Roman" w:cs="Times New Roman"/>
          <w:sz w:val="20"/>
          <w:szCs w:val="20"/>
        </w:rPr>
        <w:t>Tübingen:</w:t>
      </w:r>
      <w:proofErr w:type="gramEnd"/>
      <w:r w:rsidR="009E2E02" w:rsidRPr="00BC2542">
        <w:rPr>
          <w:rFonts w:ascii="Times New Roman" w:hAnsi="Times New Roman" w:cs="Times New Roman"/>
          <w:sz w:val="20"/>
          <w:szCs w:val="20"/>
        </w:rPr>
        <w:t xml:space="preserve"> Mohr Siebeck </w:t>
      </w:r>
      <w:proofErr w:type="spellStart"/>
      <w:r w:rsidR="009E2E02" w:rsidRPr="00BC2542">
        <w:rPr>
          <w:rFonts w:ascii="Times New Roman" w:hAnsi="Times New Roman" w:cs="Times New Roman"/>
          <w:sz w:val="20"/>
          <w:szCs w:val="20"/>
        </w:rPr>
        <w:t>Verlag</w:t>
      </w:r>
      <w:proofErr w:type="spellEnd"/>
      <w:r w:rsidR="009E2E02" w:rsidRPr="00BC2542">
        <w:rPr>
          <w:rFonts w:ascii="Times New Roman" w:hAnsi="Times New Roman" w:cs="Times New Roman"/>
          <w:sz w:val="20"/>
          <w:szCs w:val="20"/>
        </w:rPr>
        <w:t>, 2004.</w:t>
      </w:r>
    </w:p>
    <w:p w14:paraId="0B96FC84" w14:textId="77777777" w:rsidR="009E2E02" w:rsidRPr="00BC2542" w:rsidRDefault="009E2E02" w:rsidP="009E2E02">
      <w:pPr>
        <w:pStyle w:val="FootnoteText"/>
        <w:jc w:val="both"/>
        <w:rPr>
          <w:rFonts w:ascii="Times New Roman" w:hAnsi="Times New Roman" w:cs="Times New Roman"/>
          <w:sz w:val="20"/>
          <w:szCs w:val="20"/>
        </w:rPr>
      </w:pPr>
    </w:p>
    <w:p w14:paraId="5167F840" w14:textId="7F1C1225" w:rsidR="009E2E02" w:rsidRPr="00BC2542" w:rsidRDefault="00CD411B"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18. </w:t>
      </w:r>
      <w:proofErr w:type="spellStart"/>
      <w:r w:rsidR="009E2E02" w:rsidRPr="00BC2542">
        <w:rPr>
          <w:rFonts w:ascii="Times New Roman" w:hAnsi="Times New Roman" w:cs="Times New Roman"/>
          <w:sz w:val="20"/>
          <w:szCs w:val="20"/>
        </w:rPr>
        <w:t>Lightowler</w:t>
      </w:r>
      <w:proofErr w:type="spellEnd"/>
      <w:r w:rsidR="009E2E02" w:rsidRPr="00BC2542">
        <w:rPr>
          <w:rFonts w:ascii="Times New Roman" w:hAnsi="Times New Roman" w:cs="Times New Roman"/>
          <w:sz w:val="20"/>
          <w:szCs w:val="20"/>
        </w:rPr>
        <w:t xml:space="preserve"> M., </w:t>
      </w:r>
      <w:proofErr w:type="spellStart"/>
      <w:r w:rsidR="009E2E02" w:rsidRPr="00BC2542">
        <w:rPr>
          <w:rFonts w:ascii="Times New Roman" w:hAnsi="Times New Roman" w:cs="Times New Roman"/>
          <w:sz w:val="20"/>
          <w:szCs w:val="20"/>
        </w:rPr>
        <w:t>Wheatley</w:t>
      </w:r>
      <w:proofErr w:type="spellEnd"/>
      <w:r w:rsidR="009E2E02" w:rsidRPr="00BC2542">
        <w:rPr>
          <w:rFonts w:ascii="Times New Roman" w:hAnsi="Times New Roman" w:cs="Times New Roman"/>
          <w:sz w:val="20"/>
          <w:szCs w:val="20"/>
        </w:rPr>
        <w:t xml:space="preserve"> D. Der </w:t>
      </w:r>
      <w:proofErr w:type="spellStart"/>
      <w:r w:rsidR="009E2E02" w:rsidRPr="00BC2542">
        <w:rPr>
          <w:rFonts w:ascii="Times New Roman" w:hAnsi="Times New Roman" w:cs="Times New Roman"/>
          <w:sz w:val="20"/>
          <w:szCs w:val="20"/>
        </w:rPr>
        <w:t>Notarberuf</w:t>
      </w:r>
      <w:proofErr w:type="spellEnd"/>
      <w:r w:rsidR="009E2E02" w:rsidRPr="00BC2542">
        <w:rPr>
          <w:rFonts w:ascii="Times New Roman" w:hAnsi="Times New Roman" w:cs="Times New Roman"/>
          <w:sz w:val="20"/>
          <w:szCs w:val="20"/>
        </w:rPr>
        <w:t xml:space="preserve"> in </w:t>
      </w:r>
      <w:proofErr w:type="spellStart"/>
      <w:r w:rsidR="009E2E02" w:rsidRPr="00BC2542">
        <w:rPr>
          <w:rFonts w:ascii="Times New Roman" w:hAnsi="Times New Roman" w:cs="Times New Roman"/>
          <w:sz w:val="20"/>
          <w:szCs w:val="20"/>
        </w:rPr>
        <w:t>England</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und</w:t>
      </w:r>
      <w:proofErr w:type="spellEnd"/>
      <w:r w:rsidR="009E2E02" w:rsidRPr="00BC2542">
        <w:rPr>
          <w:rFonts w:ascii="Times New Roman" w:hAnsi="Times New Roman" w:cs="Times New Roman"/>
          <w:sz w:val="20"/>
          <w:szCs w:val="20"/>
        </w:rPr>
        <w:t xml:space="preserve"> Wales – </w:t>
      </w:r>
      <w:proofErr w:type="spellStart"/>
      <w:r w:rsidR="009E2E02" w:rsidRPr="00BC2542">
        <w:rPr>
          <w:rFonts w:ascii="Times New Roman" w:hAnsi="Times New Roman" w:cs="Times New Roman"/>
          <w:sz w:val="20"/>
          <w:szCs w:val="20"/>
        </w:rPr>
        <w:t>Zusammenfassung</w:t>
      </w:r>
      <w:proofErr w:type="spellEnd"/>
      <w:r w:rsidR="009E2E02" w:rsidRPr="00BC2542">
        <w:rPr>
          <w:rFonts w:ascii="Times New Roman" w:hAnsi="Times New Roman" w:cs="Times New Roman"/>
          <w:sz w:val="20"/>
          <w:szCs w:val="20"/>
        </w:rPr>
        <w:t xml:space="preserve"> seiner </w:t>
      </w:r>
      <w:proofErr w:type="spellStart"/>
      <w:r w:rsidR="009E2E02" w:rsidRPr="00BC2542">
        <w:rPr>
          <w:rFonts w:ascii="Times New Roman" w:hAnsi="Times New Roman" w:cs="Times New Roman"/>
          <w:sz w:val="20"/>
          <w:szCs w:val="20"/>
        </w:rPr>
        <w:t>Geschichte</w:t>
      </w:r>
      <w:proofErr w:type="spellEnd"/>
      <w:r w:rsidR="009E2E02" w:rsidRPr="00BC2542">
        <w:rPr>
          <w:rFonts w:ascii="Times New Roman" w:hAnsi="Times New Roman" w:cs="Times New Roman"/>
          <w:sz w:val="20"/>
          <w:szCs w:val="20"/>
        </w:rPr>
        <w:t xml:space="preserve">, seines </w:t>
      </w:r>
      <w:proofErr w:type="spellStart"/>
      <w:r w:rsidR="009E2E02" w:rsidRPr="00BC2542">
        <w:rPr>
          <w:rFonts w:ascii="Times New Roman" w:hAnsi="Times New Roman" w:cs="Times New Roman"/>
          <w:sz w:val="20"/>
          <w:szCs w:val="20"/>
        </w:rPr>
        <w:t>Status</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sowie</w:t>
      </w:r>
      <w:proofErr w:type="spellEnd"/>
      <w:r w:rsidR="009E2E02" w:rsidRPr="00BC2542">
        <w:rPr>
          <w:rFonts w:ascii="Times New Roman" w:hAnsi="Times New Roman" w:cs="Times New Roman"/>
          <w:sz w:val="20"/>
          <w:szCs w:val="20"/>
        </w:rPr>
        <w:t xml:space="preserve"> der </w:t>
      </w:r>
      <w:proofErr w:type="spellStart"/>
      <w:r w:rsidR="009E2E02" w:rsidRPr="00BC2542">
        <w:rPr>
          <w:rFonts w:ascii="Times New Roman" w:hAnsi="Times New Roman" w:cs="Times New Roman"/>
          <w:sz w:val="20"/>
          <w:szCs w:val="20"/>
        </w:rPr>
        <w:t>beruflichen</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Voraussetzungen</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und</w:t>
      </w:r>
      <w:proofErr w:type="spellEnd"/>
      <w:r w:rsidR="009E2E02" w:rsidRPr="00BC2542">
        <w:rPr>
          <w:rFonts w:ascii="Times New Roman" w:hAnsi="Times New Roman" w:cs="Times New Roman"/>
          <w:sz w:val="20"/>
          <w:szCs w:val="20"/>
        </w:rPr>
        <w:t xml:space="preserve"> Praxis // </w:t>
      </w:r>
      <w:proofErr w:type="spellStart"/>
      <w:r w:rsidR="009E2E02" w:rsidRPr="00BC2542">
        <w:rPr>
          <w:rFonts w:ascii="Times New Roman" w:hAnsi="Times New Roman" w:cs="Times New Roman"/>
          <w:sz w:val="20"/>
          <w:szCs w:val="20"/>
        </w:rPr>
        <w:t>Notar</w:t>
      </w:r>
      <w:proofErr w:type="spellEnd"/>
      <w:r w:rsidR="009E2E02" w:rsidRPr="00BC2542">
        <w:rPr>
          <w:rFonts w:ascii="Times New Roman" w:hAnsi="Times New Roman" w:cs="Times New Roman"/>
          <w:sz w:val="20"/>
          <w:szCs w:val="20"/>
        </w:rPr>
        <w:t>, 2018, S. 34-37.</w:t>
      </w:r>
    </w:p>
    <w:p w14:paraId="5B9A8187" w14:textId="77777777" w:rsidR="009E2E02" w:rsidRPr="00BC2542" w:rsidRDefault="009E2E02" w:rsidP="009E2E02">
      <w:pPr>
        <w:pStyle w:val="FootnoteText"/>
        <w:jc w:val="both"/>
        <w:rPr>
          <w:rFonts w:ascii="Times New Roman" w:hAnsi="Times New Roman" w:cs="Times New Roman"/>
          <w:sz w:val="20"/>
          <w:szCs w:val="20"/>
        </w:rPr>
      </w:pPr>
    </w:p>
    <w:p w14:paraId="23799D5F" w14:textId="72F11292" w:rsidR="009E2E02" w:rsidRPr="00BC2542" w:rsidRDefault="00CD411B"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19. </w:t>
      </w:r>
      <w:proofErr w:type="spellStart"/>
      <w:r w:rsidR="009E2E02" w:rsidRPr="00BC2542">
        <w:rPr>
          <w:rFonts w:ascii="Times New Roman" w:hAnsi="Times New Roman" w:cs="Times New Roman"/>
          <w:sz w:val="20"/>
          <w:szCs w:val="20"/>
        </w:rPr>
        <w:t>Loussouarn</w:t>
      </w:r>
      <w:proofErr w:type="spellEnd"/>
      <w:r w:rsidR="009E2E02" w:rsidRPr="00BC2542">
        <w:rPr>
          <w:rFonts w:ascii="Times New Roman" w:hAnsi="Times New Roman" w:cs="Times New Roman"/>
          <w:sz w:val="20"/>
          <w:szCs w:val="20"/>
        </w:rPr>
        <w:t xml:space="preserve"> Y. Rapport explicatif. Convention de La Haye supprimant l’exigence de la légalisation des actes publics étrangers. 1961. Actes et documents de la Neuvième session (1960), t. II, Légalisation. Publications de la HCCH.</w:t>
      </w:r>
    </w:p>
    <w:p w14:paraId="2F2223D2" w14:textId="77777777" w:rsidR="00D746FA" w:rsidRPr="00BC2542" w:rsidRDefault="00D746FA" w:rsidP="00D746FA">
      <w:pPr>
        <w:pStyle w:val="FootnoteText"/>
        <w:jc w:val="both"/>
        <w:rPr>
          <w:rFonts w:ascii="Times New Roman" w:hAnsi="Times New Roman" w:cs="Times New Roman"/>
          <w:sz w:val="20"/>
          <w:szCs w:val="20"/>
        </w:rPr>
      </w:pPr>
    </w:p>
    <w:p w14:paraId="1069BC43" w14:textId="25625211" w:rsidR="00D746FA" w:rsidRPr="00BC2542" w:rsidRDefault="00CD411B" w:rsidP="00D746FA">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20. </w:t>
      </w:r>
      <w:proofErr w:type="spellStart"/>
      <w:r w:rsidR="00D746FA" w:rsidRPr="00BC2542">
        <w:rPr>
          <w:rFonts w:ascii="Times New Roman" w:hAnsi="Times New Roman" w:cs="Times New Roman"/>
          <w:sz w:val="20"/>
          <w:szCs w:val="20"/>
        </w:rPr>
        <w:t>Lüttringhaus</w:t>
      </w:r>
      <w:proofErr w:type="spellEnd"/>
      <w:r w:rsidR="00D746FA" w:rsidRPr="00BC2542">
        <w:rPr>
          <w:rFonts w:ascii="Times New Roman" w:hAnsi="Times New Roman" w:cs="Times New Roman"/>
          <w:sz w:val="20"/>
          <w:szCs w:val="20"/>
        </w:rPr>
        <w:t xml:space="preserve"> J.G. Substitution. </w:t>
      </w:r>
      <w:proofErr w:type="gramStart"/>
      <w:r w:rsidR="00D746FA" w:rsidRPr="00BC2542">
        <w:rPr>
          <w:rFonts w:ascii="Times New Roman" w:hAnsi="Times New Roman" w:cs="Times New Roman"/>
          <w:sz w:val="20"/>
          <w:szCs w:val="20"/>
        </w:rPr>
        <w:t>In:</w:t>
      </w:r>
      <w:proofErr w:type="gramEnd"/>
      <w:r w:rsidR="00D746FA" w:rsidRPr="00BC2542">
        <w:rPr>
          <w:rFonts w:ascii="Times New Roman" w:hAnsi="Times New Roman" w:cs="Times New Roman"/>
          <w:sz w:val="20"/>
          <w:szCs w:val="20"/>
        </w:rPr>
        <w:t xml:space="preserve"> </w:t>
      </w:r>
      <w:proofErr w:type="spellStart"/>
      <w:r w:rsidR="00D746FA" w:rsidRPr="00BC2542">
        <w:rPr>
          <w:rFonts w:ascii="Times New Roman" w:hAnsi="Times New Roman" w:cs="Times New Roman"/>
          <w:sz w:val="20"/>
          <w:szCs w:val="20"/>
        </w:rPr>
        <w:t>Encyclopedia</w:t>
      </w:r>
      <w:proofErr w:type="spellEnd"/>
      <w:r w:rsidR="00D746FA" w:rsidRPr="00BC2542">
        <w:rPr>
          <w:rFonts w:ascii="Times New Roman" w:hAnsi="Times New Roman" w:cs="Times New Roman"/>
          <w:sz w:val="20"/>
          <w:szCs w:val="20"/>
        </w:rPr>
        <w:t xml:space="preserve"> of </w:t>
      </w:r>
      <w:proofErr w:type="spellStart"/>
      <w:r w:rsidR="00D746FA" w:rsidRPr="00BC2542">
        <w:rPr>
          <w:rFonts w:ascii="Times New Roman" w:hAnsi="Times New Roman" w:cs="Times New Roman"/>
          <w:sz w:val="20"/>
          <w:szCs w:val="20"/>
        </w:rPr>
        <w:t>Private</w:t>
      </w:r>
      <w:proofErr w:type="spellEnd"/>
      <w:r w:rsidR="00D746FA" w:rsidRPr="00BC2542">
        <w:rPr>
          <w:rFonts w:ascii="Times New Roman" w:hAnsi="Times New Roman" w:cs="Times New Roman"/>
          <w:sz w:val="20"/>
          <w:szCs w:val="20"/>
        </w:rPr>
        <w:t xml:space="preserve"> International Law. Basedow J., </w:t>
      </w:r>
      <w:proofErr w:type="spellStart"/>
      <w:r w:rsidR="00D746FA" w:rsidRPr="00BC2542">
        <w:rPr>
          <w:rFonts w:ascii="Times New Roman" w:hAnsi="Times New Roman" w:cs="Times New Roman"/>
          <w:sz w:val="20"/>
          <w:szCs w:val="20"/>
        </w:rPr>
        <w:t>Rühl</w:t>
      </w:r>
      <w:proofErr w:type="spellEnd"/>
      <w:r w:rsidR="00D746FA" w:rsidRPr="00BC2542">
        <w:rPr>
          <w:rFonts w:ascii="Times New Roman" w:hAnsi="Times New Roman" w:cs="Times New Roman"/>
          <w:sz w:val="20"/>
          <w:szCs w:val="20"/>
        </w:rPr>
        <w:t xml:space="preserve"> G., Ferrari F., De Miguel </w:t>
      </w:r>
      <w:proofErr w:type="spellStart"/>
      <w:r w:rsidR="00D746FA" w:rsidRPr="00BC2542">
        <w:rPr>
          <w:rFonts w:ascii="Times New Roman" w:hAnsi="Times New Roman" w:cs="Times New Roman"/>
          <w:sz w:val="20"/>
          <w:szCs w:val="20"/>
        </w:rPr>
        <w:t>Asensio</w:t>
      </w:r>
      <w:proofErr w:type="spellEnd"/>
      <w:r w:rsidR="00D746FA" w:rsidRPr="00BC2542">
        <w:rPr>
          <w:rFonts w:ascii="Times New Roman" w:hAnsi="Times New Roman" w:cs="Times New Roman"/>
          <w:sz w:val="20"/>
          <w:szCs w:val="20"/>
        </w:rPr>
        <w:t xml:space="preserve"> P. (</w:t>
      </w:r>
      <w:proofErr w:type="spellStart"/>
      <w:r w:rsidR="00D746FA" w:rsidRPr="00BC2542">
        <w:rPr>
          <w:rFonts w:ascii="Times New Roman" w:hAnsi="Times New Roman" w:cs="Times New Roman"/>
          <w:sz w:val="20"/>
          <w:szCs w:val="20"/>
        </w:rPr>
        <w:t>eds</w:t>
      </w:r>
      <w:proofErr w:type="spellEnd"/>
      <w:r w:rsidR="00D746FA" w:rsidRPr="00BC2542">
        <w:rPr>
          <w:rFonts w:ascii="Times New Roman" w:hAnsi="Times New Roman" w:cs="Times New Roman"/>
          <w:sz w:val="20"/>
          <w:szCs w:val="20"/>
        </w:rPr>
        <w:t xml:space="preserve">.). Vol 2. Cheltenham, </w:t>
      </w:r>
      <w:proofErr w:type="gramStart"/>
      <w:r w:rsidR="00D746FA" w:rsidRPr="00BC2542">
        <w:rPr>
          <w:rFonts w:ascii="Times New Roman" w:hAnsi="Times New Roman" w:cs="Times New Roman"/>
          <w:sz w:val="20"/>
          <w:szCs w:val="20"/>
        </w:rPr>
        <w:t>Northampton:</w:t>
      </w:r>
      <w:proofErr w:type="gramEnd"/>
      <w:r w:rsidR="00D746FA" w:rsidRPr="00BC2542">
        <w:rPr>
          <w:rFonts w:ascii="Times New Roman" w:hAnsi="Times New Roman" w:cs="Times New Roman"/>
          <w:sz w:val="20"/>
          <w:szCs w:val="20"/>
        </w:rPr>
        <w:t xml:space="preserve"> Edward Elgar </w:t>
      </w:r>
      <w:proofErr w:type="spellStart"/>
      <w:r w:rsidR="00D746FA" w:rsidRPr="00BC2542">
        <w:rPr>
          <w:rFonts w:ascii="Times New Roman" w:hAnsi="Times New Roman" w:cs="Times New Roman"/>
          <w:sz w:val="20"/>
          <w:szCs w:val="20"/>
        </w:rPr>
        <w:t>Publishing</w:t>
      </w:r>
      <w:proofErr w:type="spellEnd"/>
      <w:r w:rsidR="00D746FA" w:rsidRPr="00BC2542">
        <w:rPr>
          <w:rFonts w:ascii="Times New Roman" w:hAnsi="Times New Roman" w:cs="Times New Roman"/>
          <w:sz w:val="20"/>
          <w:szCs w:val="20"/>
        </w:rPr>
        <w:t>, 2017.</w:t>
      </w:r>
    </w:p>
    <w:p w14:paraId="7614C757" w14:textId="77777777" w:rsidR="009E2E02" w:rsidRPr="00BC2542" w:rsidRDefault="009E2E02" w:rsidP="009E2E02">
      <w:pPr>
        <w:pStyle w:val="FootnoteText"/>
        <w:jc w:val="both"/>
        <w:rPr>
          <w:rFonts w:ascii="Times New Roman" w:hAnsi="Times New Roman" w:cs="Times New Roman"/>
          <w:sz w:val="20"/>
          <w:szCs w:val="20"/>
        </w:rPr>
      </w:pPr>
    </w:p>
    <w:p w14:paraId="678BB7BD" w14:textId="47F326B9" w:rsidR="009E2E02" w:rsidRPr="00BC2542" w:rsidRDefault="00CD411B"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21. </w:t>
      </w:r>
      <w:r w:rsidR="009E2E02" w:rsidRPr="00BC2542">
        <w:rPr>
          <w:rFonts w:ascii="Times New Roman" w:hAnsi="Times New Roman" w:cs="Times New Roman"/>
          <w:sz w:val="20"/>
          <w:szCs w:val="20"/>
        </w:rPr>
        <w:t xml:space="preserve">Mann F.A. </w:t>
      </w:r>
      <w:proofErr w:type="spellStart"/>
      <w:r w:rsidR="009E2E02" w:rsidRPr="00BC2542">
        <w:rPr>
          <w:rFonts w:ascii="Times New Roman" w:hAnsi="Times New Roman" w:cs="Times New Roman"/>
          <w:sz w:val="20"/>
          <w:szCs w:val="20"/>
        </w:rPr>
        <w:t>Beiträge</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zum</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Internationalen</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Privatrecht</w:t>
      </w:r>
      <w:proofErr w:type="spellEnd"/>
      <w:r w:rsidR="009E2E02" w:rsidRPr="00BC2542">
        <w:rPr>
          <w:rFonts w:ascii="Times New Roman" w:hAnsi="Times New Roman" w:cs="Times New Roman"/>
          <w:sz w:val="20"/>
          <w:szCs w:val="20"/>
        </w:rPr>
        <w:t xml:space="preserve">. Berlin : </w:t>
      </w:r>
      <w:proofErr w:type="spellStart"/>
      <w:r w:rsidR="009E2E02" w:rsidRPr="00BC2542">
        <w:rPr>
          <w:rFonts w:ascii="Times New Roman" w:hAnsi="Times New Roman" w:cs="Times New Roman"/>
          <w:sz w:val="20"/>
          <w:szCs w:val="20"/>
        </w:rPr>
        <w:t>Duncker</w:t>
      </w:r>
      <w:proofErr w:type="spellEnd"/>
      <w:r w:rsidR="009E2E02" w:rsidRPr="00BC2542">
        <w:rPr>
          <w:rFonts w:ascii="Times New Roman" w:hAnsi="Times New Roman" w:cs="Times New Roman"/>
          <w:sz w:val="20"/>
          <w:szCs w:val="20"/>
        </w:rPr>
        <w:t xml:space="preserve"> &amp; </w:t>
      </w:r>
      <w:proofErr w:type="spellStart"/>
      <w:r w:rsidR="009E2E02" w:rsidRPr="00BC2542">
        <w:rPr>
          <w:rFonts w:ascii="Times New Roman" w:hAnsi="Times New Roman" w:cs="Times New Roman"/>
          <w:sz w:val="20"/>
          <w:szCs w:val="20"/>
        </w:rPr>
        <w:t>Humblot</w:t>
      </w:r>
      <w:proofErr w:type="spellEnd"/>
      <w:r w:rsidR="009E2E02" w:rsidRPr="00BC2542">
        <w:rPr>
          <w:rFonts w:ascii="Times New Roman" w:hAnsi="Times New Roman" w:cs="Times New Roman"/>
          <w:sz w:val="20"/>
          <w:szCs w:val="20"/>
        </w:rPr>
        <w:t>, 1976.</w:t>
      </w:r>
    </w:p>
    <w:p w14:paraId="7D7F4D17" w14:textId="77777777" w:rsidR="009E2E02" w:rsidRPr="00BC2542" w:rsidRDefault="009E2E02" w:rsidP="009E2E02">
      <w:pPr>
        <w:pStyle w:val="FootnoteText"/>
        <w:jc w:val="both"/>
        <w:rPr>
          <w:rFonts w:ascii="Times New Roman" w:hAnsi="Times New Roman" w:cs="Times New Roman"/>
          <w:sz w:val="20"/>
          <w:szCs w:val="20"/>
        </w:rPr>
      </w:pPr>
    </w:p>
    <w:p w14:paraId="5A74EBDE" w14:textId="56216B29" w:rsidR="009E2E02" w:rsidRPr="00BC2542" w:rsidRDefault="00CD411B"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22. </w:t>
      </w:r>
      <w:proofErr w:type="spellStart"/>
      <w:r w:rsidR="009E2E02" w:rsidRPr="00BC2542">
        <w:rPr>
          <w:rFonts w:ascii="Times New Roman" w:hAnsi="Times New Roman" w:cs="Times New Roman"/>
          <w:sz w:val="20"/>
          <w:szCs w:val="20"/>
        </w:rPr>
        <w:t>Marmisse-d’Abbadie</w:t>
      </w:r>
      <w:proofErr w:type="spellEnd"/>
      <w:r w:rsidR="009E2E02" w:rsidRPr="00BC2542">
        <w:rPr>
          <w:rFonts w:ascii="Times New Roman" w:hAnsi="Times New Roman" w:cs="Times New Roman"/>
          <w:sz w:val="20"/>
          <w:szCs w:val="20"/>
        </w:rPr>
        <w:t xml:space="preserve"> d’</w:t>
      </w:r>
      <w:proofErr w:type="spellStart"/>
      <w:r w:rsidR="009E2E02" w:rsidRPr="00BC2542">
        <w:rPr>
          <w:rFonts w:ascii="Times New Roman" w:hAnsi="Times New Roman" w:cs="Times New Roman"/>
          <w:sz w:val="20"/>
          <w:szCs w:val="20"/>
        </w:rPr>
        <w:t>Arrast</w:t>
      </w:r>
      <w:proofErr w:type="spellEnd"/>
      <w:r w:rsidR="009E2E02" w:rsidRPr="00BC2542">
        <w:rPr>
          <w:rFonts w:ascii="Times New Roman" w:hAnsi="Times New Roman" w:cs="Times New Roman"/>
          <w:sz w:val="20"/>
          <w:szCs w:val="20"/>
        </w:rPr>
        <w:t xml:space="preserve"> A. Droit international privé et droit notarial. </w:t>
      </w:r>
      <w:proofErr w:type="gramStart"/>
      <w:r w:rsidR="009E2E02" w:rsidRPr="00BC2542">
        <w:rPr>
          <w:rFonts w:ascii="Times New Roman" w:hAnsi="Times New Roman" w:cs="Times New Roman"/>
          <w:sz w:val="20"/>
          <w:szCs w:val="20"/>
        </w:rPr>
        <w:t>Paris:</w:t>
      </w:r>
      <w:proofErr w:type="gramEnd"/>
      <w:r w:rsidR="009E2E02" w:rsidRPr="00BC2542">
        <w:rPr>
          <w:rFonts w:ascii="Times New Roman" w:hAnsi="Times New Roman" w:cs="Times New Roman"/>
          <w:sz w:val="20"/>
          <w:szCs w:val="20"/>
        </w:rPr>
        <w:t xml:space="preserve"> Ellipses, 2017.</w:t>
      </w:r>
    </w:p>
    <w:p w14:paraId="5BE82C63" w14:textId="77777777" w:rsidR="009E2E02" w:rsidRPr="00BC2542" w:rsidRDefault="009E2E02" w:rsidP="009E2E02">
      <w:pPr>
        <w:pStyle w:val="FootnoteText"/>
        <w:jc w:val="both"/>
        <w:rPr>
          <w:rFonts w:ascii="Times New Roman" w:hAnsi="Times New Roman" w:cs="Times New Roman"/>
          <w:sz w:val="20"/>
          <w:szCs w:val="20"/>
        </w:rPr>
      </w:pPr>
    </w:p>
    <w:p w14:paraId="151F952B" w14:textId="5B18E992" w:rsidR="009E2E02" w:rsidRPr="00BC2542" w:rsidRDefault="00CD411B"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23. </w:t>
      </w:r>
      <w:proofErr w:type="spellStart"/>
      <w:r w:rsidR="009E2E02" w:rsidRPr="00BC2542">
        <w:rPr>
          <w:rFonts w:ascii="Times New Roman" w:hAnsi="Times New Roman" w:cs="Times New Roman"/>
          <w:sz w:val="20"/>
          <w:szCs w:val="20"/>
        </w:rPr>
        <w:t>Mattila</w:t>
      </w:r>
      <w:proofErr w:type="spellEnd"/>
      <w:r w:rsidR="009E2E02" w:rsidRPr="00BC2542">
        <w:rPr>
          <w:rFonts w:ascii="Times New Roman" w:hAnsi="Times New Roman" w:cs="Times New Roman"/>
          <w:sz w:val="20"/>
          <w:szCs w:val="20"/>
        </w:rPr>
        <w:t xml:space="preserve"> H.E.S. Legal </w:t>
      </w:r>
      <w:proofErr w:type="spellStart"/>
      <w:r w:rsidR="009E2E02" w:rsidRPr="00BC2542">
        <w:rPr>
          <w:rFonts w:ascii="Times New Roman" w:hAnsi="Times New Roman" w:cs="Times New Roman"/>
          <w:sz w:val="20"/>
          <w:szCs w:val="20"/>
        </w:rPr>
        <w:t>Vocabulary</w:t>
      </w:r>
      <w:proofErr w:type="spellEnd"/>
      <w:r w:rsidR="009E2E02" w:rsidRPr="00BC2542">
        <w:rPr>
          <w:rFonts w:ascii="Times New Roman" w:hAnsi="Times New Roman" w:cs="Times New Roman"/>
          <w:sz w:val="20"/>
          <w:szCs w:val="20"/>
        </w:rPr>
        <w:t xml:space="preserve">. </w:t>
      </w:r>
      <w:proofErr w:type="gramStart"/>
      <w:r w:rsidR="009E2E02" w:rsidRPr="00BC2542">
        <w:rPr>
          <w:rFonts w:ascii="Times New Roman" w:hAnsi="Times New Roman" w:cs="Times New Roman"/>
          <w:sz w:val="20"/>
          <w:szCs w:val="20"/>
        </w:rPr>
        <w:t>In:</w:t>
      </w:r>
      <w:proofErr w:type="gram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i/>
          <w:sz w:val="20"/>
          <w:szCs w:val="20"/>
        </w:rPr>
        <w:t>Language</w:t>
      </w:r>
      <w:proofErr w:type="spellEnd"/>
      <w:r w:rsidR="009E2E02" w:rsidRPr="00BC2542">
        <w:rPr>
          <w:rFonts w:ascii="Times New Roman" w:hAnsi="Times New Roman" w:cs="Times New Roman"/>
          <w:i/>
          <w:sz w:val="20"/>
          <w:szCs w:val="20"/>
        </w:rPr>
        <w:t xml:space="preserve"> and Law</w:t>
      </w:r>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Edited</w:t>
      </w:r>
      <w:proofErr w:type="spellEnd"/>
      <w:r w:rsidR="009E2E02" w:rsidRPr="00BC2542">
        <w:rPr>
          <w:rFonts w:ascii="Times New Roman" w:hAnsi="Times New Roman" w:cs="Times New Roman"/>
          <w:sz w:val="20"/>
          <w:szCs w:val="20"/>
        </w:rPr>
        <w:t xml:space="preserve"> </w:t>
      </w:r>
      <w:proofErr w:type="gramStart"/>
      <w:r w:rsidR="009E2E02" w:rsidRPr="00BC2542">
        <w:rPr>
          <w:rFonts w:ascii="Times New Roman" w:hAnsi="Times New Roman" w:cs="Times New Roman"/>
          <w:sz w:val="20"/>
          <w:szCs w:val="20"/>
        </w:rPr>
        <w:t>by:</w:t>
      </w:r>
      <w:proofErr w:type="gram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Tiersma</w:t>
      </w:r>
      <w:proofErr w:type="spellEnd"/>
      <w:r w:rsidR="009E2E02" w:rsidRPr="00BC2542">
        <w:rPr>
          <w:rFonts w:ascii="Times New Roman" w:hAnsi="Times New Roman" w:cs="Times New Roman"/>
          <w:sz w:val="20"/>
          <w:szCs w:val="20"/>
        </w:rPr>
        <w:t xml:space="preserve"> P.M., </w:t>
      </w:r>
      <w:proofErr w:type="spellStart"/>
      <w:r w:rsidR="009E2E02" w:rsidRPr="00BC2542">
        <w:rPr>
          <w:rFonts w:ascii="Times New Roman" w:hAnsi="Times New Roman" w:cs="Times New Roman"/>
          <w:sz w:val="20"/>
          <w:szCs w:val="20"/>
        </w:rPr>
        <w:t>Solan</w:t>
      </w:r>
      <w:proofErr w:type="spellEnd"/>
      <w:r w:rsidR="009E2E02" w:rsidRPr="00BC2542">
        <w:rPr>
          <w:rFonts w:ascii="Times New Roman" w:hAnsi="Times New Roman" w:cs="Times New Roman"/>
          <w:sz w:val="20"/>
          <w:szCs w:val="20"/>
        </w:rPr>
        <w:t xml:space="preserve"> L.M. Oxford: </w:t>
      </w:r>
      <w:proofErr w:type="spellStart"/>
      <w:r w:rsidR="009E2E02" w:rsidRPr="00BC2542">
        <w:rPr>
          <w:rFonts w:ascii="Times New Roman" w:hAnsi="Times New Roman" w:cs="Times New Roman"/>
          <w:sz w:val="20"/>
          <w:szCs w:val="20"/>
        </w:rPr>
        <w:t>University</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Press</w:t>
      </w:r>
      <w:proofErr w:type="spellEnd"/>
      <w:r w:rsidR="009E2E02" w:rsidRPr="00BC2542">
        <w:rPr>
          <w:rFonts w:ascii="Times New Roman" w:hAnsi="Times New Roman" w:cs="Times New Roman"/>
          <w:sz w:val="20"/>
          <w:szCs w:val="20"/>
        </w:rPr>
        <w:t>, 2012, p.27-38.</w:t>
      </w:r>
    </w:p>
    <w:p w14:paraId="59DB4065" w14:textId="77777777" w:rsidR="009E2E02" w:rsidRPr="00BC2542" w:rsidRDefault="009E2E02" w:rsidP="009E2E02">
      <w:pPr>
        <w:pStyle w:val="FootnoteText"/>
        <w:jc w:val="both"/>
        <w:rPr>
          <w:rFonts w:ascii="Times New Roman" w:hAnsi="Times New Roman" w:cs="Times New Roman"/>
          <w:sz w:val="20"/>
          <w:szCs w:val="20"/>
        </w:rPr>
      </w:pPr>
    </w:p>
    <w:p w14:paraId="135FAB6D" w14:textId="65C57289" w:rsidR="009E2E02" w:rsidRPr="00BC2542" w:rsidRDefault="00CD411B"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24. </w:t>
      </w:r>
      <w:r w:rsidR="009E2E02" w:rsidRPr="00BC2542">
        <w:rPr>
          <w:rFonts w:ascii="Times New Roman" w:hAnsi="Times New Roman" w:cs="Times New Roman"/>
          <w:sz w:val="20"/>
          <w:szCs w:val="20"/>
        </w:rPr>
        <w:t xml:space="preserve">Michaels R. Comparative </w:t>
      </w:r>
      <w:proofErr w:type="spellStart"/>
      <w:r w:rsidR="009E2E02" w:rsidRPr="00BC2542">
        <w:rPr>
          <w:rFonts w:ascii="Times New Roman" w:hAnsi="Times New Roman" w:cs="Times New Roman"/>
          <w:sz w:val="20"/>
          <w:szCs w:val="20"/>
        </w:rPr>
        <w:t>law</w:t>
      </w:r>
      <w:proofErr w:type="spellEnd"/>
      <w:r w:rsidR="009E2E02" w:rsidRPr="00BC2542">
        <w:rPr>
          <w:rFonts w:ascii="Times New Roman" w:hAnsi="Times New Roman" w:cs="Times New Roman"/>
          <w:sz w:val="20"/>
          <w:szCs w:val="20"/>
        </w:rPr>
        <w:t xml:space="preserve"> and </w:t>
      </w:r>
      <w:proofErr w:type="spellStart"/>
      <w:r w:rsidR="009E2E02" w:rsidRPr="00BC2542">
        <w:rPr>
          <w:rFonts w:ascii="Times New Roman" w:hAnsi="Times New Roman" w:cs="Times New Roman"/>
          <w:sz w:val="20"/>
          <w:szCs w:val="20"/>
        </w:rPr>
        <w:t>private</w:t>
      </w:r>
      <w:proofErr w:type="spellEnd"/>
      <w:r w:rsidR="009E2E02" w:rsidRPr="00BC2542">
        <w:rPr>
          <w:rFonts w:ascii="Times New Roman" w:hAnsi="Times New Roman" w:cs="Times New Roman"/>
          <w:sz w:val="20"/>
          <w:szCs w:val="20"/>
        </w:rPr>
        <w:t xml:space="preserve"> international </w:t>
      </w:r>
      <w:proofErr w:type="spellStart"/>
      <w:r w:rsidR="009E2E02" w:rsidRPr="00BC2542">
        <w:rPr>
          <w:rFonts w:ascii="Times New Roman" w:hAnsi="Times New Roman" w:cs="Times New Roman"/>
          <w:sz w:val="20"/>
          <w:szCs w:val="20"/>
        </w:rPr>
        <w:t>law</w:t>
      </w:r>
      <w:proofErr w:type="spellEnd"/>
      <w:r w:rsidR="009E2E02" w:rsidRPr="00BC2542">
        <w:rPr>
          <w:rFonts w:ascii="Times New Roman" w:hAnsi="Times New Roman" w:cs="Times New Roman"/>
          <w:sz w:val="20"/>
          <w:szCs w:val="20"/>
        </w:rPr>
        <w:t xml:space="preserve">. </w:t>
      </w:r>
      <w:proofErr w:type="gramStart"/>
      <w:r w:rsidR="009E2E02" w:rsidRPr="00BC2542">
        <w:rPr>
          <w:rFonts w:ascii="Times New Roman" w:hAnsi="Times New Roman" w:cs="Times New Roman"/>
          <w:sz w:val="20"/>
          <w:szCs w:val="20"/>
        </w:rPr>
        <w:t>In:</w:t>
      </w:r>
      <w:proofErr w:type="gram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Encyclopedia</w:t>
      </w:r>
      <w:proofErr w:type="spellEnd"/>
      <w:r w:rsidR="009E2E02" w:rsidRPr="00BC2542">
        <w:rPr>
          <w:rFonts w:ascii="Times New Roman" w:hAnsi="Times New Roman" w:cs="Times New Roman"/>
          <w:sz w:val="20"/>
          <w:szCs w:val="20"/>
        </w:rPr>
        <w:t xml:space="preserve"> of </w:t>
      </w:r>
      <w:proofErr w:type="spellStart"/>
      <w:r w:rsidR="009E2E02" w:rsidRPr="00BC2542">
        <w:rPr>
          <w:rFonts w:ascii="Times New Roman" w:hAnsi="Times New Roman" w:cs="Times New Roman"/>
          <w:sz w:val="20"/>
          <w:szCs w:val="20"/>
        </w:rPr>
        <w:t>Private</w:t>
      </w:r>
      <w:proofErr w:type="spellEnd"/>
      <w:r w:rsidR="009E2E02" w:rsidRPr="00BC2542">
        <w:rPr>
          <w:rFonts w:ascii="Times New Roman" w:hAnsi="Times New Roman" w:cs="Times New Roman"/>
          <w:sz w:val="20"/>
          <w:szCs w:val="20"/>
        </w:rPr>
        <w:t xml:space="preserve"> International Law. Basedow J., </w:t>
      </w:r>
      <w:proofErr w:type="spellStart"/>
      <w:r w:rsidR="009E2E02" w:rsidRPr="00BC2542">
        <w:rPr>
          <w:rFonts w:ascii="Times New Roman" w:hAnsi="Times New Roman" w:cs="Times New Roman"/>
          <w:sz w:val="20"/>
          <w:szCs w:val="20"/>
        </w:rPr>
        <w:t>Rühl</w:t>
      </w:r>
      <w:proofErr w:type="spellEnd"/>
      <w:r w:rsidR="009E2E02" w:rsidRPr="00BC2542">
        <w:rPr>
          <w:rFonts w:ascii="Times New Roman" w:hAnsi="Times New Roman" w:cs="Times New Roman"/>
          <w:sz w:val="20"/>
          <w:szCs w:val="20"/>
        </w:rPr>
        <w:t xml:space="preserve"> G., Ferrari F., De Miguel </w:t>
      </w:r>
      <w:proofErr w:type="spellStart"/>
      <w:r w:rsidR="009E2E02" w:rsidRPr="00BC2542">
        <w:rPr>
          <w:rFonts w:ascii="Times New Roman" w:hAnsi="Times New Roman" w:cs="Times New Roman"/>
          <w:sz w:val="20"/>
          <w:szCs w:val="20"/>
        </w:rPr>
        <w:t>Asensio</w:t>
      </w:r>
      <w:proofErr w:type="spellEnd"/>
      <w:r w:rsidR="009E2E02" w:rsidRPr="00BC2542">
        <w:rPr>
          <w:rFonts w:ascii="Times New Roman" w:hAnsi="Times New Roman" w:cs="Times New Roman"/>
          <w:sz w:val="20"/>
          <w:szCs w:val="20"/>
        </w:rPr>
        <w:t xml:space="preserve"> P. (</w:t>
      </w:r>
      <w:proofErr w:type="spellStart"/>
      <w:r w:rsidR="009E2E02" w:rsidRPr="00BC2542">
        <w:rPr>
          <w:rFonts w:ascii="Times New Roman" w:hAnsi="Times New Roman" w:cs="Times New Roman"/>
          <w:sz w:val="20"/>
          <w:szCs w:val="20"/>
        </w:rPr>
        <w:t>eds</w:t>
      </w:r>
      <w:proofErr w:type="spellEnd"/>
      <w:r w:rsidR="009E2E02" w:rsidRPr="00BC2542">
        <w:rPr>
          <w:rFonts w:ascii="Times New Roman" w:hAnsi="Times New Roman" w:cs="Times New Roman"/>
          <w:sz w:val="20"/>
          <w:szCs w:val="20"/>
        </w:rPr>
        <w:t xml:space="preserve">.). Vol 1. Cheltenham, </w:t>
      </w:r>
      <w:proofErr w:type="gramStart"/>
      <w:r w:rsidR="009E2E02" w:rsidRPr="00BC2542">
        <w:rPr>
          <w:rFonts w:ascii="Times New Roman" w:hAnsi="Times New Roman" w:cs="Times New Roman"/>
          <w:sz w:val="20"/>
          <w:szCs w:val="20"/>
        </w:rPr>
        <w:t>Northampton:</w:t>
      </w:r>
      <w:proofErr w:type="gramEnd"/>
      <w:r w:rsidR="009E2E02" w:rsidRPr="00BC2542">
        <w:rPr>
          <w:rFonts w:ascii="Times New Roman" w:hAnsi="Times New Roman" w:cs="Times New Roman"/>
          <w:sz w:val="20"/>
          <w:szCs w:val="20"/>
        </w:rPr>
        <w:t xml:space="preserve"> Edward Elgar </w:t>
      </w:r>
      <w:proofErr w:type="spellStart"/>
      <w:r w:rsidR="009E2E02" w:rsidRPr="00BC2542">
        <w:rPr>
          <w:rFonts w:ascii="Times New Roman" w:hAnsi="Times New Roman" w:cs="Times New Roman"/>
          <w:sz w:val="20"/>
          <w:szCs w:val="20"/>
        </w:rPr>
        <w:t>Publishing</w:t>
      </w:r>
      <w:proofErr w:type="spellEnd"/>
      <w:r w:rsidR="009E2E02" w:rsidRPr="00BC2542">
        <w:rPr>
          <w:rFonts w:ascii="Times New Roman" w:hAnsi="Times New Roman" w:cs="Times New Roman"/>
          <w:sz w:val="20"/>
          <w:szCs w:val="20"/>
        </w:rPr>
        <w:t>, 2017, p. 417.</w:t>
      </w:r>
    </w:p>
    <w:p w14:paraId="2EC7442A" w14:textId="77777777" w:rsidR="009E2E02" w:rsidRPr="00BC2542" w:rsidRDefault="009E2E02" w:rsidP="009E2E02">
      <w:pPr>
        <w:pStyle w:val="FootnoteText"/>
        <w:jc w:val="both"/>
        <w:rPr>
          <w:rFonts w:ascii="Times New Roman" w:hAnsi="Times New Roman" w:cs="Times New Roman"/>
          <w:sz w:val="20"/>
          <w:szCs w:val="20"/>
        </w:rPr>
      </w:pPr>
    </w:p>
    <w:p w14:paraId="2D8EC9AA" w14:textId="62C7CC35" w:rsidR="009E2E02" w:rsidRPr="00BC2542" w:rsidRDefault="00CD411B"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25. </w:t>
      </w:r>
      <w:r w:rsidR="009E2E02" w:rsidRPr="00BC2542">
        <w:rPr>
          <w:rFonts w:ascii="Times New Roman" w:hAnsi="Times New Roman" w:cs="Times New Roman"/>
          <w:sz w:val="20"/>
          <w:szCs w:val="20"/>
        </w:rPr>
        <w:t xml:space="preserve">Murray P.L., </w:t>
      </w:r>
      <w:proofErr w:type="spellStart"/>
      <w:r w:rsidR="009E2E02" w:rsidRPr="00BC2542">
        <w:rPr>
          <w:rFonts w:ascii="Times New Roman" w:hAnsi="Times New Roman" w:cs="Times New Roman"/>
          <w:sz w:val="20"/>
          <w:szCs w:val="20"/>
        </w:rPr>
        <w:t>Stürner</w:t>
      </w:r>
      <w:proofErr w:type="spellEnd"/>
      <w:r w:rsidR="009E2E02" w:rsidRPr="00BC2542">
        <w:rPr>
          <w:rFonts w:ascii="Times New Roman" w:hAnsi="Times New Roman" w:cs="Times New Roman"/>
          <w:sz w:val="20"/>
          <w:szCs w:val="20"/>
        </w:rPr>
        <w:t xml:space="preserve"> R. The Civil Law </w:t>
      </w:r>
      <w:proofErr w:type="spellStart"/>
      <w:r w:rsidR="009E2E02" w:rsidRPr="00BC2542">
        <w:rPr>
          <w:rFonts w:ascii="Times New Roman" w:hAnsi="Times New Roman" w:cs="Times New Roman"/>
          <w:sz w:val="20"/>
          <w:szCs w:val="20"/>
        </w:rPr>
        <w:t>Notary</w:t>
      </w:r>
      <w:proofErr w:type="spellEnd"/>
      <w:r w:rsidR="009E2E02" w:rsidRPr="00BC2542">
        <w:rPr>
          <w:rFonts w:ascii="Times New Roman" w:hAnsi="Times New Roman" w:cs="Times New Roman"/>
          <w:sz w:val="20"/>
          <w:szCs w:val="20"/>
        </w:rPr>
        <w:t xml:space="preserve"> – Neutral </w:t>
      </w:r>
      <w:proofErr w:type="spellStart"/>
      <w:r w:rsidR="009E2E02" w:rsidRPr="00BC2542">
        <w:rPr>
          <w:rFonts w:ascii="Times New Roman" w:hAnsi="Times New Roman" w:cs="Times New Roman"/>
          <w:sz w:val="20"/>
          <w:szCs w:val="20"/>
        </w:rPr>
        <w:t>Lawyer</w:t>
      </w:r>
      <w:proofErr w:type="spellEnd"/>
      <w:r w:rsidR="009E2E02" w:rsidRPr="00BC2542">
        <w:rPr>
          <w:rFonts w:ascii="Times New Roman" w:hAnsi="Times New Roman" w:cs="Times New Roman"/>
          <w:sz w:val="20"/>
          <w:szCs w:val="20"/>
        </w:rPr>
        <w:t xml:space="preserve"> for the Situation. </w:t>
      </w:r>
      <w:proofErr w:type="spellStart"/>
      <w:proofErr w:type="gramStart"/>
      <w:r w:rsidR="009E2E02" w:rsidRPr="00BC2542">
        <w:rPr>
          <w:rFonts w:ascii="Times New Roman" w:hAnsi="Times New Roman" w:cs="Times New Roman"/>
          <w:sz w:val="20"/>
          <w:szCs w:val="20"/>
        </w:rPr>
        <w:t>München</w:t>
      </w:r>
      <w:proofErr w:type="spellEnd"/>
      <w:r w:rsidR="009E2E02" w:rsidRPr="00BC2542">
        <w:rPr>
          <w:rFonts w:ascii="Times New Roman" w:hAnsi="Times New Roman" w:cs="Times New Roman"/>
          <w:sz w:val="20"/>
          <w:szCs w:val="20"/>
        </w:rPr>
        <w:t>:</w:t>
      </w:r>
      <w:proofErr w:type="gram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Verlag</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C.H.Beck</w:t>
      </w:r>
      <w:proofErr w:type="spellEnd"/>
      <w:r w:rsidR="009E2E02" w:rsidRPr="00BC2542">
        <w:rPr>
          <w:rFonts w:ascii="Times New Roman" w:hAnsi="Times New Roman" w:cs="Times New Roman"/>
          <w:sz w:val="20"/>
          <w:szCs w:val="20"/>
        </w:rPr>
        <w:t>, 2010.</w:t>
      </w:r>
    </w:p>
    <w:p w14:paraId="77AA50BC" w14:textId="77777777" w:rsidR="009E2E02" w:rsidRPr="00BC2542" w:rsidRDefault="009E2E02" w:rsidP="009E2E02">
      <w:pPr>
        <w:pStyle w:val="FootnoteText"/>
        <w:jc w:val="both"/>
        <w:rPr>
          <w:rFonts w:ascii="Times New Roman" w:hAnsi="Times New Roman" w:cs="Times New Roman"/>
          <w:sz w:val="20"/>
          <w:szCs w:val="20"/>
        </w:rPr>
      </w:pPr>
    </w:p>
    <w:p w14:paraId="43F6E110" w14:textId="25F1F050" w:rsidR="009E2E02" w:rsidRPr="00BC2542" w:rsidRDefault="00CD411B"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26. </w:t>
      </w:r>
      <w:r w:rsidR="009E2E02" w:rsidRPr="00BC2542">
        <w:rPr>
          <w:rFonts w:ascii="Times New Roman" w:hAnsi="Times New Roman" w:cs="Times New Roman"/>
          <w:sz w:val="20"/>
          <w:szCs w:val="20"/>
        </w:rPr>
        <w:t xml:space="preserve">Pepin Y., Lachance M. </w:t>
      </w:r>
      <w:proofErr w:type="spellStart"/>
      <w:r w:rsidR="009E2E02" w:rsidRPr="00BC2542">
        <w:rPr>
          <w:rFonts w:ascii="Times New Roman" w:hAnsi="Times New Roman" w:cs="Times New Roman"/>
          <w:sz w:val="20"/>
          <w:szCs w:val="20"/>
        </w:rPr>
        <w:t>Länderbericht</w:t>
      </w:r>
      <w:proofErr w:type="spellEnd"/>
      <w:r w:rsidR="009E2E02" w:rsidRPr="00BC2542">
        <w:rPr>
          <w:rFonts w:ascii="Times New Roman" w:hAnsi="Times New Roman" w:cs="Times New Roman"/>
          <w:sz w:val="20"/>
          <w:szCs w:val="20"/>
        </w:rPr>
        <w:t xml:space="preserve"> Québec // </w:t>
      </w:r>
      <w:proofErr w:type="spellStart"/>
      <w:r w:rsidR="009E2E02" w:rsidRPr="00BC2542">
        <w:rPr>
          <w:rFonts w:ascii="Times New Roman" w:hAnsi="Times New Roman" w:cs="Times New Roman"/>
          <w:sz w:val="20"/>
          <w:szCs w:val="20"/>
        </w:rPr>
        <w:t>Notarius</w:t>
      </w:r>
      <w:proofErr w:type="spellEnd"/>
      <w:r w:rsidR="009E2E02" w:rsidRPr="00BC2542">
        <w:rPr>
          <w:rFonts w:ascii="Times New Roman" w:hAnsi="Times New Roman" w:cs="Times New Roman"/>
          <w:sz w:val="20"/>
          <w:szCs w:val="20"/>
        </w:rPr>
        <w:t xml:space="preserve"> International, Nr. 3-4, 2003, S.194-212.</w:t>
      </w:r>
    </w:p>
    <w:p w14:paraId="08661C6B" w14:textId="77777777" w:rsidR="00C35974" w:rsidRPr="00BC2542" w:rsidRDefault="00C35974" w:rsidP="00C35974">
      <w:pPr>
        <w:pStyle w:val="FootnoteText"/>
        <w:jc w:val="both"/>
        <w:rPr>
          <w:rFonts w:ascii="Times New Roman" w:hAnsi="Times New Roman" w:cs="Times New Roman"/>
          <w:sz w:val="20"/>
          <w:szCs w:val="20"/>
        </w:rPr>
      </w:pPr>
    </w:p>
    <w:p w14:paraId="215D2612" w14:textId="4D9CE57C" w:rsidR="009E2E02" w:rsidRPr="00BC2542" w:rsidRDefault="00CD411B" w:rsidP="009E2E02">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27. </w:t>
      </w:r>
      <w:r w:rsidR="009E2E02" w:rsidRPr="00BC2542">
        <w:rPr>
          <w:rFonts w:ascii="Times New Roman" w:hAnsi="Times New Roman" w:cs="Times New Roman"/>
          <w:sz w:val="20"/>
          <w:szCs w:val="20"/>
        </w:rPr>
        <w:t xml:space="preserve">Pfeiffer G. </w:t>
      </w:r>
      <w:proofErr w:type="spellStart"/>
      <w:r w:rsidR="009E2E02" w:rsidRPr="00BC2542">
        <w:rPr>
          <w:rFonts w:ascii="Times New Roman" w:hAnsi="Times New Roman" w:cs="Times New Roman"/>
          <w:sz w:val="20"/>
          <w:szCs w:val="20"/>
        </w:rPr>
        <w:t>Vollmacht</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und</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Vertretungsnachweis</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bei</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Auslandsbezug</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im</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deutschen</w:t>
      </w:r>
      <w:proofErr w:type="spell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Handelsregisterverfahren</w:t>
      </w:r>
      <w:proofErr w:type="spellEnd"/>
      <w:r w:rsidR="009E2E02" w:rsidRPr="00BC2542">
        <w:rPr>
          <w:rFonts w:ascii="Times New Roman" w:hAnsi="Times New Roman" w:cs="Times New Roman"/>
          <w:sz w:val="20"/>
          <w:szCs w:val="20"/>
        </w:rPr>
        <w:t xml:space="preserve"> // </w:t>
      </w:r>
      <w:proofErr w:type="spellStart"/>
      <w:r w:rsidR="009E2E02" w:rsidRPr="00BC2542">
        <w:rPr>
          <w:rFonts w:ascii="Times New Roman" w:hAnsi="Times New Roman" w:cs="Times New Roman"/>
          <w:sz w:val="20"/>
          <w:szCs w:val="20"/>
        </w:rPr>
        <w:t>Rpfleger</w:t>
      </w:r>
      <w:proofErr w:type="spellEnd"/>
      <w:r w:rsidR="009E2E02" w:rsidRPr="00BC2542">
        <w:rPr>
          <w:rFonts w:ascii="Times New Roman" w:hAnsi="Times New Roman" w:cs="Times New Roman"/>
          <w:sz w:val="20"/>
          <w:szCs w:val="20"/>
        </w:rPr>
        <w:t xml:space="preserve">, </w:t>
      </w:r>
      <w:proofErr w:type="gramStart"/>
      <w:r w:rsidR="009E2E02" w:rsidRPr="00BC2542">
        <w:rPr>
          <w:rFonts w:ascii="Times New Roman" w:hAnsi="Times New Roman" w:cs="Times New Roman"/>
          <w:sz w:val="20"/>
          <w:szCs w:val="20"/>
        </w:rPr>
        <w:t>Bielefeld:</w:t>
      </w:r>
      <w:proofErr w:type="gramEnd"/>
      <w:r w:rsidR="009E2E02" w:rsidRPr="00BC2542">
        <w:rPr>
          <w:rFonts w:ascii="Times New Roman" w:hAnsi="Times New Roman" w:cs="Times New Roman"/>
          <w:sz w:val="20"/>
          <w:szCs w:val="20"/>
        </w:rPr>
        <w:t xml:space="preserve"> </w:t>
      </w:r>
      <w:proofErr w:type="spellStart"/>
      <w:r w:rsidR="009E2E02" w:rsidRPr="00BC2542">
        <w:rPr>
          <w:rFonts w:ascii="Times New Roman" w:hAnsi="Times New Roman" w:cs="Times New Roman"/>
          <w:sz w:val="20"/>
          <w:szCs w:val="20"/>
        </w:rPr>
        <w:t>Verlag</w:t>
      </w:r>
      <w:proofErr w:type="spellEnd"/>
      <w:r w:rsidR="009E2E02" w:rsidRPr="00BC2542">
        <w:rPr>
          <w:rFonts w:ascii="Times New Roman" w:hAnsi="Times New Roman" w:cs="Times New Roman"/>
          <w:sz w:val="20"/>
          <w:szCs w:val="20"/>
        </w:rPr>
        <w:t xml:space="preserve"> Gieseking, 2012, S. 240-247.</w:t>
      </w:r>
    </w:p>
    <w:p w14:paraId="7124EFE9" w14:textId="77777777" w:rsidR="009E2E02" w:rsidRPr="00BC2542" w:rsidRDefault="009E2E02" w:rsidP="00C35974">
      <w:pPr>
        <w:pStyle w:val="FootnoteText"/>
        <w:jc w:val="both"/>
        <w:rPr>
          <w:rFonts w:ascii="Times New Roman" w:hAnsi="Times New Roman" w:cs="Times New Roman"/>
          <w:sz w:val="20"/>
          <w:szCs w:val="20"/>
        </w:rPr>
      </w:pPr>
    </w:p>
    <w:p w14:paraId="232A3E50" w14:textId="171C9746" w:rsidR="001B6F97" w:rsidRPr="00BC2542" w:rsidRDefault="00CD411B" w:rsidP="00D641F0">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28. </w:t>
      </w:r>
      <w:r w:rsidR="00C35974" w:rsidRPr="00BC2542">
        <w:rPr>
          <w:rFonts w:ascii="Times New Roman" w:hAnsi="Times New Roman" w:cs="Times New Roman"/>
          <w:sz w:val="20"/>
          <w:szCs w:val="20"/>
        </w:rPr>
        <w:t xml:space="preserve">Rauscher T. Internationales </w:t>
      </w:r>
      <w:proofErr w:type="spellStart"/>
      <w:r w:rsidR="00C35974" w:rsidRPr="00BC2542">
        <w:rPr>
          <w:rFonts w:ascii="Times New Roman" w:hAnsi="Times New Roman" w:cs="Times New Roman"/>
          <w:sz w:val="20"/>
          <w:szCs w:val="20"/>
        </w:rPr>
        <w:t>Privatrecht</w:t>
      </w:r>
      <w:proofErr w:type="spellEnd"/>
      <w:r w:rsidR="00C35974" w:rsidRPr="00BC2542">
        <w:rPr>
          <w:rFonts w:ascii="Times New Roman" w:hAnsi="Times New Roman" w:cs="Times New Roman"/>
          <w:sz w:val="20"/>
          <w:szCs w:val="20"/>
        </w:rPr>
        <w:t xml:space="preserve">. 5.Auflage. </w:t>
      </w:r>
      <w:proofErr w:type="gramStart"/>
      <w:r w:rsidR="00C35974" w:rsidRPr="00BC2542">
        <w:rPr>
          <w:rFonts w:ascii="Times New Roman" w:hAnsi="Times New Roman" w:cs="Times New Roman"/>
          <w:sz w:val="20"/>
          <w:szCs w:val="20"/>
        </w:rPr>
        <w:t>Heidelberg:</w:t>
      </w:r>
      <w:proofErr w:type="gramEnd"/>
      <w:r w:rsidR="00C35974" w:rsidRPr="00BC2542">
        <w:rPr>
          <w:rFonts w:ascii="Times New Roman" w:hAnsi="Times New Roman" w:cs="Times New Roman"/>
          <w:sz w:val="20"/>
          <w:szCs w:val="20"/>
        </w:rPr>
        <w:t xml:space="preserve"> </w:t>
      </w:r>
      <w:proofErr w:type="spellStart"/>
      <w:r w:rsidR="00C35974" w:rsidRPr="00BC2542">
        <w:rPr>
          <w:rFonts w:ascii="Times New Roman" w:hAnsi="Times New Roman" w:cs="Times New Roman"/>
          <w:sz w:val="20"/>
          <w:szCs w:val="20"/>
        </w:rPr>
        <w:t>C.F.Müller</w:t>
      </w:r>
      <w:proofErr w:type="spellEnd"/>
      <w:r w:rsidR="00C35974" w:rsidRPr="00BC2542">
        <w:rPr>
          <w:rFonts w:ascii="Times New Roman" w:hAnsi="Times New Roman" w:cs="Times New Roman"/>
          <w:sz w:val="20"/>
          <w:szCs w:val="20"/>
        </w:rPr>
        <w:t xml:space="preserve"> </w:t>
      </w:r>
      <w:proofErr w:type="spellStart"/>
      <w:r w:rsidR="00C35974" w:rsidRPr="00BC2542">
        <w:rPr>
          <w:rFonts w:ascii="Times New Roman" w:hAnsi="Times New Roman" w:cs="Times New Roman"/>
          <w:sz w:val="20"/>
          <w:szCs w:val="20"/>
        </w:rPr>
        <w:t>Verlag</w:t>
      </w:r>
      <w:proofErr w:type="spellEnd"/>
      <w:r w:rsidR="00C35974" w:rsidRPr="00BC2542">
        <w:rPr>
          <w:rFonts w:ascii="Times New Roman" w:hAnsi="Times New Roman" w:cs="Times New Roman"/>
          <w:sz w:val="20"/>
          <w:szCs w:val="20"/>
        </w:rPr>
        <w:t>, 2017.</w:t>
      </w:r>
    </w:p>
    <w:p w14:paraId="05247D33" w14:textId="77777777" w:rsidR="007D25C3" w:rsidRPr="00BC2542" w:rsidRDefault="007D25C3" w:rsidP="007D25C3">
      <w:pPr>
        <w:pStyle w:val="FootnoteText"/>
        <w:jc w:val="both"/>
        <w:rPr>
          <w:rFonts w:ascii="Times New Roman" w:hAnsi="Times New Roman" w:cs="Times New Roman"/>
          <w:sz w:val="20"/>
          <w:szCs w:val="20"/>
        </w:rPr>
      </w:pPr>
    </w:p>
    <w:p w14:paraId="05D8CB70" w14:textId="3EE40802" w:rsidR="00830508" w:rsidRPr="00BC2542" w:rsidRDefault="00CD411B" w:rsidP="00830508">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29. </w:t>
      </w:r>
      <w:proofErr w:type="spellStart"/>
      <w:r w:rsidR="007D25C3" w:rsidRPr="00BC2542">
        <w:rPr>
          <w:rFonts w:ascii="Times New Roman" w:hAnsi="Times New Roman" w:cs="Times New Roman"/>
          <w:sz w:val="20"/>
          <w:szCs w:val="20"/>
        </w:rPr>
        <w:t>Reithmann</w:t>
      </w:r>
      <w:proofErr w:type="spellEnd"/>
      <w:r w:rsidR="007D25C3" w:rsidRPr="00BC2542">
        <w:rPr>
          <w:rFonts w:ascii="Times New Roman" w:hAnsi="Times New Roman" w:cs="Times New Roman"/>
          <w:sz w:val="20"/>
          <w:szCs w:val="20"/>
        </w:rPr>
        <w:t xml:space="preserve"> Ch. </w:t>
      </w:r>
      <w:proofErr w:type="spellStart"/>
      <w:r w:rsidR="007D25C3" w:rsidRPr="00BC2542">
        <w:rPr>
          <w:rFonts w:ascii="Times New Roman" w:hAnsi="Times New Roman" w:cs="Times New Roman"/>
          <w:sz w:val="20"/>
          <w:szCs w:val="20"/>
        </w:rPr>
        <w:t>Urkunden</w:t>
      </w:r>
      <w:proofErr w:type="spellEnd"/>
      <w:r w:rsidR="007D25C3" w:rsidRPr="00BC2542">
        <w:rPr>
          <w:rFonts w:ascii="Times New Roman" w:hAnsi="Times New Roman" w:cs="Times New Roman"/>
          <w:sz w:val="20"/>
          <w:szCs w:val="20"/>
        </w:rPr>
        <w:t xml:space="preserve"> </w:t>
      </w:r>
      <w:proofErr w:type="spellStart"/>
      <w:r w:rsidR="007D25C3" w:rsidRPr="00BC2542">
        <w:rPr>
          <w:rFonts w:ascii="Times New Roman" w:hAnsi="Times New Roman" w:cs="Times New Roman"/>
          <w:sz w:val="20"/>
          <w:szCs w:val="20"/>
        </w:rPr>
        <w:t>ausländischer</w:t>
      </w:r>
      <w:proofErr w:type="spellEnd"/>
      <w:r w:rsidR="007D25C3" w:rsidRPr="00BC2542">
        <w:rPr>
          <w:rFonts w:ascii="Times New Roman" w:hAnsi="Times New Roman" w:cs="Times New Roman"/>
          <w:sz w:val="20"/>
          <w:szCs w:val="20"/>
        </w:rPr>
        <w:t xml:space="preserve"> </w:t>
      </w:r>
      <w:proofErr w:type="spellStart"/>
      <w:r w:rsidR="007D25C3" w:rsidRPr="00BC2542">
        <w:rPr>
          <w:rFonts w:ascii="Times New Roman" w:hAnsi="Times New Roman" w:cs="Times New Roman"/>
          <w:sz w:val="20"/>
          <w:szCs w:val="20"/>
        </w:rPr>
        <w:t>Notare</w:t>
      </w:r>
      <w:proofErr w:type="spellEnd"/>
      <w:r w:rsidR="007D25C3" w:rsidRPr="00BC2542">
        <w:rPr>
          <w:rFonts w:ascii="Times New Roman" w:hAnsi="Times New Roman" w:cs="Times New Roman"/>
          <w:sz w:val="20"/>
          <w:szCs w:val="20"/>
        </w:rPr>
        <w:t xml:space="preserve"> in </w:t>
      </w:r>
      <w:proofErr w:type="spellStart"/>
      <w:r w:rsidR="007D25C3" w:rsidRPr="00BC2542">
        <w:rPr>
          <w:rFonts w:ascii="Times New Roman" w:hAnsi="Times New Roman" w:cs="Times New Roman"/>
          <w:sz w:val="20"/>
          <w:szCs w:val="20"/>
        </w:rPr>
        <w:t>inländischen</w:t>
      </w:r>
      <w:proofErr w:type="spellEnd"/>
      <w:r w:rsidR="007D25C3" w:rsidRPr="00BC2542">
        <w:rPr>
          <w:rFonts w:ascii="Times New Roman" w:hAnsi="Times New Roman" w:cs="Times New Roman"/>
          <w:sz w:val="20"/>
          <w:szCs w:val="20"/>
        </w:rPr>
        <w:t xml:space="preserve"> </w:t>
      </w:r>
      <w:proofErr w:type="spellStart"/>
      <w:r w:rsidR="007D25C3" w:rsidRPr="00BC2542">
        <w:rPr>
          <w:rFonts w:ascii="Times New Roman" w:hAnsi="Times New Roman" w:cs="Times New Roman"/>
          <w:sz w:val="20"/>
          <w:szCs w:val="20"/>
        </w:rPr>
        <w:t>Verfahren</w:t>
      </w:r>
      <w:proofErr w:type="spellEnd"/>
      <w:r w:rsidR="007D25C3" w:rsidRPr="00BC2542">
        <w:rPr>
          <w:rFonts w:ascii="Times New Roman" w:hAnsi="Times New Roman" w:cs="Times New Roman"/>
          <w:sz w:val="20"/>
          <w:szCs w:val="20"/>
        </w:rPr>
        <w:t xml:space="preserve"> // </w:t>
      </w:r>
      <w:proofErr w:type="spellStart"/>
      <w:r w:rsidR="007D25C3" w:rsidRPr="00BC2542">
        <w:rPr>
          <w:rFonts w:ascii="Times New Roman" w:hAnsi="Times New Roman" w:cs="Times New Roman"/>
          <w:sz w:val="20"/>
          <w:szCs w:val="20"/>
        </w:rPr>
        <w:t>IPRax</w:t>
      </w:r>
      <w:proofErr w:type="spellEnd"/>
      <w:r w:rsidR="007D25C3" w:rsidRPr="00BC2542">
        <w:rPr>
          <w:rFonts w:ascii="Times New Roman" w:hAnsi="Times New Roman" w:cs="Times New Roman"/>
          <w:sz w:val="20"/>
          <w:szCs w:val="20"/>
        </w:rPr>
        <w:t>, 2012, Nr. 2, S. 133-136.</w:t>
      </w:r>
    </w:p>
    <w:p w14:paraId="427F2A6C" w14:textId="77777777" w:rsidR="00830508" w:rsidRPr="00BC2542" w:rsidRDefault="00830508" w:rsidP="007D25C3">
      <w:pPr>
        <w:pStyle w:val="FootnoteText"/>
        <w:jc w:val="both"/>
        <w:rPr>
          <w:rFonts w:ascii="Times New Roman" w:hAnsi="Times New Roman" w:cs="Times New Roman"/>
          <w:sz w:val="20"/>
          <w:szCs w:val="20"/>
        </w:rPr>
      </w:pPr>
    </w:p>
    <w:p w14:paraId="39566544" w14:textId="4D141BAD" w:rsidR="00830508" w:rsidRPr="00BC2542" w:rsidRDefault="00CD411B" w:rsidP="00830508">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30. </w:t>
      </w:r>
      <w:proofErr w:type="spellStart"/>
      <w:r w:rsidR="00830508" w:rsidRPr="00BC2542">
        <w:rPr>
          <w:rFonts w:ascii="Times New Roman" w:hAnsi="Times New Roman" w:cs="Times New Roman"/>
          <w:sz w:val="20"/>
          <w:szCs w:val="20"/>
        </w:rPr>
        <w:t>Revillard</w:t>
      </w:r>
      <w:proofErr w:type="spellEnd"/>
      <w:r w:rsidR="00830508" w:rsidRPr="00BC2542">
        <w:rPr>
          <w:rFonts w:ascii="Times New Roman" w:hAnsi="Times New Roman" w:cs="Times New Roman"/>
          <w:sz w:val="20"/>
          <w:szCs w:val="20"/>
        </w:rPr>
        <w:t xml:space="preserve"> M. Droit international privé et </w:t>
      </w:r>
      <w:proofErr w:type="gramStart"/>
      <w:r w:rsidR="00830508" w:rsidRPr="00BC2542">
        <w:rPr>
          <w:rFonts w:ascii="Times New Roman" w:hAnsi="Times New Roman" w:cs="Times New Roman"/>
          <w:sz w:val="20"/>
          <w:szCs w:val="20"/>
        </w:rPr>
        <w:t>Européen:</w:t>
      </w:r>
      <w:proofErr w:type="gramEnd"/>
      <w:r w:rsidR="00830508" w:rsidRPr="00BC2542">
        <w:rPr>
          <w:rFonts w:ascii="Times New Roman" w:hAnsi="Times New Roman" w:cs="Times New Roman"/>
          <w:sz w:val="20"/>
          <w:szCs w:val="20"/>
        </w:rPr>
        <w:t xml:space="preserve"> pratique notariale. 8</w:t>
      </w:r>
      <w:r w:rsidR="00830508" w:rsidRPr="00BC2542">
        <w:rPr>
          <w:rFonts w:ascii="Times New Roman" w:hAnsi="Times New Roman" w:cs="Times New Roman"/>
          <w:sz w:val="20"/>
          <w:szCs w:val="20"/>
          <w:vertAlign w:val="superscript"/>
        </w:rPr>
        <w:t>e</w:t>
      </w:r>
      <w:r w:rsidR="00830508" w:rsidRPr="00BC2542">
        <w:rPr>
          <w:rFonts w:ascii="Times New Roman" w:hAnsi="Times New Roman" w:cs="Times New Roman"/>
          <w:sz w:val="20"/>
          <w:szCs w:val="20"/>
        </w:rPr>
        <w:t xml:space="preserve"> édition. Issy-les-</w:t>
      </w:r>
      <w:proofErr w:type="gramStart"/>
      <w:r w:rsidR="00830508" w:rsidRPr="00BC2542">
        <w:rPr>
          <w:rFonts w:ascii="Times New Roman" w:hAnsi="Times New Roman" w:cs="Times New Roman"/>
          <w:sz w:val="20"/>
          <w:szCs w:val="20"/>
        </w:rPr>
        <w:t>Moulineaux:</w:t>
      </w:r>
      <w:proofErr w:type="gramEnd"/>
      <w:r w:rsidR="00830508" w:rsidRPr="00BC2542">
        <w:rPr>
          <w:rFonts w:ascii="Times New Roman" w:hAnsi="Times New Roman" w:cs="Times New Roman"/>
          <w:sz w:val="20"/>
          <w:szCs w:val="20"/>
        </w:rPr>
        <w:t xml:space="preserve"> Defrénois, 2014.</w:t>
      </w:r>
    </w:p>
    <w:p w14:paraId="656112EF" w14:textId="77777777" w:rsidR="00830508" w:rsidRPr="00BC2542" w:rsidRDefault="00830508" w:rsidP="00830508">
      <w:pPr>
        <w:pStyle w:val="FootnoteText"/>
        <w:jc w:val="both"/>
        <w:rPr>
          <w:rFonts w:ascii="Times New Roman" w:hAnsi="Times New Roman" w:cs="Times New Roman"/>
          <w:sz w:val="20"/>
          <w:szCs w:val="20"/>
        </w:rPr>
      </w:pPr>
    </w:p>
    <w:p w14:paraId="6565F54B" w14:textId="1776ABB8" w:rsidR="003B5F2B" w:rsidRPr="00BC2542" w:rsidRDefault="00CD411B" w:rsidP="003B5F2B">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31. </w:t>
      </w:r>
      <w:r w:rsidR="009E2E02" w:rsidRPr="00BC2542">
        <w:rPr>
          <w:rFonts w:ascii="Times New Roman" w:hAnsi="Times New Roman" w:cs="Times New Roman"/>
          <w:i/>
          <w:sz w:val="20"/>
          <w:szCs w:val="20"/>
        </w:rPr>
        <w:t>Ring /Olsen-Ring</w:t>
      </w:r>
      <w:r w:rsidR="009E2E02" w:rsidRPr="00BC2542">
        <w:rPr>
          <w:rFonts w:ascii="Times New Roman" w:hAnsi="Times New Roman" w:cs="Times New Roman"/>
          <w:sz w:val="20"/>
          <w:szCs w:val="20"/>
        </w:rPr>
        <w:t xml:space="preserve"> </w:t>
      </w:r>
      <w:proofErr w:type="gramStart"/>
      <w:r w:rsidR="009E2E02" w:rsidRPr="00BC2542">
        <w:rPr>
          <w:rFonts w:ascii="Times New Roman" w:hAnsi="Times New Roman" w:cs="Times New Roman"/>
          <w:sz w:val="20"/>
          <w:szCs w:val="20"/>
        </w:rPr>
        <w:t>In:</w:t>
      </w:r>
      <w:proofErr w:type="gramEnd"/>
      <w:r w:rsidR="009E2E02" w:rsidRPr="00BC2542">
        <w:rPr>
          <w:rFonts w:ascii="Times New Roman" w:hAnsi="Times New Roman" w:cs="Times New Roman"/>
          <w:sz w:val="20"/>
          <w:szCs w:val="20"/>
        </w:rPr>
        <w:t xml:space="preserve"> Frank/Wachter. </w:t>
      </w:r>
      <w:proofErr w:type="spellStart"/>
      <w:r w:rsidR="009E2E02" w:rsidRPr="00BC2542">
        <w:rPr>
          <w:rFonts w:ascii="Times New Roman" w:hAnsi="Times New Roman" w:cs="Times New Roman"/>
          <w:sz w:val="20"/>
          <w:szCs w:val="20"/>
        </w:rPr>
        <w:t>Immobilienrecht</w:t>
      </w:r>
      <w:proofErr w:type="spellEnd"/>
      <w:r w:rsidR="009E2E02" w:rsidRPr="00BC2542">
        <w:rPr>
          <w:rFonts w:ascii="Times New Roman" w:hAnsi="Times New Roman" w:cs="Times New Roman"/>
          <w:sz w:val="20"/>
          <w:szCs w:val="20"/>
        </w:rPr>
        <w:t xml:space="preserve"> in Europa. 2.Auflage, 2015. </w:t>
      </w:r>
      <w:proofErr w:type="spellStart"/>
      <w:r w:rsidR="009E2E02" w:rsidRPr="00BC2542">
        <w:rPr>
          <w:rFonts w:ascii="Times New Roman" w:hAnsi="Times New Roman" w:cs="Times New Roman"/>
          <w:sz w:val="20"/>
          <w:szCs w:val="20"/>
        </w:rPr>
        <w:t>Dänemark</w:t>
      </w:r>
      <w:proofErr w:type="spellEnd"/>
      <w:r w:rsidR="009E2E02" w:rsidRPr="00BC2542">
        <w:rPr>
          <w:rFonts w:ascii="Times New Roman" w:hAnsi="Times New Roman" w:cs="Times New Roman"/>
          <w:sz w:val="20"/>
          <w:szCs w:val="20"/>
        </w:rPr>
        <w:t xml:space="preserve">, C. </w:t>
      </w:r>
      <w:proofErr w:type="spellStart"/>
      <w:r w:rsidR="009E2E02" w:rsidRPr="00BC2542">
        <w:rPr>
          <w:rFonts w:ascii="Times New Roman" w:hAnsi="Times New Roman" w:cs="Times New Roman"/>
          <w:sz w:val="20"/>
          <w:szCs w:val="20"/>
        </w:rPr>
        <w:t>Notariatssystem</w:t>
      </w:r>
      <w:proofErr w:type="spellEnd"/>
      <w:r w:rsidR="009E2E02" w:rsidRPr="00BC2542">
        <w:rPr>
          <w:rFonts w:ascii="Times New Roman" w:hAnsi="Times New Roman" w:cs="Times New Roman"/>
          <w:sz w:val="20"/>
          <w:szCs w:val="20"/>
        </w:rPr>
        <w:t xml:space="preserve">. </w:t>
      </w:r>
      <w:proofErr w:type="spellStart"/>
      <w:proofErr w:type="gramStart"/>
      <w:r w:rsidR="009E2E02" w:rsidRPr="00BC2542">
        <w:rPr>
          <w:rFonts w:ascii="Times New Roman" w:hAnsi="Times New Roman" w:cs="Times New Roman"/>
          <w:sz w:val="20"/>
          <w:szCs w:val="20"/>
        </w:rPr>
        <w:t>Pieejams</w:t>
      </w:r>
      <w:proofErr w:type="spellEnd"/>
      <w:r w:rsidR="009E2E02" w:rsidRPr="00BC2542">
        <w:rPr>
          <w:rFonts w:ascii="Times New Roman" w:hAnsi="Times New Roman" w:cs="Times New Roman"/>
          <w:sz w:val="20"/>
          <w:szCs w:val="20"/>
        </w:rPr>
        <w:t>:</w:t>
      </w:r>
      <w:proofErr w:type="gramEnd"/>
      <w:r w:rsidR="009E2E02" w:rsidRPr="00BC2542">
        <w:rPr>
          <w:rFonts w:ascii="Times New Roman" w:hAnsi="Times New Roman" w:cs="Times New Roman"/>
          <w:sz w:val="20"/>
          <w:szCs w:val="20"/>
        </w:rPr>
        <w:t xml:space="preserve"> </w:t>
      </w:r>
      <w:hyperlink r:id="rId10" w:history="1">
        <w:r w:rsidR="009E2E02" w:rsidRPr="00BC2542">
          <w:rPr>
            <w:rStyle w:val="Hyperlink"/>
            <w:rFonts w:ascii="Times New Roman" w:hAnsi="Times New Roman" w:cs="Times New Roman"/>
            <w:color w:val="auto"/>
            <w:sz w:val="20"/>
            <w:szCs w:val="20"/>
          </w:rPr>
          <w:t>www.juris.de</w:t>
        </w:r>
      </w:hyperlink>
      <w:r w:rsidR="009E2E02" w:rsidRPr="00BC2542">
        <w:rPr>
          <w:rFonts w:ascii="Times New Roman" w:hAnsi="Times New Roman" w:cs="Times New Roman"/>
          <w:sz w:val="20"/>
          <w:szCs w:val="20"/>
        </w:rPr>
        <w:t xml:space="preserve"> </w:t>
      </w:r>
    </w:p>
    <w:p w14:paraId="6D471E99" w14:textId="77777777" w:rsidR="003B5F2B" w:rsidRPr="00BC2542" w:rsidRDefault="003B5F2B" w:rsidP="003B5F2B">
      <w:pPr>
        <w:pStyle w:val="FootnoteText"/>
        <w:jc w:val="both"/>
        <w:rPr>
          <w:rFonts w:ascii="Times New Roman" w:hAnsi="Times New Roman" w:cs="Times New Roman"/>
          <w:sz w:val="20"/>
          <w:szCs w:val="20"/>
        </w:rPr>
      </w:pPr>
    </w:p>
    <w:p w14:paraId="77A2AE65" w14:textId="3EA66C97" w:rsidR="003B5F2B" w:rsidRPr="00BC2542" w:rsidRDefault="00CD411B" w:rsidP="003B5F2B">
      <w:pPr>
        <w:pStyle w:val="FootnoteText"/>
        <w:jc w:val="both"/>
        <w:rPr>
          <w:rFonts w:ascii="Times New Roman" w:hAnsi="Times New Roman" w:cs="Times New Roman"/>
          <w:sz w:val="20"/>
          <w:szCs w:val="20"/>
        </w:rPr>
      </w:pPr>
      <w:r w:rsidRPr="00BC2542">
        <w:rPr>
          <w:rFonts w:ascii="Times New Roman" w:hAnsi="Times New Roman" w:cs="Times New Roman"/>
          <w:sz w:val="20"/>
          <w:szCs w:val="20"/>
          <w:lang w:val="lv-LV"/>
        </w:rPr>
        <w:t xml:space="preserve">32. </w:t>
      </w:r>
      <w:proofErr w:type="spellStart"/>
      <w:r w:rsidR="003B5F2B" w:rsidRPr="00BC2542">
        <w:rPr>
          <w:rFonts w:ascii="Times New Roman" w:hAnsi="Times New Roman" w:cs="Times New Roman"/>
          <w:i/>
          <w:sz w:val="20"/>
          <w:szCs w:val="20"/>
          <w:lang w:val="lv-LV"/>
        </w:rPr>
        <w:t>Sch</w:t>
      </w:r>
      <w:r w:rsidR="003B5F2B" w:rsidRPr="00BC2542">
        <w:rPr>
          <w:rFonts w:ascii="Times New Roman" w:hAnsi="Times New Roman" w:cs="Times New Roman"/>
          <w:i/>
          <w:sz w:val="20"/>
          <w:szCs w:val="20"/>
        </w:rPr>
        <w:t>aeferdiek</w:t>
      </w:r>
      <w:proofErr w:type="spellEnd"/>
      <w:r w:rsidR="003B5F2B" w:rsidRPr="00BC2542">
        <w:rPr>
          <w:rFonts w:ascii="Times New Roman" w:hAnsi="Times New Roman" w:cs="Times New Roman"/>
          <w:sz w:val="20"/>
          <w:szCs w:val="20"/>
        </w:rPr>
        <w:t xml:space="preserve"> In: Frank/Wachter. </w:t>
      </w:r>
      <w:proofErr w:type="spellStart"/>
      <w:r w:rsidR="003B5F2B" w:rsidRPr="00BC2542">
        <w:rPr>
          <w:rFonts w:ascii="Times New Roman" w:hAnsi="Times New Roman" w:cs="Times New Roman"/>
          <w:sz w:val="20"/>
          <w:szCs w:val="20"/>
        </w:rPr>
        <w:t>Immobolienrecht</w:t>
      </w:r>
      <w:proofErr w:type="spellEnd"/>
      <w:r w:rsidR="003B5F2B" w:rsidRPr="00BC2542">
        <w:rPr>
          <w:rFonts w:ascii="Times New Roman" w:hAnsi="Times New Roman" w:cs="Times New Roman"/>
          <w:sz w:val="20"/>
          <w:szCs w:val="20"/>
        </w:rPr>
        <w:t xml:space="preserve"> in Europa. 2.Auflage, 2015. </w:t>
      </w:r>
      <w:proofErr w:type="spellStart"/>
      <w:r w:rsidR="003B5F2B" w:rsidRPr="00BC2542">
        <w:rPr>
          <w:rFonts w:ascii="Times New Roman" w:hAnsi="Times New Roman" w:cs="Times New Roman"/>
          <w:sz w:val="20"/>
          <w:szCs w:val="20"/>
        </w:rPr>
        <w:t>Schweden</w:t>
      </w:r>
      <w:proofErr w:type="spellEnd"/>
      <w:r w:rsidR="003B5F2B" w:rsidRPr="00BC2542">
        <w:rPr>
          <w:rFonts w:ascii="Times New Roman" w:hAnsi="Times New Roman" w:cs="Times New Roman"/>
          <w:sz w:val="20"/>
          <w:szCs w:val="20"/>
        </w:rPr>
        <w:t xml:space="preserve">, I. </w:t>
      </w:r>
      <w:proofErr w:type="spellStart"/>
      <w:proofErr w:type="gramStart"/>
      <w:r w:rsidR="003B5F2B" w:rsidRPr="00BC2542">
        <w:rPr>
          <w:rFonts w:ascii="Times New Roman" w:hAnsi="Times New Roman" w:cs="Times New Roman"/>
          <w:sz w:val="20"/>
          <w:szCs w:val="20"/>
        </w:rPr>
        <w:t>Notariatsverfassung</w:t>
      </w:r>
      <w:proofErr w:type="spellEnd"/>
      <w:r w:rsidR="003B5F2B" w:rsidRPr="00BC2542">
        <w:rPr>
          <w:rFonts w:ascii="Times New Roman" w:hAnsi="Times New Roman" w:cs="Times New Roman"/>
          <w:sz w:val="20"/>
          <w:szCs w:val="20"/>
        </w:rPr>
        <w:t>;</w:t>
      </w:r>
      <w:proofErr w:type="gram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III.Bedeutung</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notarieller</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Urkunden</w:t>
      </w:r>
      <w:proofErr w:type="spellEnd"/>
      <w:r w:rsidR="003B5F2B" w:rsidRPr="00BC2542">
        <w:rPr>
          <w:rFonts w:ascii="Times New Roman" w:hAnsi="Times New Roman" w:cs="Times New Roman"/>
          <w:sz w:val="20"/>
          <w:szCs w:val="20"/>
        </w:rPr>
        <w:t xml:space="preserve">. </w:t>
      </w:r>
      <w:proofErr w:type="spellStart"/>
      <w:proofErr w:type="gramStart"/>
      <w:r w:rsidR="003B5F2B" w:rsidRPr="00BC2542">
        <w:rPr>
          <w:rFonts w:ascii="Times New Roman" w:hAnsi="Times New Roman" w:cs="Times New Roman"/>
          <w:sz w:val="20"/>
          <w:szCs w:val="20"/>
        </w:rPr>
        <w:t>Pieejams</w:t>
      </w:r>
      <w:proofErr w:type="spellEnd"/>
      <w:r w:rsidR="003B5F2B" w:rsidRPr="00BC2542">
        <w:rPr>
          <w:rFonts w:ascii="Times New Roman" w:hAnsi="Times New Roman" w:cs="Times New Roman"/>
          <w:sz w:val="20"/>
          <w:szCs w:val="20"/>
        </w:rPr>
        <w:t>:</w:t>
      </w:r>
      <w:proofErr w:type="gramEnd"/>
      <w:r w:rsidR="003B5F2B" w:rsidRPr="00BC2542">
        <w:rPr>
          <w:rFonts w:ascii="Times New Roman" w:hAnsi="Times New Roman" w:cs="Times New Roman"/>
          <w:sz w:val="20"/>
          <w:szCs w:val="20"/>
        </w:rPr>
        <w:t xml:space="preserve"> </w:t>
      </w:r>
      <w:hyperlink r:id="rId11" w:history="1">
        <w:r w:rsidR="003B5F2B" w:rsidRPr="00BC2542">
          <w:rPr>
            <w:rStyle w:val="Hyperlink"/>
            <w:rFonts w:ascii="Times New Roman" w:hAnsi="Times New Roman" w:cs="Times New Roman"/>
            <w:color w:val="auto"/>
            <w:sz w:val="20"/>
            <w:szCs w:val="20"/>
          </w:rPr>
          <w:t>www.juris.de</w:t>
        </w:r>
      </w:hyperlink>
      <w:r w:rsidR="003B5F2B" w:rsidRPr="00BC2542">
        <w:rPr>
          <w:rFonts w:ascii="Times New Roman" w:hAnsi="Times New Roman" w:cs="Times New Roman"/>
          <w:sz w:val="20"/>
          <w:szCs w:val="20"/>
        </w:rPr>
        <w:t xml:space="preserve"> </w:t>
      </w:r>
    </w:p>
    <w:p w14:paraId="6A01A48C" w14:textId="77777777" w:rsidR="003B5F2B" w:rsidRPr="00BC2542" w:rsidRDefault="003B5F2B" w:rsidP="003B5F2B">
      <w:pPr>
        <w:pStyle w:val="FootnoteText"/>
        <w:jc w:val="both"/>
        <w:rPr>
          <w:rFonts w:ascii="Times New Roman" w:hAnsi="Times New Roman" w:cs="Times New Roman"/>
          <w:sz w:val="20"/>
          <w:szCs w:val="20"/>
        </w:rPr>
      </w:pPr>
    </w:p>
    <w:p w14:paraId="4E970F87" w14:textId="11A09FEB" w:rsidR="003B5F2B" w:rsidRPr="00BC2542" w:rsidRDefault="00CD411B" w:rsidP="003B5F2B">
      <w:pPr>
        <w:pStyle w:val="FootnoteText"/>
        <w:jc w:val="both"/>
      </w:pPr>
      <w:r w:rsidRPr="00BC2542">
        <w:rPr>
          <w:rFonts w:ascii="Times New Roman" w:hAnsi="Times New Roman" w:cs="Times New Roman"/>
          <w:sz w:val="20"/>
          <w:szCs w:val="20"/>
        </w:rPr>
        <w:t xml:space="preserve">33. </w:t>
      </w:r>
      <w:proofErr w:type="spellStart"/>
      <w:r w:rsidR="003B5F2B" w:rsidRPr="00BC2542">
        <w:rPr>
          <w:rFonts w:ascii="Times New Roman" w:hAnsi="Times New Roman" w:cs="Times New Roman"/>
          <w:i/>
          <w:sz w:val="20"/>
          <w:szCs w:val="20"/>
        </w:rPr>
        <w:t>Setten</w:t>
      </w:r>
      <w:proofErr w:type="spellEnd"/>
      <w:r w:rsidR="003B5F2B" w:rsidRPr="00BC2542">
        <w:rPr>
          <w:rFonts w:ascii="Times New Roman" w:hAnsi="Times New Roman" w:cs="Times New Roman"/>
          <w:sz w:val="20"/>
          <w:szCs w:val="20"/>
        </w:rPr>
        <w:t xml:space="preserve"> </w:t>
      </w:r>
      <w:proofErr w:type="gramStart"/>
      <w:r w:rsidR="003B5F2B" w:rsidRPr="00BC2542">
        <w:rPr>
          <w:rFonts w:ascii="Times New Roman" w:hAnsi="Times New Roman" w:cs="Times New Roman"/>
          <w:sz w:val="20"/>
          <w:szCs w:val="20"/>
        </w:rPr>
        <w:t>In:</w:t>
      </w:r>
      <w:proofErr w:type="gramEnd"/>
      <w:r w:rsidR="003B5F2B" w:rsidRPr="00BC2542">
        <w:rPr>
          <w:rFonts w:ascii="Times New Roman" w:hAnsi="Times New Roman" w:cs="Times New Roman"/>
          <w:sz w:val="20"/>
          <w:szCs w:val="20"/>
        </w:rPr>
        <w:t xml:space="preserve"> Frank/Wachter. </w:t>
      </w:r>
      <w:proofErr w:type="spellStart"/>
      <w:r w:rsidR="003B5F2B" w:rsidRPr="00BC2542">
        <w:rPr>
          <w:rFonts w:ascii="Times New Roman" w:hAnsi="Times New Roman" w:cs="Times New Roman"/>
          <w:sz w:val="20"/>
          <w:szCs w:val="20"/>
        </w:rPr>
        <w:t>Immobilienrecht</w:t>
      </w:r>
      <w:proofErr w:type="spellEnd"/>
      <w:r w:rsidR="003B5F2B" w:rsidRPr="00BC2542">
        <w:rPr>
          <w:rFonts w:ascii="Times New Roman" w:hAnsi="Times New Roman" w:cs="Times New Roman"/>
          <w:sz w:val="20"/>
          <w:szCs w:val="20"/>
        </w:rPr>
        <w:t xml:space="preserve"> in Europa. 2.Auflage, 2015. </w:t>
      </w:r>
      <w:proofErr w:type="spellStart"/>
      <w:r w:rsidR="003B5F2B" w:rsidRPr="00BC2542">
        <w:rPr>
          <w:rFonts w:ascii="Times New Roman" w:hAnsi="Times New Roman" w:cs="Times New Roman"/>
          <w:sz w:val="20"/>
          <w:szCs w:val="20"/>
        </w:rPr>
        <w:t>Finnland</w:t>
      </w:r>
      <w:proofErr w:type="spellEnd"/>
      <w:r w:rsidR="003B5F2B" w:rsidRPr="00BC2542">
        <w:rPr>
          <w:rFonts w:ascii="Times New Roman" w:hAnsi="Times New Roman" w:cs="Times New Roman"/>
          <w:sz w:val="20"/>
          <w:szCs w:val="20"/>
        </w:rPr>
        <w:t xml:space="preserve">, I. </w:t>
      </w:r>
      <w:proofErr w:type="spellStart"/>
      <w:r w:rsidR="003B5F2B" w:rsidRPr="00BC2542">
        <w:rPr>
          <w:rFonts w:ascii="Times New Roman" w:hAnsi="Times New Roman" w:cs="Times New Roman"/>
          <w:sz w:val="20"/>
          <w:szCs w:val="20"/>
        </w:rPr>
        <w:t>Notariatsverfassung</w:t>
      </w:r>
      <w:proofErr w:type="spellEnd"/>
      <w:r w:rsidR="003B5F2B" w:rsidRPr="00BC2542">
        <w:rPr>
          <w:rFonts w:ascii="Times New Roman" w:hAnsi="Times New Roman" w:cs="Times New Roman"/>
          <w:sz w:val="20"/>
          <w:szCs w:val="20"/>
        </w:rPr>
        <w:t xml:space="preserve"> ; II. </w:t>
      </w:r>
      <w:proofErr w:type="spellStart"/>
      <w:r w:rsidR="003B5F2B" w:rsidRPr="00BC2542">
        <w:rPr>
          <w:rFonts w:ascii="Times New Roman" w:hAnsi="Times New Roman" w:cs="Times New Roman"/>
          <w:sz w:val="20"/>
          <w:szCs w:val="20"/>
        </w:rPr>
        <w:t>Aufgabe</w:t>
      </w:r>
      <w:proofErr w:type="spellEnd"/>
      <w:r w:rsidR="003B5F2B" w:rsidRPr="00BC2542">
        <w:rPr>
          <w:rFonts w:ascii="Times New Roman" w:hAnsi="Times New Roman" w:cs="Times New Roman"/>
          <w:sz w:val="20"/>
          <w:szCs w:val="20"/>
        </w:rPr>
        <w:t xml:space="preserve"> un </w:t>
      </w:r>
      <w:proofErr w:type="spellStart"/>
      <w:r w:rsidR="003B5F2B" w:rsidRPr="00BC2542">
        <w:rPr>
          <w:rFonts w:ascii="Times New Roman" w:hAnsi="Times New Roman" w:cs="Times New Roman"/>
          <w:sz w:val="20"/>
          <w:szCs w:val="20"/>
        </w:rPr>
        <w:t>Funktion</w:t>
      </w:r>
      <w:proofErr w:type="spellEnd"/>
      <w:r w:rsidR="003B5F2B" w:rsidRPr="00BC2542">
        <w:rPr>
          <w:rFonts w:ascii="Times New Roman" w:hAnsi="Times New Roman" w:cs="Times New Roman"/>
          <w:sz w:val="20"/>
          <w:szCs w:val="20"/>
        </w:rPr>
        <w:t xml:space="preserve"> des </w:t>
      </w:r>
      <w:proofErr w:type="spellStart"/>
      <w:r w:rsidR="003B5F2B" w:rsidRPr="00BC2542">
        <w:rPr>
          <w:rFonts w:ascii="Times New Roman" w:hAnsi="Times New Roman" w:cs="Times New Roman"/>
          <w:sz w:val="20"/>
          <w:szCs w:val="20"/>
        </w:rPr>
        <w:t>Notars</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Notarius</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Publicus</w:t>
      </w:r>
      <w:proofErr w:type="spellEnd"/>
      <w:r w:rsidR="003B5F2B" w:rsidRPr="00BC2542">
        <w:rPr>
          <w:rFonts w:ascii="Times New Roman" w:hAnsi="Times New Roman" w:cs="Times New Roman"/>
          <w:sz w:val="20"/>
          <w:szCs w:val="20"/>
        </w:rPr>
        <w:t xml:space="preserve">) ; III. </w:t>
      </w:r>
      <w:proofErr w:type="spellStart"/>
      <w:r w:rsidR="003B5F2B" w:rsidRPr="00BC2542">
        <w:rPr>
          <w:rFonts w:ascii="Times New Roman" w:hAnsi="Times New Roman" w:cs="Times New Roman"/>
          <w:sz w:val="20"/>
          <w:szCs w:val="20"/>
        </w:rPr>
        <w:t>Beurkundungsähnliches</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Bestätigungsverfahren</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im</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Grundstücksverkehr</w:t>
      </w:r>
      <w:proofErr w:type="spellEnd"/>
      <w:r w:rsidR="003B5F2B" w:rsidRPr="00BC2542">
        <w:rPr>
          <w:rFonts w:ascii="Times New Roman" w:hAnsi="Times New Roman" w:cs="Times New Roman"/>
          <w:sz w:val="20"/>
          <w:szCs w:val="20"/>
        </w:rPr>
        <w:t xml:space="preserve">. </w:t>
      </w:r>
      <w:proofErr w:type="spellStart"/>
      <w:proofErr w:type="gramStart"/>
      <w:r w:rsidR="003B5F2B" w:rsidRPr="00BC2542">
        <w:rPr>
          <w:rFonts w:ascii="Times New Roman" w:hAnsi="Times New Roman" w:cs="Times New Roman"/>
          <w:sz w:val="20"/>
          <w:szCs w:val="20"/>
        </w:rPr>
        <w:t>Pieejams</w:t>
      </w:r>
      <w:proofErr w:type="spellEnd"/>
      <w:r w:rsidR="003B5F2B" w:rsidRPr="00BC2542">
        <w:rPr>
          <w:rFonts w:ascii="Times New Roman" w:hAnsi="Times New Roman" w:cs="Times New Roman"/>
          <w:sz w:val="20"/>
          <w:szCs w:val="20"/>
        </w:rPr>
        <w:t>:</w:t>
      </w:r>
      <w:proofErr w:type="gramEnd"/>
      <w:r w:rsidR="003B5F2B" w:rsidRPr="00BC2542">
        <w:rPr>
          <w:rFonts w:ascii="Times New Roman" w:hAnsi="Times New Roman" w:cs="Times New Roman"/>
          <w:sz w:val="20"/>
          <w:szCs w:val="20"/>
        </w:rPr>
        <w:t xml:space="preserve"> </w:t>
      </w:r>
      <w:hyperlink r:id="rId12" w:history="1">
        <w:r w:rsidR="003B5F2B" w:rsidRPr="00BC2542">
          <w:rPr>
            <w:rStyle w:val="Hyperlink"/>
            <w:rFonts w:ascii="Times New Roman" w:hAnsi="Times New Roman" w:cs="Times New Roman"/>
            <w:color w:val="auto"/>
            <w:sz w:val="20"/>
            <w:szCs w:val="20"/>
          </w:rPr>
          <w:t>www.juris.de</w:t>
        </w:r>
      </w:hyperlink>
      <w:r w:rsidR="003B5F2B" w:rsidRPr="00BC2542">
        <w:rPr>
          <w:rFonts w:ascii="Times New Roman" w:hAnsi="Times New Roman" w:cs="Times New Roman"/>
          <w:sz w:val="20"/>
          <w:szCs w:val="20"/>
        </w:rPr>
        <w:t xml:space="preserve"> </w:t>
      </w:r>
    </w:p>
    <w:p w14:paraId="4A3881B8" w14:textId="77777777" w:rsidR="003B5F2B" w:rsidRPr="00BC2542" w:rsidRDefault="003B5F2B" w:rsidP="003B5F2B">
      <w:pPr>
        <w:pStyle w:val="FootnoteText"/>
        <w:jc w:val="both"/>
        <w:rPr>
          <w:rFonts w:ascii="Times New Roman" w:hAnsi="Times New Roman" w:cs="Times New Roman"/>
          <w:sz w:val="20"/>
          <w:szCs w:val="20"/>
        </w:rPr>
      </w:pPr>
    </w:p>
    <w:p w14:paraId="4E16A881" w14:textId="5A23C3A6" w:rsidR="003B5F2B" w:rsidRPr="00BC2542" w:rsidRDefault="00CD411B" w:rsidP="00D746FA">
      <w:pPr>
        <w:jc w:val="both"/>
        <w:rPr>
          <w:rFonts w:ascii="Times New Roman" w:hAnsi="Times New Roman" w:cs="Times New Roman"/>
          <w:highlight w:val="yellow"/>
        </w:rPr>
      </w:pPr>
      <w:r w:rsidRPr="00BC2542">
        <w:rPr>
          <w:rFonts w:ascii="Times New Roman" w:hAnsi="Times New Roman" w:cs="Times New Roman"/>
          <w:sz w:val="20"/>
          <w:szCs w:val="20"/>
        </w:rPr>
        <w:t xml:space="preserve">34. </w:t>
      </w:r>
      <w:r w:rsidR="003B5F2B" w:rsidRPr="00BC2542">
        <w:rPr>
          <w:rFonts w:ascii="Times New Roman" w:hAnsi="Times New Roman" w:cs="Times New Roman"/>
          <w:sz w:val="20"/>
          <w:szCs w:val="20"/>
        </w:rPr>
        <w:t xml:space="preserve">Vogel H.-H. </w:t>
      </w:r>
      <w:proofErr w:type="spellStart"/>
      <w:r w:rsidR="003B5F2B" w:rsidRPr="00BC2542">
        <w:rPr>
          <w:rFonts w:ascii="Times New Roman" w:hAnsi="Times New Roman" w:cs="Times New Roman"/>
          <w:sz w:val="20"/>
          <w:szCs w:val="20"/>
        </w:rPr>
        <w:t>Chancen</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und</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Gefahren</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einer</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Rechtskultur</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ohne</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lateinisches</w:t>
      </w:r>
      <w:proofErr w:type="spellEnd"/>
      <w:r w:rsidR="003B5F2B" w:rsidRPr="00BC2542">
        <w:rPr>
          <w:rFonts w:ascii="Times New Roman" w:hAnsi="Times New Roman" w:cs="Times New Roman"/>
          <w:sz w:val="20"/>
          <w:szCs w:val="20"/>
        </w:rPr>
        <w:t xml:space="preserve"> Notariat </w:t>
      </w:r>
      <w:proofErr w:type="spellStart"/>
      <w:r w:rsidR="003B5F2B" w:rsidRPr="00BC2542">
        <w:rPr>
          <w:rFonts w:ascii="Times New Roman" w:hAnsi="Times New Roman" w:cs="Times New Roman"/>
          <w:sz w:val="20"/>
          <w:szCs w:val="20"/>
        </w:rPr>
        <w:t>aus</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schwedischer</w:t>
      </w:r>
      <w:proofErr w:type="spellEnd"/>
      <w:r w:rsidR="003B5F2B" w:rsidRPr="00BC2542">
        <w:rPr>
          <w:rFonts w:ascii="Times New Roman" w:hAnsi="Times New Roman" w:cs="Times New Roman"/>
          <w:sz w:val="20"/>
          <w:szCs w:val="20"/>
        </w:rPr>
        <w:t xml:space="preserve"> </w:t>
      </w:r>
      <w:proofErr w:type="spellStart"/>
      <w:r w:rsidR="003B5F2B" w:rsidRPr="00BC2542">
        <w:rPr>
          <w:rFonts w:ascii="Times New Roman" w:hAnsi="Times New Roman" w:cs="Times New Roman"/>
          <w:sz w:val="20"/>
          <w:szCs w:val="20"/>
        </w:rPr>
        <w:t>Sicht</w:t>
      </w:r>
      <w:proofErr w:type="spellEnd"/>
      <w:r w:rsidR="003B5F2B" w:rsidRPr="00BC2542">
        <w:rPr>
          <w:rFonts w:ascii="Times New Roman" w:hAnsi="Times New Roman" w:cs="Times New Roman"/>
          <w:sz w:val="20"/>
          <w:szCs w:val="20"/>
        </w:rPr>
        <w:t xml:space="preserve"> // </w:t>
      </w:r>
      <w:proofErr w:type="spellStart"/>
      <w:r w:rsidR="003B5F2B" w:rsidRPr="00BC2542">
        <w:rPr>
          <w:rFonts w:ascii="Times New Roman" w:hAnsi="Times New Roman" w:cs="Times New Roman"/>
          <w:sz w:val="20"/>
          <w:szCs w:val="20"/>
        </w:rPr>
        <w:t>Notar</w:t>
      </w:r>
      <w:proofErr w:type="spellEnd"/>
      <w:r w:rsidR="003B5F2B" w:rsidRPr="00BC2542">
        <w:rPr>
          <w:rFonts w:ascii="Times New Roman" w:hAnsi="Times New Roman" w:cs="Times New Roman"/>
          <w:sz w:val="20"/>
          <w:szCs w:val="20"/>
        </w:rPr>
        <w:t>, Nr. 11, 2009, S.468-475.</w:t>
      </w:r>
    </w:p>
    <w:p w14:paraId="05C4E497" w14:textId="77777777" w:rsidR="00D746FA" w:rsidRPr="00BC2542" w:rsidRDefault="00D746FA" w:rsidP="00D746FA">
      <w:pPr>
        <w:jc w:val="center"/>
        <w:rPr>
          <w:rFonts w:ascii="Times New Roman" w:hAnsi="Times New Roman" w:cs="Times New Roman"/>
          <w:b/>
          <w:highlight w:val="yellow"/>
        </w:rPr>
      </w:pPr>
    </w:p>
    <w:p w14:paraId="550C757D" w14:textId="77777777" w:rsidR="007F377E" w:rsidRPr="00BC2542" w:rsidRDefault="007F377E" w:rsidP="00665200">
      <w:pPr>
        <w:rPr>
          <w:rFonts w:ascii="Times New Roman" w:hAnsi="Times New Roman" w:cs="Times New Roman"/>
          <w:b/>
          <w:highlight w:val="yellow"/>
        </w:rPr>
      </w:pPr>
    </w:p>
    <w:p w14:paraId="5A041B1E" w14:textId="77777777" w:rsidR="007F377E" w:rsidRPr="00BC2542" w:rsidRDefault="007F377E" w:rsidP="00D746FA">
      <w:pPr>
        <w:jc w:val="center"/>
        <w:rPr>
          <w:rFonts w:ascii="Times New Roman" w:hAnsi="Times New Roman" w:cs="Times New Roman"/>
          <w:b/>
          <w:highlight w:val="yellow"/>
        </w:rPr>
      </w:pPr>
    </w:p>
    <w:p w14:paraId="5AE22FF8" w14:textId="4343D2D7" w:rsidR="00D746FA" w:rsidRPr="00BC2542" w:rsidRDefault="00D746FA" w:rsidP="00D746FA">
      <w:pPr>
        <w:jc w:val="center"/>
        <w:rPr>
          <w:rFonts w:ascii="Times New Roman" w:hAnsi="Times New Roman" w:cs="Times New Roman"/>
          <w:b/>
        </w:rPr>
      </w:pPr>
      <w:proofErr w:type="spellStart"/>
      <w:r w:rsidRPr="00BC2542">
        <w:rPr>
          <w:rFonts w:ascii="Times New Roman" w:hAnsi="Times New Roman" w:cs="Times New Roman"/>
          <w:b/>
        </w:rPr>
        <w:t>Normatīvie</w:t>
      </w:r>
      <w:proofErr w:type="spellEnd"/>
      <w:r w:rsidRPr="00BC2542">
        <w:rPr>
          <w:rFonts w:ascii="Times New Roman" w:hAnsi="Times New Roman" w:cs="Times New Roman"/>
          <w:b/>
        </w:rPr>
        <w:t xml:space="preserve"> </w:t>
      </w:r>
      <w:proofErr w:type="spellStart"/>
      <w:r w:rsidRPr="00BC2542">
        <w:rPr>
          <w:rFonts w:ascii="Times New Roman" w:hAnsi="Times New Roman" w:cs="Times New Roman"/>
          <w:b/>
        </w:rPr>
        <w:t>akti</w:t>
      </w:r>
      <w:proofErr w:type="spellEnd"/>
    </w:p>
    <w:p w14:paraId="06114DAC" w14:textId="77777777" w:rsidR="00D746FA" w:rsidRPr="00BC2542" w:rsidRDefault="00D746FA" w:rsidP="00D746FA">
      <w:pPr>
        <w:jc w:val="center"/>
        <w:rPr>
          <w:rFonts w:ascii="Times New Roman" w:hAnsi="Times New Roman" w:cs="Times New Roman"/>
          <w:b/>
        </w:rPr>
      </w:pPr>
    </w:p>
    <w:p w14:paraId="56C388FD" w14:textId="77777777" w:rsidR="00D746FA" w:rsidRPr="00BC2542" w:rsidRDefault="00D746FA" w:rsidP="00D746FA">
      <w:pPr>
        <w:jc w:val="both"/>
        <w:rPr>
          <w:rFonts w:ascii="Times New Roman" w:hAnsi="Times New Roman" w:cs="Times New Roman"/>
          <w:b/>
          <w:highlight w:val="yellow"/>
        </w:rPr>
      </w:pPr>
    </w:p>
    <w:p w14:paraId="082DD9C1" w14:textId="525A6470" w:rsidR="00D641F0" w:rsidRPr="00BC2542" w:rsidRDefault="00D1152C" w:rsidP="00D746FA">
      <w:pPr>
        <w:jc w:val="both"/>
        <w:rPr>
          <w:rFonts w:ascii="Times New Roman" w:hAnsi="Times New Roman" w:cs="Times New Roman"/>
          <w:b/>
          <w:sz w:val="20"/>
          <w:szCs w:val="20"/>
        </w:rPr>
      </w:pPr>
      <w:proofErr w:type="spellStart"/>
      <w:r w:rsidRPr="00BC2542">
        <w:rPr>
          <w:rFonts w:ascii="Times New Roman" w:hAnsi="Times New Roman" w:cs="Times New Roman"/>
          <w:b/>
          <w:sz w:val="20"/>
          <w:szCs w:val="20"/>
        </w:rPr>
        <w:t>Starptautiskais</w:t>
      </w:r>
      <w:proofErr w:type="spellEnd"/>
      <w:r w:rsidRPr="00BC2542">
        <w:rPr>
          <w:rFonts w:ascii="Times New Roman" w:hAnsi="Times New Roman" w:cs="Times New Roman"/>
          <w:b/>
          <w:sz w:val="20"/>
          <w:szCs w:val="20"/>
        </w:rPr>
        <w:t xml:space="preserve"> </w:t>
      </w:r>
      <w:proofErr w:type="spellStart"/>
      <w:r w:rsidRPr="00BC2542">
        <w:rPr>
          <w:rFonts w:ascii="Times New Roman" w:hAnsi="Times New Roman" w:cs="Times New Roman"/>
          <w:b/>
          <w:sz w:val="20"/>
          <w:szCs w:val="20"/>
        </w:rPr>
        <w:t>līgums</w:t>
      </w:r>
      <w:proofErr w:type="spellEnd"/>
      <w:r w:rsidR="00D641F0" w:rsidRPr="00BC2542">
        <w:rPr>
          <w:rFonts w:ascii="Times New Roman" w:hAnsi="Times New Roman" w:cs="Times New Roman"/>
          <w:b/>
          <w:sz w:val="20"/>
          <w:szCs w:val="20"/>
        </w:rPr>
        <w:t> :</w:t>
      </w:r>
    </w:p>
    <w:p w14:paraId="41B42E47" w14:textId="77777777" w:rsidR="00D641F0" w:rsidRPr="00BC2542" w:rsidRDefault="00D641F0" w:rsidP="00D746FA">
      <w:pPr>
        <w:jc w:val="both"/>
        <w:rPr>
          <w:rFonts w:ascii="Times New Roman" w:hAnsi="Times New Roman" w:cs="Times New Roman"/>
          <w:b/>
          <w:sz w:val="20"/>
          <w:szCs w:val="20"/>
        </w:rPr>
      </w:pPr>
    </w:p>
    <w:p w14:paraId="54115330" w14:textId="2915A9DF" w:rsidR="00D641F0" w:rsidRPr="00BC2542" w:rsidRDefault="00CD411B" w:rsidP="00D641F0">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1. </w:t>
      </w:r>
      <w:r w:rsidR="00D641F0" w:rsidRPr="00BC2542">
        <w:rPr>
          <w:rFonts w:ascii="Times New Roman" w:hAnsi="Times New Roman" w:cs="Times New Roman"/>
          <w:sz w:val="20"/>
          <w:szCs w:val="20"/>
          <w:lang w:val="lv-LV"/>
        </w:rPr>
        <w:t>Konvencija par ārvalsts publisko dokumentu legalizācijas prasības atcelšanu. Parakstīta Hāgā 05.10.1961.</w:t>
      </w:r>
    </w:p>
    <w:p w14:paraId="6AFF1A56" w14:textId="77777777" w:rsidR="00D641F0" w:rsidRPr="00BC2542" w:rsidRDefault="00D641F0" w:rsidP="00D641F0">
      <w:pPr>
        <w:jc w:val="both"/>
        <w:rPr>
          <w:rFonts w:ascii="Times New Roman" w:hAnsi="Times New Roman" w:cs="Times New Roman"/>
          <w:b/>
          <w:sz w:val="20"/>
          <w:szCs w:val="20"/>
        </w:rPr>
      </w:pPr>
    </w:p>
    <w:p w14:paraId="57A24B41" w14:textId="77777777" w:rsidR="00D641F0" w:rsidRPr="00BC2542" w:rsidRDefault="00D641F0" w:rsidP="00D641F0">
      <w:pPr>
        <w:jc w:val="both"/>
        <w:rPr>
          <w:rFonts w:ascii="Times New Roman" w:hAnsi="Times New Roman" w:cs="Times New Roman"/>
          <w:b/>
          <w:sz w:val="20"/>
          <w:szCs w:val="20"/>
        </w:rPr>
      </w:pPr>
    </w:p>
    <w:p w14:paraId="1F99D14C" w14:textId="2E401007" w:rsidR="00D641F0" w:rsidRPr="00BC2542" w:rsidRDefault="00D641F0" w:rsidP="00D641F0">
      <w:pPr>
        <w:jc w:val="both"/>
        <w:rPr>
          <w:rFonts w:ascii="Times New Roman" w:hAnsi="Times New Roman" w:cs="Times New Roman"/>
          <w:b/>
          <w:sz w:val="20"/>
          <w:szCs w:val="20"/>
        </w:rPr>
      </w:pPr>
      <w:r w:rsidRPr="00BC2542">
        <w:rPr>
          <w:rFonts w:ascii="Times New Roman" w:hAnsi="Times New Roman" w:cs="Times New Roman"/>
          <w:b/>
          <w:sz w:val="20"/>
          <w:szCs w:val="20"/>
        </w:rPr>
        <w:t>Latvijas</w:t>
      </w:r>
      <w:r w:rsidR="00D1152C" w:rsidRPr="00BC2542">
        <w:rPr>
          <w:rFonts w:ascii="Times New Roman" w:hAnsi="Times New Roman" w:cs="Times New Roman"/>
          <w:b/>
          <w:sz w:val="20"/>
          <w:szCs w:val="20"/>
        </w:rPr>
        <w:t xml:space="preserve"> </w:t>
      </w:r>
      <w:proofErr w:type="spellStart"/>
      <w:r w:rsidR="00D1152C" w:rsidRPr="00BC2542">
        <w:rPr>
          <w:rFonts w:ascii="Times New Roman" w:hAnsi="Times New Roman" w:cs="Times New Roman"/>
          <w:b/>
          <w:sz w:val="20"/>
          <w:szCs w:val="20"/>
        </w:rPr>
        <w:t>Republikas</w:t>
      </w:r>
      <w:proofErr w:type="spellEnd"/>
      <w:r w:rsidR="00D1152C" w:rsidRPr="00BC2542">
        <w:rPr>
          <w:rFonts w:ascii="Times New Roman" w:hAnsi="Times New Roman" w:cs="Times New Roman"/>
          <w:b/>
          <w:sz w:val="20"/>
          <w:szCs w:val="20"/>
        </w:rPr>
        <w:t xml:space="preserve"> </w:t>
      </w:r>
      <w:proofErr w:type="spellStart"/>
      <w:r w:rsidR="00D1152C" w:rsidRPr="00BC2542">
        <w:rPr>
          <w:rFonts w:ascii="Times New Roman" w:hAnsi="Times New Roman" w:cs="Times New Roman"/>
          <w:b/>
          <w:sz w:val="20"/>
          <w:szCs w:val="20"/>
        </w:rPr>
        <w:t>normatīvie</w:t>
      </w:r>
      <w:proofErr w:type="spellEnd"/>
      <w:r w:rsidR="00D1152C" w:rsidRPr="00BC2542">
        <w:rPr>
          <w:rFonts w:ascii="Times New Roman" w:hAnsi="Times New Roman" w:cs="Times New Roman"/>
          <w:b/>
          <w:sz w:val="20"/>
          <w:szCs w:val="20"/>
        </w:rPr>
        <w:t xml:space="preserve"> </w:t>
      </w:r>
      <w:proofErr w:type="spellStart"/>
      <w:r w:rsidR="00D1152C" w:rsidRPr="00BC2542">
        <w:rPr>
          <w:rFonts w:ascii="Times New Roman" w:hAnsi="Times New Roman" w:cs="Times New Roman"/>
          <w:b/>
          <w:sz w:val="20"/>
          <w:szCs w:val="20"/>
        </w:rPr>
        <w:t>akti</w:t>
      </w:r>
      <w:proofErr w:type="spellEnd"/>
      <w:r w:rsidRPr="00BC2542">
        <w:rPr>
          <w:rFonts w:ascii="Times New Roman" w:hAnsi="Times New Roman" w:cs="Times New Roman"/>
          <w:b/>
          <w:sz w:val="20"/>
          <w:szCs w:val="20"/>
        </w:rPr>
        <w:t> :</w:t>
      </w:r>
    </w:p>
    <w:p w14:paraId="39249801" w14:textId="32ACFBEC" w:rsidR="007D25C3" w:rsidRPr="00BC2542" w:rsidRDefault="007D25C3" w:rsidP="007D25C3">
      <w:pPr>
        <w:pStyle w:val="FootnoteText"/>
        <w:jc w:val="both"/>
        <w:rPr>
          <w:rFonts w:ascii="Times New Roman" w:hAnsi="Times New Roman" w:cs="Times New Roman"/>
          <w:sz w:val="20"/>
          <w:szCs w:val="20"/>
          <w:lang w:val="lv-LV"/>
        </w:rPr>
      </w:pPr>
    </w:p>
    <w:p w14:paraId="203C01FA" w14:textId="77777777" w:rsidR="007D25C3" w:rsidRPr="00BC2542" w:rsidRDefault="007D25C3" w:rsidP="00D746FA">
      <w:pPr>
        <w:jc w:val="both"/>
        <w:rPr>
          <w:rFonts w:ascii="Times New Roman" w:hAnsi="Times New Roman" w:cs="Times New Roman"/>
          <w:b/>
          <w:highlight w:val="yellow"/>
        </w:rPr>
      </w:pPr>
    </w:p>
    <w:p w14:paraId="1B036D00" w14:textId="3F229F70" w:rsidR="00D1152C" w:rsidRPr="00BC2542" w:rsidRDefault="00CD411B" w:rsidP="00D1152C">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de-DE"/>
        </w:rPr>
        <w:t xml:space="preserve">1. </w:t>
      </w:r>
      <w:proofErr w:type="spellStart"/>
      <w:r w:rsidR="00D1152C" w:rsidRPr="00BC2542">
        <w:rPr>
          <w:rFonts w:ascii="Times New Roman" w:hAnsi="Times New Roman" w:cs="Times New Roman"/>
          <w:sz w:val="20"/>
          <w:szCs w:val="20"/>
          <w:lang w:val="de-DE"/>
        </w:rPr>
        <w:t>Konsulārās</w:t>
      </w:r>
      <w:proofErr w:type="spellEnd"/>
      <w:r w:rsidR="00D1152C" w:rsidRPr="00BC2542">
        <w:rPr>
          <w:rFonts w:ascii="Times New Roman" w:hAnsi="Times New Roman" w:cs="Times New Roman"/>
          <w:sz w:val="20"/>
          <w:szCs w:val="20"/>
          <w:lang w:val="de-DE"/>
        </w:rPr>
        <w:t xml:space="preserve"> </w:t>
      </w:r>
      <w:proofErr w:type="spellStart"/>
      <w:r w:rsidR="00D1152C" w:rsidRPr="00BC2542">
        <w:rPr>
          <w:rFonts w:ascii="Times New Roman" w:hAnsi="Times New Roman" w:cs="Times New Roman"/>
          <w:sz w:val="20"/>
          <w:szCs w:val="20"/>
          <w:lang w:val="de-DE"/>
        </w:rPr>
        <w:t>palīdzības</w:t>
      </w:r>
      <w:proofErr w:type="spellEnd"/>
      <w:r w:rsidR="00D1152C" w:rsidRPr="00BC2542">
        <w:rPr>
          <w:rFonts w:ascii="Times New Roman" w:hAnsi="Times New Roman" w:cs="Times New Roman"/>
          <w:sz w:val="20"/>
          <w:szCs w:val="20"/>
          <w:lang w:val="de-DE"/>
        </w:rPr>
        <w:t xml:space="preserve"> </w:t>
      </w:r>
      <w:proofErr w:type="spellStart"/>
      <w:r w:rsidR="00D1152C" w:rsidRPr="00BC2542">
        <w:rPr>
          <w:rFonts w:ascii="Times New Roman" w:hAnsi="Times New Roman" w:cs="Times New Roman"/>
          <w:sz w:val="20"/>
          <w:szCs w:val="20"/>
          <w:lang w:val="de-DE"/>
        </w:rPr>
        <w:t>un</w:t>
      </w:r>
      <w:proofErr w:type="spellEnd"/>
      <w:r w:rsidR="00D1152C" w:rsidRPr="00BC2542">
        <w:rPr>
          <w:rFonts w:ascii="Times New Roman" w:hAnsi="Times New Roman" w:cs="Times New Roman"/>
          <w:sz w:val="20"/>
          <w:szCs w:val="20"/>
          <w:lang w:val="de-DE"/>
        </w:rPr>
        <w:t xml:space="preserve"> </w:t>
      </w:r>
      <w:proofErr w:type="spellStart"/>
      <w:r w:rsidR="00D1152C" w:rsidRPr="00BC2542">
        <w:rPr>
          <w:rFonts w:ascii="Times New Roman" w:hAnsi="Times New Roman" w:cs="Times New Roman"/>
          <w:sz w:val="20"/>
          <w:szCs w:val="20"/>
          <w:lang w:val="de-DE"/>
        </w:rPr>
        <w:t>konsulāro</w:t>
      </w:r>
      <w:proofErr w:type="spellEnd"/>
      <w:r w:rsidR="00D1152C" w:rsidRPr="00BC2542">
        <w:rPr>
          <w:rFonts w:ascii="Times New Roman" w:hAnsi="Times New Roman" w:cs="Times New Roman"/>
          <w:sz w:val="20"/>
          <w:szCs w:val="20"/>
          <w:lang w:val="de-DE"/>
        </w:rPr>
        <w:t xml:space="preserve"> </w:t>
      </w:r>
      <w:proofErr w:type="spellStart"/>
      <w:r w:rsidR="00D1152C" w:rsidRPr="00BC2542">
        <w:rPr>
          <w:rFonts w:ascii="Times New Roman" w:hAnsi="Times New Roman" w:cs="Times New Roman"/>
          <w:sz w:val="20"/>
          <w:szCs w:val="20"/>
          <w:lang w:val="de-DE"/>
        </w:rPr>
        <w:t>pakalpojumu</w:t>
      </w:r>
      <w:proofErr w:type="spellEnd"/>
      <w:r w:rsidR="00D1152C" w:rsidRPr="00BC2542">
        <w:rPr>
          <w:rFonts w:ascii="Times New Roman" w:hAnsi="Times New Roman" w:cs="Times New Roman"/>
          <w:sz w:val="20"/>
          <w:szCs w:val="20"/>
          <w:lang w:val="de-DE"/>
        </w:rPr>
        <w:t xml:space="preserve"> </w:t>
      </w:r>
      <w:proofErr w:type="spellStart"/>
      <w:r w:rsidR="00D1152C" w:rsidRPr="00BC2542">
        <w:rPr>
          <w:rFonts w:ascii="Times New Roman" w:hAnsi="Times New Roman" w:cs="Times New Roman"/>
          <w:sz w:val="20"/>
          <w:szCs w:val="20"/>
          <w:lang w:val="de-DE"/>
        </w:rPr>
        <w:t>likums</w:t>
      </w:r>
      <w:proofErr w:type="spellEnd"/>
      <w:r w:rsidR="00D1152C" w:rsidRPr="00BC2542">
        <w:rPr>
          <w:rFonts w:ascii="Times New Roman" w:hAnsi="Times New Roman" w:cs="Times New Roman"/>
          <w:sz w:val="20"/>
          <w:szCs w:val="20"/>
          <w:lang w:val="de-DE"/>
        </w:rPr>
        <w:t xml:space="preserve">: LR </w:t>
      </w:r>
      <w:proofErr w:type="spellStart"/>
      <w:r w:rsidR="00D1152C" w:rsidRPr="00BC2542">
        <w:rPr>
          <w:rFonts w:ascii="Times New Roman" w:hAnsi="Times New Roman" w:cs="Times New Roman"/>
          <w:sz w:val="20"/>
          <w:szCs w:val="20"/>
          <w:lang w:val="de-DE"/>
        </w:rPr>
        <w:t>likums</w:t>
      </w:r>
      <w:proofErr w:type="spellEnd"/>
      <w:r w:rsidR="00D1152C" w:rsidRPr="00BC2542">
        <w:rPr>
          <w:rFonts w:ascii="Times New Roman" w:hAnsi="Times New Roman" w:cs="Times New Roman"/>
          <w:sz w:val="20"/>
          <w:szCs w:val="20"/>
          <w:lang w:val="de-DE"/>
        </w:rPr>
        <w:t xml:space="preserve">, Latvijas </w:t>
      </w:r>
      <w:proofErr w:type="spellStart"/>
      <w:r w:rsidR="00D1152C" w:rsidRPr="00BC2542">
        <w:rPr>
          <w:rFonts w:ascii="Times New Roman" w:hAnsi="Times New Roman" w:cs="Times New Roman"/>
          <w:sz w:val="20"/>
          <w:szCs w:val="20"/>
          <w:lang w:val="de-DE"/>
        </w:rPr>
        <w:t>Vēstnesis</w:t>
      </w:r>
      <w:proofErr w:type="spellEnd"/>
      <w:r w:rsidR="00D1152C" w:rsidRPr="00BC2542">
        <w:rPr>
          <w:rFonts w:ascii="Times New Roman" w:hAnsi="Times New Roman" w:cs="Times New Roman"/>
          <w:sz w:val="20"/>
          <w:szCs w:val="20"/>
          <w:lang w:val="de-DE"/>
        </w:rPr>
        <w:t xml:space="preserve">, 2018. 15.maijs, </w:t>
      </w:r>
      <w:proofErr w:type="spellStart"/>
      <w:r w:rsidR="00D1152C" w:rsidRPr="00BC2542">
        <w:rPr>
          <w:rFonts w:ascii="Times New Roman" w:hAnsi="Times New Roman" w:cs="Times New Roman"/>
          <w:sz w:val="20"/>
          <w:szCs w:val="20"/>
          <w:lang w:val="de-DE"/>
        </w:rPr>
        <w:t>nr.</w:t>
      </w:r>
      <w:proofErr w:type="spellEnd"/>
      <w:r w:rsidR="00D1152C" w:rsidRPr="00BC2542">
        <w:rPr>
          <w:rFonts w:ascii="Times New Roman" w:hAnsi="Times New Roman" w:cs="Times New Roman"/>
          <w:sz w:val="20"/>
          <w:szCs w:val="20"/>
          <w:lang w:val="de-DE"/>
        </w:rPr>
        <w:t xml:space="preserve"> 94.</w:t>
      </w:r>
    </w:p>
    <w:p w14:paraId="4DAD0994" w14:textId="77777777" w:rsidR="00D1152C" w:rsidRPr="00BC2542" w:rsidRDefault="00D1152C" w:rsidP="00D746FA">
      <w:pPr>
        <w:pStyle w:val="FootnoteText"/>
        <w:jc w:val="both"/>
        <w:rPr>
          <w:rFonts w:ascii="Times New Roman" w:hAnsi="Times New Roman" w:cs="Times New Roman"/>
          <w:sz w:val="20"/>
          <w:szCs w:val="20"/>
          <w:lang w:val="lv-LV"/>
        </w:rPr>
      </w:pPr>
    </w:p>
    <w:p w14:paraId="6D7957A3" w14:textId="2E4B53D8" w:rsidR="00D1152C" w:rsidRPr="00BC2542" w:rsidRDefault="00CD411B" w:rsidP="00D746FA">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2. </w:t>
      </w:r>
      <w:r w:rsidR="00D1152C" w:rsidRPr="00BC2542">
        <w:rPr>
          <w:rFonts w:ascii="Times New Roman" w:hAnsi="Times New Roman" w:cs="Times New Roman"/>
          <w:sz w:val="20"/>
          <w:szCs w:val="20"/>
          <w:lang w:val="lv-LV"/>
        </w:rPr>
        <w:t xml:space="preserve">Dokumentu </w:t>
      </w:r>
      <w:r w:rsidR="00E7603F" w:rsidRPr="00BC2542">
        <w:rPr>
          <w:rFonts w:ascii="Times New Roman" w:hAnsi="Times New Roman" w:cs="Times New Roman"/>
          <w:sz w:val="20"/>
          <w:szCs w:val="20"/>
          <w:lang w:val="lv-LV"/>
        </w:rPr>
        <w:t>legalizācijas likums: LR likums,</w:t>
      </w:r>
      <w:r w:rsidR="00D1152C" w:rsidRPr="00BC2542">
        <w:rPr>
          <w:rFonts w:ascii="Times New Roman" w:hAnsi="Times New Roman" w:cs="Times New Roman"/>
          <w:sz w:val="20"/>
          <w:szCs w:val="20"/>
          <w:lang w:val="lv-LV"/>
        </w:rPr>
        <w:t xml:space="preserve"> Latvijas Vēstnesis, 2007. 4.aprīlis, nr. 56.</w:t>
      </w:r>
    </w:p>
    <w:p w14:paraId="64D4AAE5" w14:textId="77777777" w:rsidR="00D1152C" w:rsidRPr="00BC2542" w:rsidRDefault="00D1152C" w:rsidP="00D746FA">
      <w:pPr>
        <w:pStyle w:val="FootnoteText"/>
        <w:jc w:val="both"/>
        <w:rPr>
          <w:rFonts w:ascii="Times New Roman" w:hAnsi="Times New Roman" w:cs="Times New Roman"/>
          <w:sz w:val="20"/>
          <w:szCs w:val="20"/>
          <w:lang w:val="lv-LV"/>
        </w:rPr>
      </w:pPr>
    </w:p>
    <w:p w14:paraId="77E79D04" w14:textId="1ADC5C3D" w:rsidR="00D746FA" w:rsidRPr="00BC2542" w:rsidRDefault="00CD411B" w:rsidP="00D746FA">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3. </w:t>
      </w:r>
      <w:r w:rsidR="00D746FA" w:rsidRPr="00BC2542">
        <w:rPr>
          <w:rFonts w:ascii="Times New Roman" w:hAnsi="Times New Roman" w:cs="Times New Roman"/>
          <w:sz w:val="20"/>
          <w:szCs w:val="20"/>
          <w:lang w:val="lv-LV"/>
        </w:rPr>
        <w:t>Notariāta likums:</w:t>
      </w:r>
      <w:r w:rsidR="00E7603F" w:rsidRPr="00BC2542">
        <w:rPr>
          <w:rFonts w:ascii="Times New Roman" w:hAnsi="Times New Roman" w:cs="Times New Roman"/>
          <w:sz w:val="20"/>
          <w:szCs w:val="20"/>
          <w:lang w:val="lv-LV"/>
        </w:rPr>
        <w:t xml:space="preserve"> LV likums, Latvijas Vēstnesis, 1993. 9.jūlijs, nr. 48.</w:t>
      </w:r>
    </w:p>
    <w:p w14:paraId="266B27EE" w14:textId="77777777" w:rsidR="00D746FA" w:rsidRPr="00BC2542" w:rsidRDefault="00D746FA" w:rsidP="00D746FA">
      <w:pPr>
        <w:jc w:val="both"/>
        <w:rPr>
          <w:rFonts w:ascii="Times New Roman" w:hAnsi="Times New Roman" w:cs="Times New Roman"/>
          <w:b/>
          <w:highlight w:val="yellow"/>
        </w:rPr>
      </w:pPr>
    </w:p>
    <w:p w14:paraId="494EAD02" w14:textId="12CB50AD" w:rsidR="00A4517C" w:rsidRPr="00BC2542" w:rsidRDefault="00CD411B" w:rsidP="00A4517C">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4. </w:t>
      </w:r>
      <w:r w:rsidR="00A4517C" w:rsidRPr="00BC2542">
        <w:rPr>
          <w:rFonts w:ascii="Times New Roman" w:hAnsi="Times New Roman" w:cs="Times New Roman"/>
          <w:sz w:val="20"/>
          <w:szCs w:val="20"/>
          <w:lang w:val="lv-LV"/>
        </w:rPr>
        <w:t>Zemesgrāmatu likums: LR likums. Ziņotājs, 1993. 29.aprīlis, nr. 16/17.</w:t>
      </w:r>
    </w:p>
    <w:p w14:paraId="2B4566F9" w14:textId="77777777" w:rsidR="00830508" w:rsidRPr="00BC2542" w:rsidRDefault="00830508" w:rsidP="00830508">
      <w:pPr>
        <w:pStyle w:val="FootnoteText"/>
        <w:jc w:val="both"/>
        <w:rPr>
          <w:rFonts w:ascii="Times New Roman" w:hAnsi="Times New Roman" w:cs="Times New Roman"/>
          <w:sz w:val="20"/>
          <w:szCs w:val="20"/>
        </w:rPr>
      </w:pPr>
    </w:p>
    <w:p w14:paraId="46F841BC" w14:textId="1CE2BF63" w:rsidR="00830508" w:rsidRPr="00BC2542" w:rsidRDefault="00CD411B" w:rsidP="00830508">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de-DE"/>
        </w:rPr>
        <w:t xml:space="preserve">5. </w:t>
      </w:r>
      <w:proofErr w:type="spellStart"/>
      <w:r w:rsidR="00830508" w:rsidRPr="00BC2542">
        <w:rPr>
          <w:rFonts w:ascii="Times New Roman" w:hAnsi="Times New Roman" w:cs="Times New Roman"/>
          <w:sz w:val="20"/>
          <w:szCs w:val="20"/>
          <w:lang w:val="de-DE"/>
        </w:rPr>
        <w:t>Noteikumi</w:t>
      </w:r>
      <w:proofErr w:type="spellEnd"/>
      <w:r w:rsidR="00830508" w:rsidRPr="00BC2542">
        <w:rPr>
          <w:rFonts w:ascii="Times New Roman" w:hAnsi="Times New Roman" w:cs="Times New Roman"/>
          <w:sz w:val="20"/>
          <w:szCs w:val="20"/>
          <w:lang w:val="de-DE"/>
        </w:rPr>
        <w:t xml:space="preserve"> par </w:t>
      </w:r>
      <w:proofErr w:type="spellStart"/>
      <w:r w:rsidR="00830508" w:rsidRPr="00BC2542">
        <w:rPr>
          <w:rFonts w:ascii="Times New Roman" w:hAnsi="Times New Roman" w:cs="Times New Roman"/>
          <w:sz w:val="20"/>
          <w:szCs w:val="20"/>
          <w:lang w:val="de-DE"/>
        </w:rPr>
        <w:t>notariālo</w:t>
      </w:r>
      <w:proofErr w:type="spellEnd"/>
      <w:r w:rsidR="00830508" w:rsidRPr="00BC2542">
        <w:rPr>
          <w:rFonts w:ascii="Times New Roman" w:hAnsi="Times New Roman" w:cs="Times New Roman"/>
          <w:sz w:val="20"/>
          <w:szCs w:val="20"/>
          <w:lang w:val="de-DE"/>
        </w:rPr>
        <w:t xml:space="preserve"> </w:t>
      </w:r>
      <w:proofErr w:type="spellStart"/>
      <w:r w:rsidR="00830508" w:rsidRPr="00BC2542">
        <w:rPr>
          <w:rFonts w:ascii="Times New Roman" w:hAnsi="Times New Roman" w:cs="Times New Roman"/>
          <w:sz w:val="20"/>
          <w:szCs w:val="20"/>
          <w:lang w:val="de-DE"/>
        </w:rPr>
        <w:t>funkciju</w:t>
      </w:r>
      <w:proofErr w:type="spellEnd"/>
      <w:r w:rsidR="00830508" w:rsidRPr="00BC2542">
        <w:rPr>
          <w:rFonts w:ascii="Times New Roman" w:hAnsi="Times New Roman" w:cs="Times New Roman"/>
          <w:sz w:val="20"/>
          <w:szCs w:val="20"/>
          <w:lang w:val="de-DE"/>
        </w:rPr>
        <w:t xml:space="preserve"> </w:t>
      </w:r>
      <w:proofErr w:type="spellStart"/>
      <w:r w:rsidR="00830508" w:rsidRPr="00BC2542">
        <w:rPr>
          <w:rFonts w:ascii="Times New Roman" w:hAnsi="Times New Roman" w:cs="Times New Roman"/>
          <w:sz w:val="20"/>
          <w:szCs w:val="20"/>
          <w:lang w:val="de-DE"/>
        </w:rPr>
        <w:t>veikšanu</w:t>
      </w:r>
      <w:proofErr w:type="spellEnd"/>
      <w:r w:rsidR="00830508" w:rsidRPr="00BC2542">
        <w:rPr>
          <w:rFonts w:ascii="Times New Roman" w:hAnsi="Times New Roman" w:cs="Times New Roman"/>
          <w:sz w:val="20"/>
          <w:szCs w:val="20"/>
          <w:lang w:val="de-DE"/>
        </w:rPr>
        <w:t xml:space="preserve"> Latvijas </w:t>
      </w:r>
      <w:proofErr w:type="spellStart"/>
      <w:r w:rsidR="00830508" w:rsidRPr="00BC2542">
        <w:rPr>
          <w:rFonts w:ascii="Times New Roman" w:hAnsi="Times New Roman" w:cs="Times New Roman"/>
          <w:sz w:val="20"/>
          <w:szCs w:val="20"/>
          <w:lang w:val="de-DE"/>
        </w:rPr>
        <w:t>Republikas</w:t>
      </w:r>
      <w:proofErr w:type="spellEnd"/>
      <w:r w:rsidR="00830508" w:rsidRPr="00BC2542">
        <w:rPr>
          <w:rFonts w:ascii="Times New Roman" w:hAnsi="Times New Roman" w:cs="Times New Roman"/>
          <w:sz w:val="20"/>
          <w:szCs w:val="20"/>
          <w:lang w:val="de-DE"/>
        </w:rPr>
        <w:t xml:space="preserve"> </w:t>
      </w:r>
      <w:proofErr w:type="spellStart"/>
      <w:r w:rsidR="00830508" w:rsidRPr="00BC2542">
        <w:rPr>
          <w:rFonts w:ascii="Times New Roman" w:hAnsi="Times New Roman" w:cs="Times New Roman"/>
          <w:sz w:val="20"/>
          <w:szCs w:val="20"/>
          <w:lang w:val="de-DE"/>
        </w:rPr>
        <w:t>diplomātiskajās</w:t>
      </w:r>
      <w:proofErr w:type="spellEnd"/>
      <w:r w:rsidR="00830508" w:rsidRPr="00BC2542">
        <w:rPr>
          <w:rFonts w:ascii="Times New Roman" w:hAnsi="Times New Roman" w:cs="Times New Roman"/>
          <w:sz w:val="20"/>
          <w:szCs w:val="20"/>
          <w:lang w:val="de-DE"/>
        </w:rPr>
        <w:t xml:space="preserve"> </w:t>
      </w:r>
      <w:proofErr w:type="spellStart"/>
      <w:r w:rsidR="00830508" w:rsidRPr="00BC2542">
        <w:rPr>
          <w:rFonts w:ascii="Times New Roman" w:hAnsi="Times New Roman" w:cs="Times New Roman"/>
          <w:sz w:val="20"/>
          <w:szCs w:val="20"/>
          <w:lang w:val="de-DE"/>
        </w:rPr>
        <w:t>un</w:t>
      </w:r>
      <w:proofErr w:type="spellEnd"/>
      <w:r w:rsidR="00830508" w:rsidRPr="00BC2542">
        <w:rPr>
          <w:rFonts w:ascii="Times New Roman" w:hAnsi="Times New Roman" w:cs="Times New Roman"/>
          <w:sz w:val="20"/>
          <w:szCs w:val="20"/>
          <w:lang w:val="de-DE"/>
        </w:rPr>
        <w:t xml:space="preserve"> </w:t>
      </w:r>
      <w:proofErr w:type="spellStart"/>
      <w:r w:rsidR="00830508" w:rsidRPr="00BC2542">
        <w:rPr>
          <w:rFonts w:ascii="Times New Roman" w:hAnsi="Times New Roman" w:cs="Times New Roman"/>
          <w:sz w:val="20"/>
          <w:szCs w:val="20"/>
          <w:lang w:val="de-DE"/>
        </w:rPr>
        <w:t>konsulārajās</w:t>
      </w:r>
      <w:proofErr w:type="spellEnd"/>
      <w:r w:rsidR="00830508" w:rsidRPr="00BC2542">
        <w:rPr>
          <w:rFonts w:ascii="Times New Roman" w:hAnsi="Times New Roman" w:cs="Times New Roman"/>
          <w:sz w:val="20"/>
          <w:szCs w:val="20"/>
          <w:lang w:val="de-DE"/>
        </w:rPr>
        <w:t xml:space="preserve"> </w:t>
      </w:r>
      <w:proofErr w:type="spellStart"/>
      <w:r w:rsidR="00830508" w:rsidRPr="00BC2542">
        <w:rPr>
          <w:rFonts w:ascii="Times New Roman" w:hAnsi="Times New Roman" w:cs="Times New Roman"/>
          <w:sz w:val="20"/>
          <w:szCs w:val="20"/>
          <w:lang w:val="de-DE"/>
        </w:rPr>
        <w:t>pārstāvniecībās</w:t>
      </w:r>
      <w:proofErr w:type="spellEnd"/>
      <w:r w:rsidR="00830508" w:rsidRPr="00BC2542">
        <w:rPr>
          <w:rFonts w:ascii="Times New Roman" w:hAnsi="Times New Roman" w:cs="Times New Roman"/>
          <w:sz w:val="20"/>
          <w:szCs w:val="20"/>
          <w:lang w:val="de-DE"/>
        </w:rPr>
        <w:t xml:space="preserve">: MK </w:t>
      </w:r>
      <w:proofErr w:type="spellStart"/>
      <w:r w:rsidR="00830508" w:rsidRPr="00BC2542">
        <w:rPr>
          <w:rFonts w:ascii="Times New Roman" w:hAnsi="Times New Roman" w:cs="Times New Roman"/>
          <w:sz w:val="20"/>
          <w:szCs w:val="20"/>
          <w:lang w:val="de-DE"/>
        </w:rPr>
        <w:t>noteikumi</w:t>
      </w:r>
      <w:proofErr w:type="spellEnd"/>
      <w:r w:rsidR="00830508" w:rsidRPr="00BC2542">
        <w:rPr>
          <w:rFonts w:ascii="Times New Roman" w:hAnsi="Times New Roman" w:cs="Times New Roman"/>
          <w:sz w:val="20"/>
          <w:szCs w:val="20"/>
          <w:lang w:val="de-DE"/>
        </w:rPr>
        <w:t xml:space="preserve"> </w:t>
      </w:r>
      <w:proofErr w:type="spellStart"/>
      <w:r w:rsidR="00830508" w:rsidRPr="00BC2542">
        <w:rPr>
          <w:rFonts w:ascii="Times New Roman" w:hAnsi="Times New Roman" w:cs="Times New Roman"/>
          <w:sz w:val="20"/>
          <w:szCs w:val="20"/>
          <w:lang w:val="de-DE"/>
        </w:rPr>
        <w:t>nr.</w:t>
      </w:r>
      <w:proofErr w:type="spellEnd"/>
      <w:r w:rsidR="00830508" w:rsidRPr="00BC2542">
        <w:rPr>
          <w:rFonts w:ascii="Times New Roman" w:hAnsi="Times New Roman" w:cs="Times New Roman"/>
          <w:sz w:val="20"/>
          <w:szCs w:val="20"/>
          <w:lang w:val="de-DE"/>
        </w:rPr>
        <w:t xml:space="preserve"> 283, Latvijas </w:t>
      </w:r>
      <w:proofErr w:type="spellStart"/>
      <w:r w:rsidR="00830508" w:rsidRPr="00BC2542">
        <w:rPr>
          <w:rFonts w:ascii="Times New Roman" w:hAnsi="Times New Roman" w:cs="Times New Roman"/>
          <w:sz w:val="20"/>
          <w:szCs w:val="20"/>
          <w:lang w:val="de-DE"/>
        </w:rPr>
        <w:t>Vēstnesis</w:t>
      </w:r>
      <w:proofErr w:type="spellEnd"/>
      <w:r w:rsidR="00830508" w:rsidRPr="00BC2542">
        <w:rPr>
          <w:rFonts w:ascii="Times New Roman" w:hAnsi="Times New Roman" w:cs="Times New Roman"/>
          <w:sz w:val="20"/>
          <w:szCs w:val="20"/>
          <w:lang w:val="de-DE"/>
        </w:rPr>
        <w:t xml:space="preserve">, 2008. 23.aprīlis, </w:t>
      </w:r>
      <w:proofErr w:type="spellStart"/>
      <w:r w:rsidR="00830508" w:rsidRPr="00BC2542">
        <w:rPr>
          <w:rFonts w:ascii="Times New Roman" w:hAnsi="Times New Roman" w:cs="Times New Roman"/>
          <w:sz w:val="20"/>
          <w:szCs w:val="20"/>
          <w:lang w:val="de-DE"/>
        </w:rPr>
        <w:t>nr.</w:t>
      </w:r>
      <w:proofErr w:type="spellEnd"/>
      <w:r w:rsidR="00830508" w:rsidRPr="00BC2542">
        <w:rPr>
          <w:rFonts w:ascii="Times New Roman" w:hAnsi="Times New Roman" w:cs="Times New Roman"/>
          <w:sz w:val="20"/>
          <w:szCs w:val="20"/>
          <w:lang w:val="de-DE"/>
        </w:rPr>
        <w:t xml:space="preserve"> 63.</w:t>
      </w:r>
    </w:p>
    <w:p w14:paraId="313969B5" w14:textId="77777777" w:rsidR="00830508" w:rsidRPr="00BC2542" w:rsidRDefault="00830508" w:rsidP="00D746FA">
      <w:pPr>
        <w:jc w:val="both"/>
        <w:rPr>
          <w:rFonts w:ascii="Times New Roman" w:hAnsi="Times New Roman" w:cs="Times New Roman"/>
          <w:b/>
          <w:highlight w:val="yellow"/>
        </w:rPr>
      </w:pPr>
    </w:p>
    <w:p w14:paraId="32C21F65" w14:textId="77777777" w:rsidR="00C35974" w:rsidRPr="00BC2542" w:rsidRDefault="00C35974" w:rsidP="00D746FA">
      <w:pPr>
        <w:jc w:val="both"/>
        <w:rPr>
          <w:rFonts w:ascii="Times New Roman" w:hAnsi="Times New Roman" w:cs="Times New Roman"/>
          <w:b/>
          <w:highlight w:val="yellow"/>
        </w:rPr>
      </w:pPr>
    </w:p>
    <w:p w14:paraId="5C3B260E" w14:textId="77777777" w:rsidR="00C35974" w:rsidRPr="00BC2542" w:rsidRDefault="00C35974" w:rsidP="00D746FA">
      <w:pPr>
        <w:jc w:val="both"/>
        <w:rPr>
          <w:rFonts w:ascii="Times New Roman" w:hAnsi="Times New Roman" w:cs="Times New Roman"/>
          <w:b/>
          <w:highlight w:val="yellow"/>
        </w:rPr>
      </w:pPr>
    </w:p>
    <w:p w14:paraId="4C5D3FD1" w14:textId="66779B02" w:rsidR="007F377E" w:rsidRPr="00BC2542" w:rsidRDefault="00D1152C" w:rsidP="00D746FA">
      <w:pPr>
        <w:jc w:val="both"/>
        <w:rPr>
          <w:rFonts w:ascii="Times New Roman" w:hAnsi="Times New Roman" w:cs="Times New Roman"/>
          <w:b/>
          <w:sz w:val="20"/>
          <w:szCs w:val="20"/>
        </w:rPr>
      </w:pPr>
      <w:proofErr w:type="spellStart"/>
      <w:r w:rsidRPr="00BC2542">
        <w:rPr>
          <w:rFonts w:ascii="Times New Roman" w:hAnsi="Times New Roman" w:cs="Times New Roman"/>
          <w:b/>
          <w:sz w:val="20"/>
          <w:szCs w:val="20"/>
        </w:rPr>
        <w:t>Vācijas</w:t>
      </w:r>
      <w:proofErr w:type="spellEnd"/>
      <w:r w:rsidRPr="00BC2542">
        <w:rPr>
          <w:rFonts w:ascii="Times New Roman" w:hAnsi="Times New Roman" w:cs="Times New Roman"/>
          <w:b/>
          <w:sz w:val="20"/>
          <w:szCs w:val="20"/>
        </w:rPr>
        <w:t xml:space="preserve"> </w:t>
      </w:r>
      <w:proofErr w:type="spellStart"/>
      <w:r w:rsidRPr="00BC2542">
        <w:rPr>
          <w:rFonts w:ascii="Times New Roman" w:hAnsi="Times New Roman" w:cs="Times New Roman"/>
          <w:b/>
          <w:sz w:val="20"/>
          <w:szCs w:val="20"/>
        </w:rPr>
        <w:t>normatīvie</w:t>
      </w:r>
      <w:proofErr w:type="spellEnd"/>
      <w:r w:rsidRPr="00BC2542">
        <w:rPr>
          <w:rFonts w:ascii="Times New Roman" w:hAnsi="Times New Roman" w:cs="Times New Roman"/>
          <w:b/>
          <w:sz w:val="20"/>
          <w:szCs w:val="20"/>
        </w:rPr>
        <w:t xml:space="preserve"> </w:t>
      </w:r>
      <w:proofErr w:type="spellStart"/>
      <w:proofErr w:type="gramStart"/>
      <w:r w:rsidRPr="00BC2542">
        <w:rPr>
          <w:rFonts w:ascii="Times New Roman" w:hAnsi="Times New Roman" w:cs="Times New Roman"/>
          <w:b/>
          <w:sz w:val="20"/>
          <w:szCs w:val="20"/>
        </w:rPr>
        <w:t>akti</w:t>
      </w:r>
      <w:proofErr w:type="spellEnd"/>
      <w:r w:rsidR="007F377E" w:rsidRPr="00BC2542">
        <w:rPr>
          <w:rFonts w:ascii="Times New Roman" w:hAnsi="Times New Roman" w:cs="Times New Roman"/>
          <w:b/>
          <w:sz w:val="20"/>
          <w:szCs w:val="20"/>
        </w:rPr>
        <w:t>:</w:t>
      </w:r>
      <w:proofErr w:type="gramEnd"/>
    </w:p>
    <w:p w14:paraId="41616CC5" w14:textId="41D4F7D4" w:rsidR="00C35974" w:rsidRPr="00BC2542" w:rsidRDefault="00CD411B" w:rsidP="00C35974">
      <w:pPr>
        <w:pStyle w:val="NormalWeb"/>
        <w:jc w:val="both"/>
        <w:rPr>
          <w:lang w:val="lv-LV"/>
        </w:rPr>
      </w:pPr>
      <w:r w:rsidRPr="00BC2542">
        <w:rPr>
          <w:rFonts w:ascii="DejaVuSansCondensed" w:hAnsi="DejaVuSansCondensed"/>
        </w:rPr>
        <w:t xml:space="preserve">1. </w:t>
      </w:r>
      <w:proofErr w:type="spellStart"/>
      <w:r w:rsidR="00C35974" w:rsidRPr="00BC2542">
        <w:rPr>
          <w:rFonts w:ascii="DejaVuSansCondensed" w:hAnsi="DejaVuSansCondensed"/>
        </w:rPr>
        <w:t>Vācijas</w:t>
      </w:r>
      <w:proofErr w:type="spellEnd"/>
      <w:r w:rsidR="00C35974" w:rsidRPr="00BC2542">
        <w:rPr>
          <w:rFonts w:ascii="DejaVuSansCondensed" w:hAnsi="DejaVuSansCondensed"/>
        </w:rPr>
        <w:t xml:space="preserve"> </w:t>
      </w:r>
      <w:proofErr w:type="spellStart"/>
      <w:r w:rsidR="00C35974" w:rsidRPr="00BC2542">
        <w:rPr>
          <w:rFonts w:ascii="DejaVuSansCondensed" w:hAnsi="DejaVuSansCondensed"/>
        </w:rPr>
        <w:t>Bürgerliches</w:t>
      </w:r>
      <w:proofErr w:type="spellEnd"/>
      <w:r w:rsidR="00C35974" w:rsidRPr="00BC2542">
        <w:rPr>
          <w:rFonts w:ascii="DejaVuSansCondensed" w:hAnsi="DejaVuSansCondensed"/>
        </w:rPr>
        <w:t xml:space="preserve"> </w:t>
      </w:r>
      <w:proofErr w:type="spellStart"/>
      <w:r w:rsidR="00C35974" w:rsidRPr="00BC2542">
        <w:rPr>
          <w:rFonts w:ascii="DejaVuSansCondensed" w:hAnsi="DejaVuSansCondensed"/>
        </w:rPr>
        <w:t>Gesetzbuch</w:t>
      </w:r>
      <w:proofErr w:type="spellEnd"/>
      <w:r w:rsidR="00C35974" w:rsidRPr="00BC2542">
        <w:rPr>
          <w:rFonts w:ascii="DejaVuSansCondensed" w:hAnsi="DejaVuSansCondensed"/>
        </w:rPr>
        <w:t xml:space="preserve"> (BGB). </w:t>
      </w:r>
      <w:proofErr w:type="spellStart"/>
      <w:proofErr w:type="gramStart"/>
      <w:r w:rsidR="00C35974" w:rsidRPr="00BC2542">
        <w:rPr>
          <w:rFonts w:ascii="DejaVuSansCondensed" w:hAnsi="DejaVuSansCondensed"/>
        </w:rPr>
        <w:t>Pieejams</w:t>
      </w:r>
      <w:proofErr w:type="spellEnd"/>
      <w:r w:rsidR="00C35974" w:rsidRPr="00BC2542">
        <w:rPr>
          <w:rFonts w:ascii="DejaVuSansCondensed" w:hAnsi="DejaVuSansCondensed"/>
        </w:rPr>
        <w:t>:</w:t>
      </w:r>
      <w:proofErr w:type="gramEnd"/>
      <w:r w:rsidR="00C35974" w:rsidRPr="00BC2542">
        <w:rPr>
          <w:rFonts w:ascii="DejaVuSansCondensed" w:hAnsi="DejaVuSansCondensed"/>
        </w:rPr>
        <w:t xml:space="preserve"> </w:t>
      </w:r>
      <w:hyperlink r:id="rId13" w:history="1">
        <w:r w:rsidR="00C35974" w:rsidRPr="00BC2542">
          <w:rPr>
            <w:rStyle w:val="Hyperlink"/>
            <w:rFonts w:ascii="DejaVuSansCondensed" w:hAnsi="DejaVuSansCondensed"/>
            <w:color w:val="auto"/>
          </w:rPr>
          <w:t>www.gesetze-im-internet.de</w:t>
        </w:r>
      </w:hyperlink>
      <w:r w:rsidR="00C35974" w:rsidRPr="00BC2542">
        <w:rPr>
          <w:rFonts w:ascii="DejaVuSansCondensed" w:hAnsi="DejaVuSansCondensed"/>
        </w:rPr>
        <w:t xml:space="preserve"> [</w:t>
      </w:r>
      <w:proofErr w:type="spellStart"/>
      <w:r w:rsidR="00C35974" w:rsidRPr="00BC2542">
        <w:rPr>
          <w:rFonts w:ascii="DejaVuSansCondensed" w:hAnsi="DejaVuSansCondensed"/>
        </w:rPr>
        <w:t>aplūkots</w:t>
      </w:r>
      <w:proofErr w:type="spellEnd"/>
      <w:r w:rsidR="00C35974" w:rsidRPr="00BC2542">
        <w:rPr>
          <w:rFonts w:ascii="DejaVuSansCondensed" w:hAnsi="DejaVuSansCondensed"/>
        </w:rPr>
        <w:t xml:space="preserve"> 05.09.2018.].</w:t>
      </w:r>
    </w:p>
    <w:p w14:paraId="2A2E5D70" w14:textId="77777777" w:rsidR="00D746FA" w:rsidRPr="00BC2542" w:rsidRDefault="00D746FA" w:rsidP="009E7D1E">
      <w:pPr>
        <w:rPr>
          <w:rFonts w:ascii="Times New Roman" w:hAnsi="Times New Roman" w:cs="Times New Roman"/>
          <w:b/>
          <w:highlight w:val="yellow"/>
        </w:rPr>
      </w:pPr>
    </w:p>
    <w:p w14:paraId="2482A6C0" w14:textId="77777777" w:rsidR="00D746FA" w:rsidRPr="00BC2542" w:rsidRDefault="00D746FA" w:rsidP="00D746FA">
      <w:pPr>
        <w:jc w:val="center"/>
        <w:rPr>
          <w:rFonts w:ascii="Times New Roman" w:hAnsi="Times New Roman" w:cs="Times New Roman"/>
          <w:b/>
          <w:highlight w:val="yellow"/>
        </w:rPr>
      </w:pPr>
    </w:p>
    <w:p w14:paraId="1BFC59B3" w14:textId="22781E3F" w:rsidR="00D746FA" w:rsidRPr="00BC2542" w:rsidRDefault="00D746FA" w:rsidP="00D746FA">
      <w:pPr>
        <w:jc w:val="center"/>
        <w:rPr>
          <w:rFonts w:ascii="Times New Roman" w:hAnsi="Times New Roman" w:cs="Times New Roman"/>
          <w:b/>
        </w:rPr>
      </w:pPr>
      <w:proofErr w:type="spellStart"/>
      <w:r w:rsidRPr="00BC2542">
        <w:rPr>
          <w:rFonts w:ascii="Times New Roman" w:hAnsi="Times New Roman" w:cs="Times New Roman"/>
          <w:b/>
        </w:rPr>
        <w:t>Juridiskās</w:t>
      </w:r>
      <w:proofErr w:type="spellEnd"/>
      <w:r w:rsidRPr="00BC2542">
        <w:rPr>
          <w:rFonts w:ascii="Times New Roman" w:hAnsi="Times New Roman" w:cs="Times New Roman"/>
          <w:b/>
        </w:rPr>
        <w:t xml:space="preserve"> </w:t>
      </w:r>
      <w:proofErr w:type="spellStart"/>
      <w:r w:rsidRPr="00BC2542">
        <w:rPr>
          <w:rFonts w:ascii="Times New Roman" w:hAnsi="Times New Roman" w:cs="Times New Roman"/>
          <w:b/>
        </w:rPr>
        <w:t>prakses</w:t>
      </w:r>
      <w:proofErr w:type="spellEnd"/>
      <w:r w:rsidRPr="00BC2542">
        <w:rPr>
          <w:rFonts w:ascii="Times New Roman" w:hAnsi="Times New Roman" w:cs="Times New Roman"/>
          <w:b/>
        </w:rPr>
        <w:t xml:space="preserve"> </w:t>
      </w:r>
      <w:proofErr w:type="spellStart"/>
      <w:r w:rsidRPr="00BC2542">
        <w:rPr>
          <w:rFonts w:ascii="Times New Roman" w:hAnsi="Times New Roman" w:cs="Times New Roman"/>
          <w:b/>
        </w:rPr>
        <w:t>materiāli</w:t>
      </w:r>
      <w:proofErr w:type="spellEnd"/>
    </w:p>
    <w:p w14:paraId="17F24070" w14:textId="77777777" w:rsidR="00A4517C" w:rsidRPr="00BC2542" w:rsidRDefault="00A4517C" w:rsidP="00C35974">
      <w:pPr>
        <w:jc w:val="both"/>
        <w:rPr>
          <w:rFonts w:ascii="Times New Roman" w:hAnsi="Times New Roman" w:cs="Times New Roman"/>
          <w:b/>
        </w:rPr>
      </w:pPr>
    </w:p>
    <w:p w14:paraId="439EC096" w14:textId="77777777" w:rsidR="00A4517C" w:rsidRPr="00BC2542" w:rsidRDefault="00A4517C" w:rsidP="00C35974">
      <w:pPr>
        <w:jc w:val="both"/>
        <w:rPr>
          <w:rFonts w:ascii="Times New Roman" w:hAnsi="Times New Roman" w:cs="Times New Roman"/>
          <w:b/>
        </w:rPr>
      </w:pPr>
    </w:p>
    <w:p w14:paraId="3C4F014D" w14:textId="700181A5" w:rsidR="00A4517C" w:rsidRPr="00BC2542" w:rsidRDefault="009E7D1E" w:rsidP="00C35974">
      <w:pPr>
        <w:jc w:val="both"/>
        <w:rPr>
          <w:rFonts w:ascii="Times New Roman" w:hAnsi="Times New Roman" w:cs="Times New Roman"/>
          <w:b/>
          <w:sz w:val="20"/>
          <w:szCs w:val="20"/>
        </w:rPr>
      </w:pPr>
      <w:proofErr w:type="spellStart"/>
      <w:r w:rsidRPr="00BC2542">
        <w:rPr>
          <w:rFonts w:ascii="Times New Roman" w:hAnsi="Times New Roman" w:cs="Times New Roman"/>
          <w:b/>
          <w:sz w:val="20"/>
          <w:szCs w:val="20"/>
        </w:rPr>
        <w:t>Eiropas</w:t>
      </w:r>
      <w:proofErr w:type="spellEnd"/>
      <w:r w:rsidRPr="00BC2542">
        <w:rPr>
          <w:rFonts w:ascii="Times New Roman" w:hAnsi="Times New Roman" w:cs="Times New Roman"/>
          <w:b/>
          <w:sz w:val="20"/>
          <w:szCs w:val="20"/>
        </w:rPr>
        <w:t xml:space="preserve"> </w:t>
      </w:r>
      <w:proofErr w:type="spellStart"/>
      <w:r w:rsidRPr="00BC2542">
        <w:rPr>
          <w:rFonts w:ascii="Times New Roman" w:hAnsi="Times New Roman" w:cs="Times New Roman"/>
          <w:b/>
          <w:sz w:val="20"/>
          <w:szCs w:val="20"/>
        </w:rPr>
        <w:t>Savienības</w:t>
      </w:r>
      <w:proofErr w:type="spellEnd"/>
      <w:r w:rsidRPr="00BC2542">
        <w:rPr>
          <w:rFonts w:ascii="Times New Roman" w:hAnsi="Times New Roman" w:cs="Times New Roman"/>
          <w:b/>
          <w:sz w:val="20"/>
          <w:szCs w:val="20"/>
        </w:rPr>
        <w:t xml:space="preserve"> </w:t>
      </w:r>
      <w:proofErr w:type="spellStart"/>
      <w:proofErr w:type="gramStart"/>
      <w:r w:rsidRPr="00BC2542">
        <w:rPr>
          <w:rFonts w:ascii="Times New Roman" w:hAnsi="Times New Roman" w:cs="Times New Roman"/>
          <w:b/>
          <w:sz w:val="20"/>
          <w:szCs w:val="20"/>
        </w:rPr>
        <w:t>Tiesa</w:t>
      </w:r>
      <w:proofErr w:type="spellEnd"/>
      <w:r w:rsidR="00A4517C" w:rsidRPr="00BC2542">
        <w:rPr>
          <w:rFonts w:ascii="Times New Roman" w:hAnsi="Times New Roman" w:cs="Times New Roman"/>
          <w:b/>
          <w:sz w:val="20"/>
          <w:szCs w:val="20"/>
        </w:rPr>
        <w:t>:</w:t>
      </w:r>
      <w:proofErr w:type="gramEnd"/>
    </w:p>
    <w:p w14:paraId="56D59133" w14:textId="77777777" w:rsidR="00A4517C" w:rsidRPr="00BC2542" w:rsidRDefault="00A4517C" w:rsidP="00C35974">
      <w:pPr>
        <w:jc w:val="both"/>
        <w:rPr>
          <w:rFonts w:ascii="Times New Roman" w:hAnsi="Times New Roman" w:cs="Times New Roman"/>
          <w:b/>
          <w:sz w:val="20"/>
          <w:szCs w:val="20"/>
          <w:highlight w:val="yellow"/>
        </w:rPr>
      </w:pPr>
    </w:p>
    <w:p w14:paraId="083E2152" w14:textId="22346911" w:rsidR="00A4517C" w:rsidRPr="00BC2542" w:rsidRDefault="00CD411B" w:rsidP="00A4517C">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1. </w:t>
      </w:r>
      <w:r w:rsidR="00A4517C" w:rsidRPr="00BC2542">
        <w:rPr>
          <w:rFonts w:ascii="Times New Roman" w:hAnsi="Times New Roman" w:cs="Times New Roman"/>
          <w:sz w:val="20"/>
          <w:szCs w:val="20"/>
          <w:lang w:val="lv-LV"/>
        </w:rPr>
        <w:t xml:space="preserve">EST 2017.gada 9.marta spriedums lietā </w:t>
      </w:r>
      <w:proofErr w:type="spellStart"/>
      <w:r w:rsidR="00A4517C" w:rsidRPr="00BC2542">
        <w:rPr>
          <w:rFonts w:ascii="Times New Roman" w:hAnsi="Times New Roman" w:cs="Times New Roman"/>
          <w:i/>
          <w:sz w:val="20"/>
          <w:szCs w:val="20"/>
          <w:lang w:val="lv-LV"/>
        </w:rPr>
        <w:t>Piringer</w:t>
      </w:r>
      <w:proofErr w:type="spellEnd"/>
      <w:r w:rsidR="00A4517C" w:rsidRPr="00BC2542">
        <w:rPr>
          <w:rFonts w:ascii="Times New Roman" w:hAnsi="Times New Roman" w:cs="Times New Roman"/>
          <w:sz w:val="20"/>
          <w:szCs w:val="20"/>
          <w:lang w:val="lv-LV"/>
        </w:rPr>
        <w:t>, C-342/15. ECLI:EU:C:2017:196</w:t>
      </w:r>
    </w:p>
    <w:p w14:paraId="1788EDE6" w14:textId="77777777" w:rsidR="00A4517C" w:rsidRPr="00BC2542" w:rsidRDefault="00A4517C" w:rsidP="00A4517C">
      <w:pPr>
        <w:pStyle w:val="FootnoteText"/>
        <w:jc w:val="both"/>
        <w:rPr>
          <w:rFonts w:ascii="Times New Roman" w:hAnsi="Times New Roman" w:cs="Times New Roman"/>
          <w:sz w:val="20"/>
          <w:szCs w:val="20"/>
        </w:rPr>
      </w:pPr>
    </w:p>
    <w:p w14:paraId="5290F3F8" w14:textId="4FAF7DFA" w:rsidR="00A4517C" w:rsidRPr="00BC2542" w:rsidRDefault="00CD411B" w:rsidP="00A4517C">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2. </w:t>
      </w:r>
      <w:r w:rsidR="00A4517C" w:rsidRPr="00BC2542">
        <w:rPr>
          <w:rFonts w:ascii="Times New Roman" w:hAnsi="Times New Roman" w:cs="Times New Roman"/>
          <w:sz w:val="20"/>
          <w:szCs w:val="20"/>
          <w:lang w:val="lv-LV"/>
        </w:rPr>
        <w:t xml:space="preserve">EST ģenerāladvokāta 2016.gada 21.septembra secinājumi lietā </w:t>
      </w:r>
      <w:proofErr w:type="spellStart"/>
      <w:r w:rsidR="00A4517C" w:rsidRPr="00BC2542">
        <w:rPr>
          <w:rFonts w:ascii="Times New Roman" w:hAnsi="Times New Roman" w:cs="Times New Roman"/>
          <w:i/>
          <w:sz w:val="20"/>
          <w:szCs w:val="20"/>
          <w:lang w:val="lv-LV"/>
        </w:rPr>
        <w:t>Piringer</w:t>
      </w:r>
      <w:proofErr w:type="spellEnd"/>
      <w:r w:rsidR="00A4517C" w:rsidRPr="00BC2542">
        <w:rPr>
          <w:rFonts w:ascii="Times New Roman" w:hAnsi="Times New Roman" w:cs="Times New Roman"/>
          <w:sz w:val="20"/>
          <w:szCs w:val="20"/>
          <w:lang w:val="lv-LV"/>
        </w:rPr>
        <w:t>, C-342/15.</w:t>
      </w:r>
    </w:p>
    <w:p w14:paraId="5A304118" w14:textId="77777777" w:rsidR="00A4517C" w:rsidRPr="00BC2542" w:rsidRDefault="00A4517C" w:rsidP="00C35974">
      <w:pPr>
        <w:jc w:val="both"/>
        <w:rPr>
          <w:rFonts w:ascii="Times New Roman" w:hAnsi="Times New Roman" w:cs="Times New Roman"/>
          <w:b/>
          <w:highlight w:val="yellow"/>
        </w:rPr>
      </w:pPr>
    </w:p>
    <w:p w14:paraId="7A8367D9" w14:textId="59EE84E1" w:rsidR="001B6F97" w:rsidRPr="00BC2542" w:rsidRDefault="009E7D1E" w:rsidP="00C35974">
      <w:pPr>
        <w:jc w:val="both"/>
        <w:rPr>
          <w:rFonts w:ascii="Times New Roman" w:hAnsi="Times New Roman" w:cs="Times New Roman"/>
          <w:b/>
          <w:sz w:val="20"/>
          <w:szCs w:val="20"/>
        </w:rPr>
      </w:pPr>
      <w:proofErr w:type="spellStart"/>
      <w:proofErr w:type="gramStart"/>
      <w:r w:rsidRPr="00BC2542">
        <w:rPr>
          <w:rFonts w:ascii="Times New Roman" w:hAnsi="Times New Roman" w:cs="Times New Roman"/>
          <w:b/>
          <w:sz w:val="20"/>
          <w:szCs w:val="20"/>
        </w:rPr>
        <w:t>Latvija</w:t>
      </w:r>
      <w:proofErr w:type="spellEnd"/>
      <w:r w:rsidR="001B6F97" w:rsidRPr="00BC2542">
        <w:rPr>
          <w:rFonts w:ascii="Times New Roman" w:hAnsi="Times New Roman" w:cs="Times New Roman"/>
          <w:b/>
          <w:sz w:val="20"/>
          <w:szCs w:val="20"/>
        </w:rPr>
        <w:t>:</w:t>
      </w:r>
      <w:proofErr w:type="gramEnd"/>
    </w:p>
    <w:p w14:paraId="018C77D1" w14:textId="77777777" w:rsidR="001B6F97" w:rsidRPr="00BC2542" w:rsidRDefault="001B6F97" w:rsidP="00C35974">
      <w:pPr>
        <w:jc w:val="both"/>
        <w:rPr>
          <w:rFonts w:ascii="Times New Roman" w:hAnsi="Times New Roman" w:cs="Times New Roman"/>
          <w:b/>
          <w:highlight w:val="yellow"/>
        </w:rPr>
      </w:pPr>
    </w:p>
    <w:p w14:paraId="37445DDC" w14:textId="1A80C0A1" w:rsidR="001B6F97" w:rsidRPr="00BC2542" w:rsidRDefault="00CD411B" w:rsidP="001B6F97">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3. </w:t>
      </w:r>
      <w:r w:rsidR="001B6F97" w:rsidRPr="00BC2542">
        <w:rPr>
          <w:rFonts w:ascii="Times New Roman" w:hAnsi="Times New Roman" w:cs="Times New Roman"/>
          <w:sz w:val="20"/>
          <w:szCs w:val="20"/>
          <w:lang w:val="lv-LV"/>
        </w:rPr>
        <w:t>Rīgas apgabaltiesas 20.06.2016. lēmums lietā Nr.C04258014, 7.lpp. Nav publicēts.</w:t>
      </w:r>
    </w:p>
    <w:p w14:paraId="04DD4247" w14:textId="77777777" w:rsidR="001B6F97" w:rsidRPr="00BC2542" w:rsidRDefault="001B6F97" w:rsidP="00C35974">
      <w:pPr>
        <w:jc w:val="both"/>
        <w:rPr>
          <w:rFonts w:ascii="Times New Roman" w:hAnsi="Times New Roman" w:cs="Times New Roman"/>
          <w:b/>
          <w:highlight w:val="yellow"/>
        </w:rPr>
      </w:pPr>
    </w:p>
    <w:p w14:paraId="1E33EB9E" w14:textId="77777777" w:rsidR="001B6F97" w:rsidRPr="00BC2542" w:rsidRDefault="001B6F97" w:rsidP="00C35974">
      <w:pPr>
        <w:jc w:val="both"/>
        <w:rPr>
          <w:rFonts w:ascii="Times New Roman" w:hAnsi="Times New Roman" w:cs="Times New Roman"/>
          <w:b/>
          <w:highlight w:val="yellow"/>
        </w:rPr>
      </w:pPr>
    </w:p>
    <w:p w14:paraId="254080AD" w14:textId="393BB245" w:rsidR="00A4517C" w:rsidRPr="00BC2542" w:rsidRDefault="00A4517C" w:rsidP="00C35974">
      <w:pPr>
        <w:jc w:val="both"/>
        <w:rPr>
          <w:rFonts w:ascii="Times New Roman" w:hAnsi="Times New Roman" w:cs="Times New Roman"/>
          <w:b/>
          <w:sz w:val="20"/>
          <w:szCs w:val="20"/>
        </w:rPr>
      </w:pPr>
      <w:proofErr w:type="spellStart"/>
      <w:proofErr w:type="gramStart"/>
      <w:r w:rsidRPr="00BC2542">
        <w:rPr>
          <w:rFonts w:ascii="Times New Roman" w:hAnsi="Times New Roman" w:cs="Times New Roman"/>
          <w:b/>
          <w:sz w:val="20"/>
          <w:szCs w:val="20"/>
        </w:rPr>
        <w:t>Vācija</w:t>
      </w:r>
      <w:proofErr w:type="spellEnd"/>
      <w:r w:rsidRPr="00BC2542">
        <w:rPr>
          <w:rFonts w:ascii="Times New Roman" w:hAnsi="Times New Roman" w:cs="Times New Roman"/>
          <w:b/>
          <w:sz w:val="20"/>
          <w:szCs w:val="20"/>
        </w:rPr>
        <w:t>:</w:t>
      </w:r>
      <w:proofErr w:type="gramEnd"/>
    </w:p>
    <w:p w14:paraId="14DA413D" w14:textId="77777777" w:rsidR="00A4517C" w:rsidRPr="00BC2542" w:rsidRDefault="00A4517C" w:rsidP="00C35974">
      <w:pPr>
        <w:jc w:val="both"/>
        <w:rPr>
          <w:rFonts w:ascii="Times New Roman" w:hAnsi="Times New Roman" w:cs="Times New Roman"/>
          <w:b/>
          <w:highlight w:val="yellow"/>
        </w:rPr>
      </w:pPr>
    </w:p>
    <w:p w14:paraId="1A09C4AF" w14:textId="586AAE0A" w:rsidR="007D25C3" w:rsidRPr="00BC2542" w:rsidRDefault="00CD411B" w:rsidP="007D25C3">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4. </w:t>
      </w:r>
      <w:r w:rsidR="007D25C3" w:rsidRPr="00BC2542">
        <w:rPr>
          <w:rFonts w:ascii="Times New Roman" w:hAnsi="Times New Roman" w:cs="Times New Roman"/>
          <w:sz w:val="20"/>
          <w:szCs w:val="20"/>
        </w:rPr>
        <w:t xml:space="preserve">BGH </w:t>
      </w:r>
      <w:proofErr w:type="gramStart"/>
      <w:r w:rsidR="007D25C3" w:rsidRPr="00BC2542">
        <w:rPr>
          <w:rFonts w:ascii="Times New Roman" w:hAnsi="Times New Roman" w:cs="Times New Roman"/>
          <w:sz w:val="20"/>
          <w:szCs w:val="20"/>
        </w:rPr>
        <w:t>2.Zivilsenat</w:t>
      </w:r>
      <w:proofErr w:type="gramEnd"/>
      <w:r w:rsidR="007D25C3" w:rsidRPr="00BC2542">
        <w:rPr>
          <w:rFonts w:ascii="Times New Roman" w:hAnsi="Times New Roman" w:cs="Times New Roman"/>
          <w:sz w:val="20"/>
          <w:szCs w:val="20"/>
        </w:rPr>
        <w:t xml:space="preserve">, 17.12.2013, II ZB 6/13, </w:t>
      </w:r>
      <w:proofErr w:type="spellStart"/>
      <w:r w:rsidR="007D25C3" w:rsidRPr="00BC2542">
        <w:rPr>
          <w:rFonts w:ascii="Times New Roman" w:hAnsi="Times New Roman" w:cs="Times New Roman"/>
          <w:sz w:val="20"/>
          <w:szCs w:val="20"/>
        </w:rPr>
        <w:t>Beschluss</w:t>
      </w:r>
      <w:proofErr w:type="spellEnd"/>
      <w:r w:rsidR="007D25C3" w:rsidRPr="00BC2542">
        <w:rPr>
          <w:rFonts w:ascii="Times New Roman" w:hAnsi="Times New Roman" w:cs="Times New Roman"/>
          <w:sz w:val="20"/>
          <w:szCs w:val="20"/>
        </w:rPr>
        <w:t xml:space="preserve"> . </w:t>
      </w:r>
      <w:proofErr w:type="spellStart"/>
      <w:r w:rsidR="007D25C3" w:rsidRPr="00BC2542">
        <w:rPr>
          <w:rFonts w:ascii="Times New Roman" w:hAnsi="Times New Roman" w:cs="Times New Roman"/>
          <w:sz w:val="20"/>
          <w:szCs w:val="20"/>
        </w:rPr>
        <w:t>Pieejams</w:t>
      </w:r>
      <w:proofErr w:type="spellEnd"/>
      <w:r w:rsidR="007D25C3" w:rsidRPr="00BC2542">
        <w:rPr>
          <w:rFonts w:ascii="Times New Roman" w:hAnsi="Times New Roman" w:cs="Times New Roman"/>
          <w:sz w:val="20"/>
          <w:szCs w:val="20"/>
        </w:rPr>
        <w:t xml:space="preserve"> : </w:t>
      </w:r>
      <w:hyperlink r:id="rId14" w:history="1">
        <w:r w:rsidR="007D25C3" w:rsidRPr="00BC2542">
          <w:rPr>
            <w:rStyle w:val="Hyperlink"/>
            <w:rFonts w:ascii="Times New Roman" w:hAnsi="Times New Roman" w:cs="Times New Roman"/>
            <w:color w:val="auto"/>
            <w:sz w:val="20"/>
            <w:szCs w:val="20"/>
          </w:rPr>
          <w:t>www.juris.de</w:t>
        </w:r>
      </w:hyperlink>
      <w:r w:rsidR="007D25C3" w:rsidRPr="00BC2542">
        <w:rPr>
          <w:rFonts w:ascii="Times New Roman" w:hAnsi="Times New Roman" w:cs="Times New Roman"/>
          <w:sz w:val="20"/>
          <w:szCs w:val="20"/>
        </w:rPr>
        <w:t xml:space="preserve"> [</w:t>
      </w:r>
      <w:proofErr w:type="spellStart"/>
      <w:r w:rsidR="007D25C3" w:rsidRPr="00BC2542">
        <w:rPr>
          <w:rFonts w:ascii="Times New Roman" w:hAnsi="Times New Roman" w:cs="Times New Roman"/>
          <w:sz w:val="20"/>
          <w:szCs w:val="20"/>
        </w:rPr>
        <w:t>aplūkots</w:t>
      </w:r>
      <w:proofErr w:type="spellEnd"/>
      <w:r w:rsidR="007D25C3" w:rsidRPr="00BC2542">
        <w:rPr>
          <w:rFonts w:ascii="Times New Roman" w:hAnsi="Times New Roman" w:cs="Times New Roman"/>
          <w:sz w:val="20"/>
          <w:szCs w:val="20"/>
        </w:rPr>
        <w:t xml:space="preserve"> 08.03.2018.].</w:t>
      </w:r>
    </w:p>
    <w:p w14:paraId="5B92E53F" w14:textId="77777777" w:rsidR="009E7D1E" w:rsidRPr="00BC2542" w:rsidRDefault="009E7D1E" w:rsidP="009E7D1E">
      <w:pPr>
        <w:pStyle w:val="FootnoteText"/>
        <w:jc w:val="both"/>
        <w:rPr>
          <w:rFonts w:ascii="Times New Roman" w:hAnsi="Times New Roman" w:cs="Times New Roman"/>
          <w:sz w:val="20"/>
          <w:szCs w:val="20"/>
        </w:rPr>
      </w:pPr>
    </w:p>
    <w:p w14:paraId="4F7BCDCC" w14:textId="0FA38F66" w:rsidR="009E7D1E" w:rsidRPr="00BC2542" w:rsidRDefault="00CD411B" w:rsidP="009E7D1E">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5. </w:t>
      </w:r>
      <w:r w:rsidR="009E7D1E" w:rsidRPr="00BC2542">
        <w:rPr>
          <w:rFonts w:ascii="Times New Roman" w:hAnsi="Times New Roman" w:cs="Times New Roman"/>
          <w:sz w:val="20"/>
          <w:szCs w:val="20"/>
        </w:rPr>
        <w:t xml:space="preserve">LG </w:t>
      </w:r>
      <w:proofErr w:type="spellStart"/>
      <w:r w:rsidR="009E7D1E" w:rsidRPr="00BC2542">
        <w:rPr>
          <w:rFonts w:ascii="Times New Roman" w:hAnsi="Times New Roman" w:cs="Times New Roman"/>
          <w:sz w:val="20"/>
          <w:szCs w:val="20"/>
        </w:rPr>
        <w:t>Ellwangen</w:t>
      </w:r>
      <w:proofErr w:type="spellEnd"/>
      <w:r w:rsidR="009E7D1E" w:rsidRPr="00BC2542">
        <w:rPr>
          <w:rFonts w:ascii="Times New Roman" w:hAnsi="Times New Roman" w:cs="Times New Roman"/>
          <w:sz w:val="20"/>
          <w:szCs w:val="20"/>
        </w:rPr>
        <w:t xml:space="preserve">, </w:t>
      </w:r>
      <w:proofErr w:type="spellStart"/>
      <w:r w:rsidR="009E7D1E" w:rsidRPr="00BC2542">
        <w:rPr>
          <w:rFonts w:ascii="Times New Roman" w:hAnsi="Times New Roman" w:cs="Times New Roman"/>
          <w:sz w:val="20"/>
          <w:szCs w:val="20"/>
        </w:rPr>
        <w:t>Beschluss</w:t>
      </w:r>
      <w:proofErr w:type="spellEnd"/>
      <w:r w:rsidR="009E7D1E" w:rsidRPr="00BC2542">
        <w:rPr>
          <w:rFonts w:ascii="Times New Roman" w:hAnsi="Times New Roman" w:cs="Times New Roman"/>
          <w:sz w:val="20"/>
          <w:szCs w:val="20"/>
        </w:rPr>
        <w:t xml:space="preserve"> </w:t>
      </w:r>
      <w:proofErr w:type="spellStart"/>
      <w:r w:rsidR="009E7D1E" w:rsidRPr="00BC2542">
        <w:rPr>
          <w:rFonts w:ascii="Times New Roman" w:hAnsi="Times New Roman" w:cs="Times New Roman"/>
          <w:sz w:val="20"/>
          <w:szCs w:val="20"/>
        </w:rPr>
        <w:t>vom</w:t>
      </w:r>
      <w:proofErr w:type="spellEnd"/>
      <w:r w:rsidR="009E7D1E" w:rsidRPr="00BC2542">
        <w:rPr>
          <w:rFonts w:ascii="Times New Roman" w:hAnsi="Times New Roman" w:cs="Times New Roman"/>
          <w:sz w:val="20"/>
          <w:szCs w:val="20"/>
        </w:rPr>
        <w:t xml:space="preserve"> </w:t>
      </w:r>
      <w:proofErr w:type="gramStart"/>
      <w:r w:rsidR="009E7D1E" w:rsidRPr="00BC2542">
        <w:rPr>
          <w:rFonts w:ascii="Times New Roman" w:hAnsi="Times New Roman" w:cs="Times New Roman"/>
          <w:sz w:val="20"/>
          <w:szCs w:val="20"/>
        </w:rPr>
        <w:t>26.November</w:t>
      </w:r>
      <w:proofErr w:type="gramEnd"/>
      <w:r w:rsidR="009E7D1E" w:rsidRPr="00BC2542">
        <w:rPr>
          <w:rFonts w:ascii="Times New Roman" w:hAnsi="Times New Roman" w:cs="Times New Roman"/>
          <w:sz w:val="20"/>
          <w:szCs w:val="20"/>
        </w:rPr>
        <w:t xml:space="preserve"> 1999 – 1 T 205/99, § 8. </w:t>
      </w:r>
      <w:proofErr w:type="spellStart"/>
      <w:proofErr w:type="gramStart"/>
      <w:r w:rsidR="009E7D1E" w:rsidRPr="00BC2542">
        <w:rPr>
          <w:rFonts w:ascii="Times New Roman" w:hAnsi="Times New Roman" w:cs="Times New Roman"/>
          <w:sz w:val="20"/>
          <w:szCs w:val="20"/>
        </w:rPr>
        <w:t>Pieejams</w:t>
      </w:r>
      <w:proofErr w:type="spellEnd"/>
      <w:r w:rsidR="009E7D1E" w:rsidRPr="00BC2542">
        <w:rPr>
          <w:rFonts w:ascii="Times New Roman" w:hAnsi="Times New Roman" w:cs="Times New Roman"/>
          <w:sz w:val="20"/>
          <w:szCs w:val="20"/>
        </w:rPr>
        <w:t>:</w:t>
      </w:r>
      <w:proofErr w:type="gramEnd"/>
      <w:r w:rsidR="009E7D1E" w:rsidRPr="00BC2542">
        <w:rPr>
          <w:rFonts w:ascii="Times New Roman" w:hAnsi="Times New Roman" w:cs="Times New Roman"/>
          <w:sz w:val="20"/>
          <w:szCs w:val="20"/>
        </w:rPr>
        <w:t xml:space="preserve"> </w:t>
      </w:r>
      <w:hyperlink r:id="rId15" w:history="1">
        <w:r w:rsidR="009E7D1E" w:rsidRPr="00BC2542">
          <w:rPr>
            <w:rStyle w:val="Hyperlink"/>
            <w:rFonts w:ascii="Times New Roman" w:hAnsi="Times New Roman" w:cs="Times New Roman"/>
            <w:color w:val="auto"/>
            <w:sz w:val="20"/>
            <w:szCs w:val="20"/>
          </w:rPr>
          <w:t>www.juris.de</w:t>
        </w:r>
      </w:hyperlink>
      <w:r w:rsidR="009E7D1E" w:rsidRPr="00BC2542">
        <w:rPr>
          <w:rFonts w:ascii="Times New Roman" w:hAnsi="Times New Roman" w:cs="Times New Roman"/>
          <w:sz w:val="20"/>
          <w:szCs w:val="20"/>
        </w:rPr>
        <w:t xml:space="preserve"> </w:t>
      </w:r>
    </w:p>
    <w:p w14:paraId="221EC8A4" w14:textId="77777777" w:rsidR="007D25C3" w:rsidRPr="00BC2542" w:rsidRDefault="007D25C3" w:rsidP="007D25C3">
      <w:pPr>
        <w:pStyle w:val="FootnoteText"/>
        <w:jc w:val="both"/>
        <w:rPr>
          <w:rFonts w:ascii="Times New Roman" w:hAnsi="Times New Roman" w:cs="Times New Roman"/>
          <w:sz w:val="20"/>
          <w:szCs w:val="20"/>
        </w:rPr>
      </w:pPr>
    </w:p>
    <w:p w14:paraId="573DE22A" w14:textId="10C106C3" w:rsidR="007D25C3" w:rsidRPr="00BC2542" w:rsidRDefault="00CD411B" w:rsidP="007D25C3">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6. </w:t>
      </w:r>
      <w:r w:rsidR="007D25C3" w:rsidRPr="00BC2542">
        <w:rPr>
          <w:rFonts w:ascii="Times New Roman" w:hAnsi="Times New Roman" w:cs="Times New Roman"/>
          <w:sz w:val="20"/>
          <w:szCs w:val="20"/>
        </w:rPr>
        <w:t xml:space="preserve">BGH </w:t>
      </w:r>
      <w:proofErr w:type="gramStart"/>
      <w:r w:rsidR="007D25C3" w:rsidRPr="00BC2542">
        <w:rPr>
          <w:rFonts w:ascii="Times New Roman" w:hAnsi="Times New Roman" w:cs="Times New Roman"/>
          <w:sz w:val="20"/>
          <w:szCs w:val="20"/>
        </w:rPr>
        <w:t>2.Zivilsenat</w:t>
      </w:r>
      <w:proofErr w:type="gramEnd"/>
      <w:r w:rsidR="007D25C3" w:rsidRPr="00BC2542">
        <w:rPr>
          <w:rFonts w:ascii="Times New Roman" w:hAnsi="Times New Roman" w:cs="Times New Roman"/>
          <w:sz w:val="20"/>
          <w:szCs w:val="20"/>
        </w:rPr>
        <w:t xml:space="preserve">, 16.02.1981, II ZB 8/80. </w:t>
      </w:r>
      <w:proofErr w:type="spellStart"/>
      <w:r w:rsidR="007D25C3" w:rsidRPr="00BC2542">
        <w:rPr>
          <w:rFonts w:ascii="Times New Roman" w:hAnsi="Times New Roman" w:cs="Times New Roman"/>
          <w:sz w:val="20"/>
          <w:szCs w:val="20"/>
        </w:rPr>
        <w:t>Pieejams</w:t>
      </w:r>
      <w:proofErr w:type="spellEnd"/>
      <w:r w:rsidR="007D25C3" w:rsidRPr="00BC2542">
        <w:rPr>
          <w:rFonts w:ascii="Times New Roman" w:hAnsi="Times New Roman" w:cs="Times New Roman"/>
          <w:sz w:val="20"/>
          <w:szCs w:val="20"/>
        </w:rPr>
        <w:t xml:space="preserve"> : </w:t>
      </w:r>
      <w:hyperlink r:id="rId16" w:history="1">
        <w:r w:rsidR="007D25C3" w:rsidRPr="00BC2542">
          <w:rPr>
            <w:rStyle w:val="Hyperlink"/>
            <w:rFonts w:ascii="Times New Roman" w:hAnsi="Times New Roman" w:cs="Times New Roman"/>
            <w:color w:val="auto"/>
            <w:sz w:val="20"/>
            <w:szCs w:val="20"/>
          </w:rPr>
          <w:t>www.juris.de</w:t>
        </w:r>
      </w:hyperlink>
      <w:r w:rsidR="007D25C3" w:rsidRPr="00BC2542">
        <w:rPr>
          <w:rFonts w:ascii="Times New Roman" w:hAnsi="Times New Roman" w:cs="Times New Roman"/>
          <w:sz w:val="20"/>
          <w:szCs w:val="20"/>
        </w:rPr>
        <w:t xml:space="preserve"> [</w:t>
      </w:r>
      <w:proofErr w:type="spellStart"/>
      <w:r w:rsidR="007D25C3" w:rsidRPr="00BC2542">
        <w:rPr>
          <w:rFonts w:ascii="Times New Roman" w:hAnsi="Times New Roman" w:cs="Times New Roman"/>
          <w:sz w:val="20"/>
          <w:szCs w:val="20"/>
        </w:rPr>
        <w:t>aplūkots</w:t>
      </w:r>
      <w:proofErr w:type="spellEnd"/>
      <w:r w:rsidR="007D25C3" w:rsidRPr="00BC2542">
        <w:rPr>
          <w:rFonts w:ascii="Times New Roman" w:hAnsi="Times New Roman" w:cs="Times New Roman"/>
          <w:sz w:val="20"/>
          <w:szCs w:val="20"/>
        </w:rPr>
        <w:t xml:space="preserve"> 08.03.2018.]. </w:t>
      </w:r>
    </w:p>
    <w:p w14:paraId="2E6C9563" w14:textId="77777777" w:rsidR="009E7D1E" w:rsidRPr="00BC2542" w:rsidRDefault="009E7D1E" w:rsidP="00C35974">
      <w:pPr>
        <w:jc w:val="both"/>
        <w:rPr>
          <w:rFonts w:ascii="Times New Roman" w:hAnsi="Times New Roman" w:cs="Times New Roman"/>
          <w:b/>
          <w:highlight w:val="yellow"/>
        </w:rPr>
      </w:pPr>
    </w:p>
    <w:p w14:paraId="47899246" w14:textId="77777777" w:rsidR="009E7D1E" w:rsidRPr="00BC2542" w:rsidRDefault="009E7D1E" w:rsidP="00C35974">
      <w:pPr>
        <w:jc w:val="both"/>
        <w:rPr>
          <w:rFonts w:ascii="Times New Roman" w:hAnsi="Times New Roman" w:cs="Times New Roman"/>
          <w:b/>
          <w:sz w:val="20"/>
          <w:szCs w:val="20"/>
        </w:rPr>
      </w:pPr>
    </w:p>
    <w:p w14:paraId="7FA28883" w14:textId="591CF901" w:rsidR="00D641F0" w:rsidRPr="00BC2542" w:rsidRDefault="009E7D1E" w:rsidP="00C35974">
      <w:pPr>
        <w:jc w:val="both"/>
        <w:rPr>
          <w:rFonts w:ascii="Times New Roman" w:hAnsi="Times New Roman" w:cs="Times New Roman"/>
          <w:b/>
          <w:sz w:val="20"/>
          <w:szCs w:val="20"/>
        </w:rPr>
      </w:pPr>
      <w:proofErr w:type="spellStart"/>
      <w:proofErr w:type="gramStart"/>
      <w:r w:rsidRPr="00BC2542">
        <w:rPr>
          <w:rFonts w:ascii="Times New Roman" w:hAnsi="Times New Roman" w:cs="Times New Roman"/>
          <w:b/>
          <w:sz w:val="20"/>
          <w:szCs w:val="20"/>
        </w:rPr>
        <w:t>Francija</w:t>
      </w:r>
      <w:proofErr w:type="spellEnd"/>
      <w:r w:rsidR="00D641F0" w:rsidRPr="00BC2542">
        <w:rPr>
          <w:rFonts w:ascii="Times New Roman" w:hAnsi="Times New Roman" w:cs="Times New Roman"/>
          <w:b/>
          <w:sz w:val="20"/>
          <w:szCs w:val="20"/>
        </w:rPr>
        <w:t>:</w:t>
      </w:r>
      <w:proofErr w:type="gramEnd"/>
    </w:p>
    <w:p w14:paraId="50EA3EFA" w14:textId="77777777" w:rsidR="00D641F0" w:rsidRPr="00BC2542" w:rsidRDefault="00D641F0" w:rsidP="00C35974">
      <w:pPr>
        <w:jc w:val="both"/>
        <w:rPr>
          <w:rFonts w:ascii="Times New Roman" w:hAnsi="Times New Roman" w:cs="Times New Roman"/>
          <w:b/>
          <w:highlight w:val="yellow"/>
        </w:rPr>
      </w:pPr>
    </w:p>
    <w:p w14:paraId="2D6869CB" w14:textId="582D1DFC" w:rsidR="00D641F0" w:rsidRPr="00BC2542" w:rsidRDefault="00CD411B" w:rsidP="00D641F0">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rPr>
        <w:t xml:space="preserve">7. </w:t>
      </w:r>
      <w:proofErr w:type="spellStart"/>
      <w:r w:rsidR="00D641F0" w:rsidRPr="00BC2542">
        <w:rPr>
          <w:rFonts w:ascii="Times New Roman" w:hAnsi="Times New Roman" w:cs="Times New Roman"/>
          <w:sz w:val="20"/>
          <w:szCs w:val="20"/>
        </w:rPr>
        <w:t>Fongaro</w:t>
      </w:r>
      <w:proofErr w:type="spellEnd"/>
      <w:r w:rsidR="00D641F0" w:rsidRPr="00BC2542">
        <w:rPr>
          <w:rFonts w:ascii="Times New Roman" w:hAnsi="Times New Roman" w:cs="Times New Roman"/>
          <w:sz w:val="20"/>
          <w:szCs w:val="20"/>
        </w:rPr>
        <w:t xml:space="preserve"> E. </w:t>
      </w:r>
      <w:r w:rsidR="00D641F0" w:rsidRPr="00BC2542">
        <w:rPr>
          <w:rFonts w:ascii="Times New Roman" w:hAnsi="Times New Roman" w:cs="Times New Roman"/>
          <w:sz w:val="20"/>
          <w:szCs w:val="20"/>
          <w:lang w:val="lv-LV"/>
        </w:rPr>
        <w:t xml:space="preserve">Komentārs Francijas Kasācijas tiesas 2016.gada </w:t>
      </w:r>
      <w:proofErr w:type="gramStart"/>
      <w:r w:rsidR="00D641F0" w:rsidRPr="00BC2542">
        <w:rPr>
          <w:rFonts w:ascii="Times New Roman" w:hAnsi="Times New Roman" w:cs="Times New Roman"/>
          <w:sz w:val="20"/>
          <w:szCs w:val="20"/>
          <w:lang w:val="lv-LV"/>
        </w:rPr>
        <w:t>14.aprīļa</w:t>
      </w:r>
      <w:proofErr w:type="gramEnd"/>
      <w:r w:rsidR="00D641F0" w:rsidRPr="00BC2542">
        <w:rPr>
          <w:rFonts w:ascii="Times New Roman" w:hAnsi="Times New Roman" w:cs="Times New Roman"/>
          <w:sz w:val="20"/>
          <w:szCs w:val="20"/>
          <w:lang w:val="lv-LV"/>
        </w:rPr>
        <w:t xml:space="preserve"> spriedumam lietā Nr. 15-18.157 “</w:t>
      </w:r>
      <w:r w:rsidR="00D641F0" w:rsidRPr="00BC2542">
        <w:rPr>
          <w:rFonts w:ascii="Times New Roman" w:hAnsi="Times New Roman" w:cs="Times New Roman"/>
          <w:sz w:val="20"/>
          <w:szCs w:val="20"/>
        </w:rPr>
        <w:t xml:space="preserve">Sté Monte </w:t>
      </w:r>
      <w:proofErr w:type="spellStart"/>
      <w:r w:rsidR="00D641F0" w:rsidRPr="00BC2542">
        <w:rPr>
          <w:rFonts w:ascii="Times New Roman" w:hAnsi="Times New Roman" w:cs="Times New Roman"/>
          <w:sz w:val="20"/>
          <w:szCs w:val="20"/>
        </w:rPr>
        <w:t>Paschi</w:t>
      </w:r>
      <w:proofErr w:type="spellEnd"/>
      <w:r w:rsidR="00D641F0" w:rsidRPr="00BC2542">
        <w:rPr>
          <w:rFonts w:ascii="Times New Roman" w:hAnsi="Times New Roman" w:cs="Times New Roman"/>
          <w:sz w:val="20"/>
          <w:szCs w:val="20"/>
        </w:rPr>
        <w:t xml:space="preserve"> Banque</w:t>
      </w:r>
      <w:r w:rsidR="00D641F0" w:rsidRPr="00BC2542">
        <w:rPr>
          <w:rFonts w:ascii="Times New Roman" w:hAnsi="Times New Roman" w:cs="Times New Roman"/>
          <w:sz w:val="20"/>
          <w:szCs w:val="20"/>
          <w:lang w:val="lv-LV"/>
        </w:rPr>
        <w:t xml:space="preserve">” // </w:t>
      </w:r>
      <w:r w:rsidR="00D641F0" w:rsidRPr="00BC2542">
        <w:rPr>
          <w:rFonts w:ascii="Times New Roman" w:hAnsi="Times New Roman" w:cs="Times New Roman"/>
          <w:sz w:val="20"/>
          <w:szCs w:val="20"/>
        </w:rPr>
        <w:t>Journal du droit international, n° 1, 2017, p. 157-173.</w:t>
      </w:r>
      <w:r w:rsidR="00D641F0" w:rsidRPr="00BC2542">
        <w:rPr>
          <w:rFonts w:ascii="Times New Roman" w:hAnsi="Times New Roman" w:cs="Times New Roman"/>
          <w:sz w:val="20"/>
          <w:szCs w:val="20"/>
          <w:lang w:val="lv-LV"/>
        </w:rPr>
        <w:t xml:space="preserve"> </w:t>
      </w:r>
    </w:p>
    <w:p w14:paraId="457ED2C3" w14:textId="77777777" w:rsidR="00D641F0" w:rsidRPr="00BC2542" w:rsidRDefault="00D641F0" w:rsidP="00C35974">
      <w:pPr>
        <w:jc w:val="both"/>
        <w:rPr>
          <w:rFonts w:ascii="Times New Roman" w:hAnsi="Times New Roman" w:cs="Times New Roman"/>
          <w:b/>
          <w:highlight w:val="yellow"/>
        </w:rPr>
      </w:pPr>
    </w:p>
    <w:p w14:paraId="7BAE8D26" w14:textId="77777777" w:rsidR="00C35974" w:rsidRPr="00BC2542" w:rsidRDefault="00C35974" w:rsidP="00D746FA">
      <w:pPr>
        <w:jc w:val="center"/>
        <w:rPr>
          <w:rFonts w:ascii="Times New Roman" w:hAnsi="Times New Roman" w:cs="Times New Roman"/>
          <w:b/>
          <w:highlight w:val="yellow"/>
        </w:rPr>
      </w:pPr>
    </w:p>
    <w:p w14:paraId="752D2290" w14:textId="601A28C7" w:rsidR="00D746FA" w:rsidRPr="00BC2542" w:rsidRDefault="00D746FA" w:rsidP="00D746FA">
      <w:pPr>
        <w:jc w:val="center"/>
        <w:rPr>
          <w:rFonts w:ascii="Times New Roman" w:hAnsi="Times New Roman" w:cs="Times New Roman"/>
          <w:b/>
        </w:rPr>
      </w:pPr>
      <w:r w:rsidRPr="00BC2542">
        <w:rPr>
          <w:rFonts w:ascii="Times New Roman" w:hAnsi="Times New Roman" w:cs="Times New Roman"/>
          <w:b/>
        </w:rPr>
        <w:t xml:space="preserve">Interneta </w:t>
      </w:r>
      <w:proofErr w:type="spellStart"/>
      <w:r w:rsidRPr="00BC2542">
        <w:rPr>
          <w:rFonts w:ascii="Times New Roman" w:hAnsi="Times New Roman" w:cs="Times New Roman"/>
          <w:b/>
        </w:rPr>
        <w:t>materiāli</w:t>
      </w:r>
      <w:proofErr w:type="spellEnd"/>
    </w:p>
    <w:p w14:paraId="1D5D7040" w14:textId="77777777" w:rsidR="00D746FA" w:rsidRPr="00BC2542" w:rsidRDefault="00D746FA" w:rsidP="00270744">
      <w:pPr>
        <w:jc w:val="both"/>
        <w:rPr>
          <w:rFonts w:ascii="Times New Roman" w:hAnsi="Times New Roman" w:cs="Times New Roman"/>
          <w:highlight w:val="yellow"/>
        </w:rPr>
      </w:pPr>
    </w:p>
    <w:p w14:paraId="24A8176D" w14:textId="77777777" w:rsidR="00D746FA" w:rsidRPr="00BC2542" w:rsidRDefault="00D746FA" w:rsidP="00270744">
      <w:pPr>
        <w:jc w:val="both"/>
        <w:rPr>
          <w:rFonts w:ascii="Times New Roman" w:hAnsi="Times New Roman" w:cs="Times New Roman"/>
          <w:highlight w:val="yellow"/>
        </w:rPr>
      </w:pPr>
    </w:p>
    <w:p w14:paraId="1E22C7FA" w14:textId="55E440C2" w:rsidR="00C35974" w:rsidRPr="00BC2542" w:rsidRDefault="00CD411B" w:rsidP="00C35974">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rPr>
        <w:t xml:space="preserve">1. </w:t>
      </w:r>
      <w:proofErr w:type="spellStart"/>
      <w:r w:rsidR="00C35974" w:rsidRPr="00BC2542">
        <w:rPr>
          <w:rFonts w:ascii="Times New Roman" w:hAnsi="Times New Roman" w:cs="Times New Roman"/>
          <w:sz w:val="20"/>
          <w:szCs w:val="20"/>
        </w:rPr>
        <w:t>Resolution</w:t>
      </w:r>
      <w:proofErr w:type="spellEnd"/>
      <w:r w:rsidR="00C35974" w:rsidRPr="00BC2542">
        <w:rPr>
          <w:rFonts w:ascii="Times New Roman" w:hAnsi="Times New Roman" w:cs="Times New Roman"/>
          <w:sz w:val="20"/>
          <w:szCs w:val="20"/>
        </w:rPr>
        <w:t xml:space="preserve"> on ‘Substitution and Equivalence in </w:t>
      </w:r>
      <w:proofErr w:type="spellStart"/>
      <w:r w:rsidR="00C35974" w:rsidRPr="00BC2542">
        <w:rPr>
          <w:rFonts w:ascii="Times New Roman" w:hAnsi="Times New Roman" w:cs="Times New Roman"/>
          <w:sz w:val="20"/>
          <w:szCs w:val="20"/>
        </w:rPr>
        <w:t>Private</w:t>
      </w:r>
      <w:proofErr w:type="spellEnd"/>
      <w:r w:rsidR="00C35974" w:rsidRPr="00BC2542">
        <w:rPr>
          <w:rFonts w:ascii="Times New Roman" w:hAnsi="Times New Roman" w:cs="Times New Roman"/>
          <w:sz w:val="20"/>
          <w:szCs w:val="20"/>
        </w:rPr>
        <w:t xml:space="preserve"> International Law’. Annuaire de l’Institut de droit international. Session de Santiago du Chili. Vol. 72, 2007. </w:t>
      </w:r>
      <w:proofErr w:type="spellStart"/>
      <w:proofErr w:type="gramStart"/>
      <w:r w:rsidR="00C35974" w:rsidRPr="00BC2542">
        <w:rPr>
          <w:rFonts w:ascii="Times New Roman" w:hAnsi="Times New Roman" w:cs="Times New Roman"/>
          <w:sz w:val="20"/>
          <w:szCs w:val="20"/>
        </w:rPr>
        <w:t>Pieejama</w:t>
      </w:r>
      <w:proofErr w:type="spellEnd"/>
      <w:r w:rsidR="00C35974" w:rsidRPr="00BC2542">
        <w:rPr>
          <w:rFonts w:ascii="Times New Roman" w:hAnsi="Times New Roman" w:cs="Times New Roman"/>
          <w:sz w:val="20"/>
          <w:szCs w:val="20"/>
        </w:rPr>
        <w:t>:</w:t>
      </w:r>
      <w:proofErr w:type="gramEnd"/>
      <w:r w:rsidR="00C35974" w:rsidRPr="00BC2542">
        <w:rPr>
          <w:rFonts w:ascii="Times New Roman" w:hAnsi="Times New Roman" w:cs="Times New Roman"/>
          <w:sz w:val="20"/>
          <w:szCs w:val="20"/>
        </w:rPr>
        <w:t xml:space="preserve"> </w:t>
      </w:r>
      <w:hyperlink r:id="rId17" w:history="1">
        <w:r w:rsidR="00C35974" w:rsidRPr="00BC2542">
          <w:rPr>
            <w:rStyle w:val="Hyperlink"/>
            <w:rFonts w:ascii="Times New Roman" w:hAnsi="Times New Roman" w:cs="Times New Roman"/>
            <w:color w:val="auto"/>
            <w:sz w:val="20"/>
            <w:szCs w:val="20"/>
          </w:rPr>
          <w:t>http://www.idi-iil.org/app/uploads/2017/06/Jayme.pdf</w:t>
        </w:r>
      </w:hyperlink>
      <w:r w:rsidR="00C35974" w:rsidRPr="00BC2542">
        <w:rPr>
          <w:rFonts w:ascii="Times New Roman" w:hAnsi="Times New Roman" w:cs="Times New Roman"/>
          <w:sz w:val="20"/>
          <w:szCs w:val="20"/>
        </w:rPr>
        <w:t xml:space="preserve"> </w:t>
      </w:r>
      <w:r w:rsidR="00C35974" w:rsidRPr="00BC2542">
        <w:rPr>
          <w:rFonts w:ascii="Times New Roman" w:hAnsi="Times New Roman" w:cs="Times New Roman"/>
          <w:sz w:val="20"/>
          <w:szCs w:val="20"/>
          <w:lang w:val="lv-LV"/>
        </w:rPr>
        <w:t xml:space="preserve"> [aplūkota 10.03.2018.].</w:t>
      </w:r>
    </w:p>
    <w:p w14:paraId="7665CC50" w14:textId="77777777" w:rsidR="001B6F97" w:rsidRPr="00BC2542" w:rsidRDefault="001B6F97" w:rsidP="00C35974">
      <w:pPr>
        <w:pStyle w:val="FootnoteText"/>
        <w:jc w:val="both"/>
        <w:rPr>
          <w:rFonts w:ascii="Times New Roman" w:hAnsi="Times New Roman" w:cs="Times New Roman"/>
          <w:sz w:val="20"/>
          <w:szCs w:val="20"/>
          <w:lang w:val="lv-LV"/>
        </w:rPr>
      </w:pPr>
    </w:p>
    <w:p w14:paraId="225E134A" w14:textId="3095481E" w:rsidR="007D25C3" w:rsidRPr="00BC2542" w:rsidRDefault="00CD411B" w:rsidP="00C35974">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2. </w:t>
      </w:r>
      <w:r w:rsidR="007D25C3" w:rsidRPr="00BC2542">
        <w:rPr>
          <w:rFonts w:ascii="Times New Roman" w:hAnsi="Times New Roman" w:cs="Times New Roman"/>
          <w:sz w:val="20"/>
          <w:szCs w:val="20"/>
          <w:lang w:val="lv-LV"/>
        </w:rPr>
        <w:t xml:space="preserve">Vācijas oficiālais juridiskais maksas portāls: </w:t>
      </w:r>
      <w:hyperlink r:id="rId18" w:history="1">
        <w:r w:rsidR="007D25C3" w:rsidRPr="00BC2542">
          <w:rPr>
            <w:rStyle w:val="Hyperlink"/>
            <w:rFonts w:ascii="Times New Roman" w:hAnsi="Times New Roman" w:cs="Times New Roman"/>
            <w:color w:val="auto"/>
            <w:sz w:val="20"/>
            <w:szCs w:val="20"/>
            <w:lang w:val="lv-LV"/>
          </w:rPr>
          <w:t>www.juris.de</w:t>
        </w:r>
      </w:hyperlink>
      <w:r w:rsidR="007D25C3" w:rsidRPr="00BC2542">
        <w:rPr>
          <w:rFonts w:ascii="Times New Roman" w:hAnsi="Times New Roman" w:cs="Times New Roman"/>
          <w:sz w:val="20"/>
          <w:szCs w:val="20"/>
          <w:lang w:val="lv-LV"/>
        </w:rPr>
        <w:t xml:space="preserve"> </w:t>
      </w:r>
    </w:p>
    <w:p w14:paraId="20E93321" w14:textId="77777777" w:rsidR="007D25C3" w:rsidRPr="00BC2542" w:rsidRDefault="007D25C3" w:rsidP="00C35974">
      <w:pPr>
        <w:pStyle w:val="FootnoteText"/>
        <w:jc w:val="both"/>
        <w:rPr>
          <w:rFonts w:ascii="Times New Roman" w:hAnsi="Times New Roman" w:cs="Times New Roman"/>
          <w:sz w:val="20"/>
          <w:szCs w:val="20"/>
          <w:lang w:val="lv-LV"/>
        </w:rPr>
      </w:pPr>
    </w:p>
    <w:p w14:paraId="1FBF8C25" w14:textId="69FC611E" w:rsidR="007D25C3" w:rsidRPr="00BC2542" w:rsidRDefault="00CD411B" w:rsidP="007D25C3">
      <w:pPr>
        <w:pStyle w:val="FootnoteText"/>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3. </w:t>
      </w:r>
      <w:proofErr w:type="spellStart"/>
      <w:r w:rsidR="007D25C3" w:rsidRPr="00BC2542">
        <w:rPr>
          <w:rFonts w:ascii="Times New Roman" w:hAnsi="Times New Roman" w:cs="Times New Roman"/>
          <w:sz w:val="20"/>
          <w:szCs w:val="20"/>
          <w:lang w:val="lv-LV"/>
        </w:rPr>
        <w:t>Comparative</w:t>
      </w:r>
      <w:proofErr w:type="spellEnd"/>
      <w:r w:rsidR="007D25C3" w:rsidRPr="00BC2542">
        <w:rPr>
          <w:rFonts w:ascii="Times New Roman" w:hAnsi="Times New Roman" w:cs="Times New Roman"/>
          <w:sz w:val="20"/>
          <w:szCs w:val="20"/>
          <w:lang w:val="lv-LV"/>
        </w:rPr>
        <w:t xml:space="preserve"> </w:t>
      </w:r>
      <w:proofErr w:type="spellStart"/>
      <w:r w:rsidR="007D25C3" w:rsidRPr="00BC2542">
        <w:rPr>
          <w:rFonts w:ascii="Times New Roman" w:hAnsi="Times New Roman" w:cs="Times New Roman"/>
          <w:sz w:val="20"/>
          <w:szCs w:val="20"/>
          <w:lang w:val="lv-LV"/>
        </w:rPr>
        <w:t>Study</w:t>
      </w:r>
      <w:proofErr w:type="spellEnd"/>
      <w:r w:rsidR="007D25C3" w:rsidRPr="00BC2542">
        <w:rPr>
          <w:rFonts w:ascii="Times New Roman" w:hAnsi="Times New Roman" w:cs="Times New Roman"/>
          <w:sz w:val="20"/>
          <w:szCs w:val="20"/>
          <w:lang w:val="lv-LV"/>
        </w:rPr>
        <w:t xml:space="preserve"> </w:t>
      </w:r>
      <w:proofErr w:type="spellStart"/>
      <w:r w:rsidR="007D25C3" w:rsidRPr="00BC2542">
        <w:rPr>
          <w:rFonts w:ascii="Times New Roman" w:hAnsi="Times New Roman" w:cs="Times New Roman"/>
          <w:sz w:val="20"/>
          <w:szCs w:val="20"/>
          <w:lang w:val="lv-LV"/>
        </w:rPr>
        <w:t>on</w:t>
      </w:r>
      <w:proofErr w:type="spellEnd"/>
      <w:r w:rsidR="007D25C3" w:rsidRPr="00BC2542">
        <w:rPr>
          <w:rFonts w:ascii="Times New Roman" w:hAnsi="Times New Roman" w:cs="Times New Roman"/>
          <w:sz w:val="20"/>
          <w:szCs w:val="20"/>
          <w:lang w:val="lv-LV"/>
        </w:rPr>
        <w:t xml:space="preserve"> </w:t>
      </w:r>
      <w:proofErr w:type="spellStart"/>
      <w:r w:rsidR="007D25C3" w:rsidRPr="00BC2542">
        <w:rPr>
          <w:rFonts w:ascii="Times New Roman" w:hAnsi="Times New Roman" w:cs="Times New Roman"/>
          <w:sz w:val="20"/>
          <w:szCs w:val="20"/>
          <w:lang w:val="lv-LV"/>
        </w:rPr>
        <w:t>Authentic</w:t>
      </w:r>
      <w:proofErr w:type="spellEnd"/>
      <w:r w:rsidR="007D25C3" w:rsidRPr="00BC2542">
        <w:rPr>
          <w:rFonts w:ascii="Times New Roman" w:hAnsi="Times New Roman" w:cs="Times New Roman"/>
          <w:sz w:val="20"/>
          <w:szCs w:val="20"/>
          <w:lang w:val="lv-LV"/>
        </w:rPr>
        <w:t xml:space="preserve"> Instruments UK, FR, DE, PL, RO, SW. </w:t>
      </w:r>
      <w:proofErr w:type="spellStart"/>
      <w:r w:rsidR="007D25C3" w:rsidRPr="00BC2542">
        <w:rPr>
          <w:rFonts w:ascii="Times New Roman" w:hAnsi="Times New Roman" w:cs="Times New Roman"/>
          <w:sz w:val="20"/>
          <w:szCs w:val="20"/>
          <w:lang w:val="lv-LV"/>
        </w:rPr>
        <w:t>Council</w:t>
      </w:r>
      <w:proofErr w:type="spellEnd"/>
      <w:r w:rsidR="007D25C3" w:rsidRPr="00BC2542">
        <w:rPr>
          <w:rFonts w:ascii="Times New Roman" w:hAnsi="Times New Roman" w:cs="Times New Roman"/>
          <w:sz w:val="20"/>
          <w:szCs w:val="20"/>
          <w:lang w:val="lv-LV"/>
        </w:rPr>
        <w:t xml:space="preserve"> </w:t>
      </w:r>
      <w:proofErr w:type="spellStart"/>
      <w:r w:rsidR="007D25C3" w:rsidRPr="00BC2542">
        <w:rPr>
          <w:rFonts w:ascii="Times New Roman" w:hAnsi="Times New Roman" w:cs="Times New Roman"/>
          <w:sz w:val="20"/>
          <w:szCs w:val="20"/>
          <w:lang w:val="lv-LV"/>
        </w:rPr>
        <w:t>of</w:t>
      </w:r>
      <w:proofErr w:type="spellEnd"/>
      <w:r w:rsidR="007D25C3" w:rsidRPr="00BC2542">
        <w:rPr>
          <w:rFonts w:ascii="Times New Roman" w:hAnsi="Times New Roman" w:cs="Times New Roman"/>
          <w:sz w:val="20"/>
          <w:szCs w:val="20"/>
          <w:lang w:val="lv-LV"/>
        </w:rPr>
        <w:t xml:space="preserve"> </w:t>
      </w:r>
      <w:proofErr w:type="spellStart"/>
      <w:r w:rsidR="007D25C3" w:rsidRPr="00BC2542">
        <w:rPr>
          <w:rFonts w:ascii="Times New Roman" w:hAnsi="Times New Roman" w:cs="Times New Roman"/>
          <w:sz w:val="20"/>
          <w:szCs w:val="20"/>
          <w:lang w:val="lv-LV"/>
        </w:rPr>
        <w:t>the</w:t>
      </w:r>
      <w:proofErr w:type="spellEnd"/>
      <w:r w:rsidR="007D25C3" w:rsidRPr="00BC2542">
        <w:rPr>
          <w:rFonts w:ascii="Times New Roman" w:hAnsi="Times New Roman" w:cs="Times New Roman"/>
          <w:sz w:val="20"/>
          <w:szCs w:val="20"/>
          <w:lang w:val="lv-LV"/>
        </w:rPr>
        <w:t xml:space="preserve"> </w:t>
      </w:r>
      <w:proofErr w:type="spellStart"/>
      <w:r w:rsidR="007D25C3" w:rsidRPr="00BC2542">
        <w:rPr>
          <w:rFonts w:ascii="Times New Roman" w:hAnsi="Times New Roman" w:cs="Times New Roman"/>
          <w:sz w:val="20"/>
          <w:szCs w:val="20"/>
          <w:lang w:val="lv-LV"/>
        </w:rPr>
        <w:t>Notariats</w:t>
      </w:r>
      <w:proofErr w:type="spellEnd"/>
      <w:r w:rsidR="007D25C3" w:rsidRPr="00BC2542">
        <w:rPr>
          <w:rFonts w:ascii="Times New Roman" w:hAnsi="Times New Roman" w:cs="Times New Roman"/>
          <w:sz w:val="20"/>
          <w:szCs w:val="20"/>
          <w:lang w:val="lv-LV"/>
        </w:rPr>
        <w:t xml:space="preserve"> </w:t>
      </w:r>
      <w:proofErr w:type="spellStart"/>
      <w:r w:rsidR="007D25C3" w:rsidRPr="00BC2542">
        <w:rPr>
          <w:rFonts w:ascii="Times New Roman" w:hAnsi="Times New Roman" w:cs="Times New Roman"/>
          <w:sz w:val="20"/>
          <w:szCs w:val="20"/>
          <w:lang w:val="lv-LV"/>
        </w:rPr>
        <w:t>of</w:t>
      </w:r>
      <w:proofErr w:type="spellEnd"/>
      <w:r w:rsidR="007D25C3" w:rsidRPr="00BC2542">
        <w:rPr>
          <w:rFonts w:ascii="Times New Roman" w:hAnsi="Times New Roman" w:cs="Times New Roman"/>
          <w:sz w:val="20"/>
          <w:szCs w:val="20"/>
          <w:lang w:val="lv-LV"/>
        </w:rPr>
        <w:t xml:space="preserve"> </w:t>
      </w:r>
      <w:proofErr w:type="spellStart"/>
      <w:r w:rsidR="007D25C3" w:rsidRPr="00BC2542">
        <w:rPr>
          <w:rFonts w:ascii="Times New Roman" w:hAnsi="Times New Roman" w:cs="Times New Roman"/>
          <w:sz w:val="20"/>
          <w:szCs w:val="20"/>
          <w:lang w:val="lv-LV"/>
        </w:rPr>
        <w:t>the</w:t>
      </w:r>
      <w:proofErr w:type="spellEnd"/>
      <w:r w:rsidR="007D25C3" w:rsidRPr="00BC2542">
        <w:rPr>
          <w:rFonts w:ascii="Times New Roman" w:hAnsi="Times New Roman" w:cs="Times New Roman"/>
          <w:sz w:val="20"/>
          <w:szCs w:val="20"/>
          <w:lang w:val="lv-LV"/>
        </w:rPr>
        <w:t xml:space="preserve"> EU. </w:t>
      </w:r>
      <w:proofErr w:type="spellStart"/>
      <w:r w:rsidR="007D25C3" w:rsidRPr="00BC2542">
        <w:rPr>
          <w:rFonts w:ascii="Times New Roman" w:hAnsi="Times New Roman" w:cs="Times New Roman"/>
          <w:sz w:val="20"/>
          <w:szCs w:val="20"/>
          <w:lang w:val="lv-LV"/>
        </w:rPr>
        <w:t>Brussels</w:t>
      </w:r>
      <w:proofErr w:type="spellEnd"/>
      <w:r w:rsidR="007D25C3" w:rsidRPr="00BC2542">
        <w:rPr>
          <w:rFonts w:ascii="Times New Roman" w:hAnsi="Times New Roman" w:cs="Times New Roman"/>
          <w:sz w:val="20"/>
          <w:szCs w:val="20"/>
          <w:lang w:val="lv-LV"/>
        </w:rPr>
        <w:t xml:space="preserve">: </w:t>
      </w:r>
      <w:proofErr w:type="spellStart"/>
      <w:r w:rsidR="007D25C3" w:rsidRPr="00BC2542">
        <w:rPr>
          <w:rFonts w:ascii="Times New Roman" w:hAnsi="Times New Roman" w:cs="Times New Roman"/>
          <w:sz w:val="20"/>
          <w:szCs w:val="20"/>
          <w:lang w:val="lv-LV"/>
        </w:rPr>
        <w:t>European</w:t>
      </w:r>
      <w:proofErr w:type="spellEnd"/>
      <w:r w:rsidR="007D25C3" w:rsidRPr="00BC2542">
        <w:rPr>
          <w:rFonts w:ascii="Times New Roman" w:hAnsi="Times New Roman" w:cs="Times New Roman"/>
          <w:sz w:val="20"/>
          <w:szCs w:val="20"/>
          <w:lang w:val="lv-LV"/>
        </w:rPr>
        <w:t xml:space="preserve"> </w:t>
      </w:r>
      <w:proofErr w:type="spellStart"/>
      <w:r w:rsidR="007D25C3" w:rsidRPr="00BC2542">
        <w:rPr>
          <w:rFonts w:ascii="Times New Roman" w:hAnsi="Times New Roman" w:cs="Times New Roman"/>
          <w:sz w:val="20"/>
          <w:szCs w:val="20"/>
          <w:lang w:val="lv-LV"/>
        </w:rPr>
        <w:t>Parliament</w:t>
      </w:r>
      <w:proofErr w:type="spellEnd"/>
      <w:r w:rsidR="007D25C3" w:rsidRPr="00BC2542">
        <w:rPr>
          <w:rFonts w:ascii="Times New Roman" w:hAnsi="Times New Roman" w:cs="Times New Roman"/>
          <w:sz w:val="20"/>
          <w:szCs w:val="20"/>
          <w:lang w:val="lv-LV"/>
        </w:rPr>
        <w:t xml:space="preserve">, 2008. Pieejams: </w:t>
      </w:r>
      <w:hyperlink r:id="rId19" w:history="1">
        <w:r w:rsidR="007D25C3" w:rsidRPr="00BC2542">
          <w:rPr>
            <w:rStyle w:val="Hyperlink"/>
            <w:rFonts w:ascii="Times New Roman" w:hAnsi="Times New Roman" w:cs="Times New Roman"/>
            <w:color w:val="auto"/>
            <w:sz w:val="20"/>
            <w:szCs w:val="20"/>
            <w:lang w:val="lv-LV"/>
          </w:rPr>
          <w:t>http://www.europarl.europa.eu/RegData/etudes/STUD/2008/408329/IPOL-JURI_ET(2008)408329_EN.pdf</w:t>
        </w:r>
      </w:hyperlink>
      <w:r w:rsidR="007D25C3" w:rsidRPr="00BC2542">
        <w:rPr>
          <w:rFonts w:ascii="Times New Roman" w:hAnsi="Times New Roman" w:cs="Times New Roman"/>
          <w:sz w:val="20"/>
          <w:szCs w:val="20"/>
          <w:lang w:val="lv-LV"/>
        </w:rPr>
        <w:t xml:space="preserve"> </w:t>
      </w:r>
    </w:p>
    <w:p w14:paraId="2D5B39A7" w14:textId="77777777" w:rsidR="007D25C3" w:rsidRPr="00BC2542" w:rsidRDefault="007D25C3" w:rsidP="00C35974">
      <w:pPr>
        <w:pStyle w:val="FootnoteText"/>
        <w:jc w:val="both"/>
        <w:rPr>
          <w:rFonts w:ascii="Times New Roman" w:hAnsi="Times New Roman" w:cs="Times New Roman"/>
          <w:sz w:val="20"/>
          <w:szCs w:val="20"/>
          <w:lang w:val="lv-LV"/>
        </w:rPr>
      </w:pPr>
    </w:p>
    <w:p w14:paraId="7E2BEB8B" w14:textId="12269AE9" w:rsidR="00830508" w:rsidRPr="00BC2542" w:rsidRDefault="00CD411B" w:rsidP="00830508">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rPr>
        <w:t xml:space="preserve">4. </w:t>
      </w:r>
      <w:r w:rsidR="00830508" w:rsidRPr="00BC2542">
        <w:rPr>
          <w:rFonts w:ascii="Times New Roman" w:hAnsi="Times New Roman" w:cs="Times New Roman"/>
          <w:sz w:val="20"/>
          <w:szCs w:val="20"/>
        </w:rPr>
        <w:t xml:space="preserve">Les principes fondamentaux du notariat de type latin. </w:t>
      </w:r>
      <w:r w:rsidR="00830508" w:rsidRPr="00BC2542">
        <w:rPr>
          <w:rFonts w:ascii="Times New Roman" w:hAnsi="Times New Roman" w:cs="Times New Roman"/>
          <w:sz w:val="20"/>
          <w:szCs w:val="20"/>
          <w:lang w:val="lv-LV"/>
        </w:rPr>
        <w:t xml:space="preserve">Pieejams: </w:t>
      </w:r>
      <w:hyperlink r:id="rId20" w:history="1">
        <w:r w:rsidR="00830508" w:rsidRPr="00BC2542">
          <w:rPr>
            <w:rStyle w:val="Hyperlink"/>
            <w:rFonts w:ascii="Times New Roman" w:hAnsi="Times New Roman" w:cs="Times New Roman"/>
            <w:color w:val="auto"/>
            <w:sz w:val="20"/>
            <w:szCs w:val="20"/>
            <w:lang w:val="lv-LV"/>
          </w:rPr>
          <w:t>http://www.uinl.org/principios-de-la-funcion</w:t>
        </w:r>
      </w:hyperlink>
      <w:r w:rsidR="00830508" w:rsidRPr="00BC2542">
        <w:rPr>
          <w:rFonts w:ascii="Times New Roman" w:hAnsi="Times New Roman" w:cs="Times New Roman"/>
          <w:sz w:val="20"/>
          <w:szCs w:val="20"/>
          <w:lang w:val="lv-LV"/>
        </w:rPr>
        <w:t xml:space="preserve">   [aplūkots 04.04.2018.].</w:t>
      </w:r>
    </w:p>
    <w:p w14:paraId="64CAD110" w14:textId="77777777" w:rsidR="00830508" w:rsidRPr="00BC2542" w:rsidRDefault="00830508" w:rsidP="00830508">
      <w:pPr>
        <w:pStyle w:val="FootnoteText"/>
        <w:jc w:val="both"/>
        <w:rPr>
          <w:rFonts w:ascii="Times New Roman" w:hAnsi="Times New Roman" w:cs="Times New Roman"/>
          <w:sz w:val="20"/>
          <w:szCs w:val="20"/>
          <w:lang w:val="lv-LV"/>
        </w:rPr>
      </w:pPr>
    </w:p>
    <w:p w14:paraId="53C35290" w14:textId="6E119C68" w:rsidR="00830508" w:rsidRPr="00BC2542" w:rsidRDefault="00CD411B" w:rsidP="00830508">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rPr>
        <w:t xml:space="preserve">5. </w:t>
      </w:r>
      <w:r w:rsidR="00830508" w:rsidRPr="00BC2542">
        <w:rPr>
          <w:rFonts w:ascii="Times New Roman" w:hAnsi="Times New Roman" w:cs="Times New Roman"/>
          <w:sz w:val="20"/>
          <w:szCs w:val="20"/>
        </w:rPr>
        <w:t xml:space="preserve">Notariats Membres. </w:t>
      </w:r>
      <w:proofErr w:type="spellStart"/>
      <w:proofErr w:type="gramStart"/>
      <w:r w:rsidR="00830508" w:rsidRPr="00BC2542">
        <w:rPr>
          <w:rFonts w:ascii="Times New Roman" w:hAnsi="Times New Roman" w:cs="Times New Roman"/>
          <w:sz w:val="20"/>
          <w:szCs w:val="20"/>
        </w:rPr>
        <w:t>Pieejams</w:t>
      </w:r>
      <w:proofErr w:type="spellEnd"/>
      <w:r w:rsidR="00830508" w:rsidRPr="00BC2542">
        <w:rPr>
          <w:rFonts w:ascii="Times New Roman" w:hAnsi="Times New Roman" w:cs="Times New Roman"/>
          <w:sz w:val="20"/>
          <w:szCs w:val="20"/>
        </w:rPr>
        <w:t>:</w:t>
      </w:r>
      <w:proofErr w:type="gramEnd"/>
      <w:r w:rsidR="00830508" w:rsidRPr="00BC2542">
        <w:rPr>
          <w:rFonts w:ascii="Times New Roman" w:hAnsi="Times New Roman" w:cs="Times New Roman"/>
          <w:sz w:val="20"/>
          <w:szCs w:val="20"/>
        </w:rPr>
        <w:t xml:space="preserve"> </w:t>
      </w:r>
      <w:hyperlink r:id="rId21" w:history="1">
        <w:r w:rsidR="00830508" w:rsidRPr="00BC2542">
          <w:rPr>
            <w:rStyle w:val="Hyperlink"/>
            <w:rFonts w:ascii="Times New Roman" w:hAnsi="Times New Roman" w:cs="Times New Roman"/>
            <w:color w:val="auto"/>
            <w:sz w:val="20"/>
            <w:szCs w:val="20"/>
          </w:rPr>
          <w:t>http://www.uinl.org/notariats-membres</w:t>
        </w:r>
      </w:hyperlink>
      <w:r w:rsidR="00830508" w:rsidRPr="00BC2542">
        <w:rPr>
          <w:rFonts w:ascii="Times New Roman" w:hAnsi="Times New Roman" w:cs="Times New Roman"/>
          <w:sz w:val="20"/>
          <w:szCs w:val="20"/>
        </w:rPr>
        <w:t xml:space="preserve"> [</w:t>
      </w:r>
      <w:proofErr w:type="spellStart"/>
      <w:r w:rsidR="00830508" w:rsidRPr="00BC2542">
        <w:rPr>
          <w:rFonts w:ascii="Times New Roman" w:hAnsi="Times New Roman" w:cs="Times New Roman"/>
          <w:sz w:val="20"/>
          <w:szCs w:val="20"/>
        </w:rPr>
        <w:t>aplūkots</w:t>
      </w:r>
      <w:proofErr w:type="spellEnd"/>
      <w:r w:rsidR="00830508" w:rsidRPr="00BC2542">
        <w:rPr>
          <w:rFonts w:ascii="Times New Roman" w:hAnsi="Times New Roman" w:cs="Times New Roman"/>
          <w:sz w:val="20"/>
          <w:szCs w:val="20"/>
        </w:rPr>
        <w:t xml:space="preserve"> 05.04.2018.].</w:t>
      </w:r>
    </w:p>
    <w:p w14:paraId="3A5C0017" w14:textId="77777777" w:rsidR="001B6F97" w:rsidRPr="00BC2542" w:rsidRDefault="001B6F97" w:rsidP="00C35974">
      <w:pPr>
        <w:pStyle w:val="FootnoteText"/>
        <w:jc w:val="both"/>
        <w:rPr>
          <w:rFonts w:ascii="Times New Roman" w:hAnsi="Times New Roman" w:cs="Times New Roman"/>
          <w:sz w:val="20"/>
          <w:szCs w:val="20"/>
          <w:lang w:val="lv-LV"/>
        </w:rPr>
      </w:pPr>
    </w:p>
    <w:p w14:paraId="365295B5" w14:textId="34AA31BA" w:rsidR="00830508" w:rsidRPr="00BC2542" w:rsidRDefault="00CD411B" w:rsidP="00830508">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rPr>
        <w:t xml:space="preserve">6. </w:t>
      </w:r>
      <w:proofErr w:type="spellStart"/>
      <w:r w:rsidR="00830508" w:rsidRPr="00BC2542">
        <w:rPr>
          <w:rFonts w:ascii="Times New Roman" w:hAnsi="Times New Roman" w:cs="Times New Roman"/>
          <w:sz w:val="20"/>
          <w:szCs w:val="20"/>
        </w:rPr>
        <w:t>Īrijas</w:t>
      </w:r>
      <w:proofErr w:type="spellEnd"/>
      <w:r w:rsidR="00830508" w:rsidRPr="00BC2542">
        <w:rPr>
          <w:rFonts w:ascii="Times New Roman" w:hAnsi="Times New Roman" w:cs="Times New Roman"/>
          <w:sz w:val="20"/>
          <w:szCs w:val="20"/>
        </w:rPr>
        <w:t xml:space="preserve"> </w:t>
      </w:r>
      <w:proofErr w:type="spellStart"/>
      <w:r w:rsidR="00830508" w:rsidRPr="00BC2542">
        <w:rPr>
          <w:rFonts w:ascii="Times New Roman" w:hAnsi="Times New Roman" w:cs="Times New Roman"/>
          <w:sz w:val="20"/>
          <w:szCs w:val="20"/>
        </w:rPr>
        <w:t>notariāta</w:t>
      </w:r>
      <w:proofErr w:type="spellEnd"/>
      <w:r w:rsidR="00830508" w:rsidRPr="00BC2542">
        <w:rPr>
          <w:rFonts w:ascii="Times New Roman" w:hAnsi="Times New Roman" w:cs="Times New Roman"/>
          <w:sz w:val="20"/>
          <w:szCs w:val="20"/>
        </w:rPr>
        <w:t xml:space="preserve"> </w:t>
      </w:r>
      <w:proofErr w:type="spellStart"/>
      <w:r w:rsidR="00830508" w:rsidRPr="00BC2542">
        <w:rPr>
          <w:rFonts w:ascii="Times New Roman" w:hAnsi="Times New Roman" w:cs="Times New Roman"/>
          <w:sz w:val="20"/>
          <w:szCs w:val="20"/>
        </w:rPr>
        <w:t>mājas</w:t>
      </w:r>
      <w:proofErr w:type="spellEnd"/>
      <w:r w:rsidR="00830508" w:rsidRPr="00BC2542">
        <w:rPr>
          <w:rFonts w:ascii="Times New Roman" w:hAnsi="Times New Roman" w:cs="Times New Roman"/>
          <w:sz w:val="20"/>
          <w:szCs w:val="20"/>
        </w:rPr>
        <w:t xml:space="preserve"> </w:t>
      </w:r>
      <w:proofErr w:type="gramStart"/>
      <w:r w:rsidR="00830508" w:rsidRPr="00BC2542">
        <w:rPr>
          <w:rFonts w:ascii="Times New Roman" w:hAnsi="Times New Roman" w:cs="Times New Roman"/>
          <w:sz w:val="20"/>
          <w:szCs w:val="20"/>
        </w:rPr>
        <w:t>lapa:</w:t>
      </w:r>
      <w:proofErr w:type="gramEnd"/>
      <w:r w:rsidR="00830508" w:rsidRPr="00BC2542">
        <w:t xml:space="preserve"> </w:t>
      </w:r>
      <w:hyperlink r:id="rId22" w:history="1">
        <w:r w:rsidR="00830508" w:rsidRPr="00BC2542">
          <w:rPr>
            <w:rStyle w:val="Hyperlink"/>
            <w:rFonts w:ascii="Times New Roman" w:hAnsi="Times New Roman" w:cs="Times New Roman"/>
            <w:color w:val="auto"/>
            <w:sz w:val="20"/>
            <w:szCs w:val="20"/>
            <w:lang w:val="lv-LV"/>
          </w:rPr>
          <w:t>http://www.notarypublic.ie/powers-of-attorney/</w:t>
        </w:r>
      </w:hyperlink>
      <w:r w:rsidR="00830508" w:rsidRPr="00BC2542">
        <w:rPr>
          <w:rFonts w:ascii="Times New Roman" w:hAnsi="Times New Roman" w:cs="Times New Roman"/>
          <w:sz w:val="20"/>
          <w:szCs w:val="20"/>
          <w:lang w:val="lv-LV"/>
        </w:rPr>
        <w:t xml:space="preserve"> [aplūkots 12.09.2018.].</w:t>
      </w:r>
    </w:p>
    <w:p w14:paraId="2CB852F0" w14:textId="77777777" w:rsidR="00830508" w:rsidRPr="00BC2542" w:rsidRDefault="00830508" w:rsidP="00C35974">
      <w:pPr>
        <w:pStyle w:val="FootnoteText"/>
        <w:jc w:val="both"/>
        <w:rPr>
          <w:rFonts w:ascii="Times New Roman" w:hAnsi="Times New Roman" w:cs="Times New Roman"/>
          <w:sz w:val="20"/>
          <w:szCs w:val="20"/>
          <w:lang w:val="lv-LV"/>
        </w:rPr>
      </w:pPr>
    </w:p>
    <w:p w14:paraId="57728E2F" w14:textId="00426E70" w:rsidR="00830508" w:rsidRPr="00BC2542" w:rsidRDefault="00CD411B" w:rsidP="00830508">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7. </w:t>
      </w:r>
      <w:r w:rsidR="00830508" w:rsidRPr="00BC2542">
        <w:rPr>
          <w:rFonts w:ascii="Times New Roman" w:hAnsi="Times New Roman" w:cs="Times New Roman"/>
          <w:sz w:val="20"/>
          <w:szCs w:val="20"/>
          <w:lang w:val="lv-LV"/>
        </w:rPr>
        <w:t xml:space="preserve">Kipras advokātu mājas lapa: </w:t>
      </w:r>
      <w:hyperlink r:id="rId23" w:history="1">
        <w:r w:rsidR="00830508" w:rsidRPr="00BC2542">
          <w:rPr>
            <w:rStyle w:val="Hyperlink"/>
            <w:rFonts w:ascii="Times New Roman" w:hAnsi="Times New Roman" w:cs="Times New Roman"/>
            <w:color w:val="auto"/>
            <w:sz w:val="20"/>
            <w:szCs w:val="20"/>
            <w:lang w:val="lv-LV"/>
          </w:rPr>
          <w:t>https://www.lawyers-cyprus.com/notary-services-in-cyprus</w:t>
        </w:r>
      </w:hyperlink>
      <w:r w:rsidR="00830508" w:rsidRPr="00BC2542">
        <w:rPr>
          <w:rFonts w:ascii="Times New Roman" w:hAnsi="Times New Roman" w:cs="Times New Roman"/>
          <w:sz w:val="20"/>
          <w:szCs w:val="20"/>
          <w:lang w:val="lv-LV"/>
        </w:rPr>
        <w:t xml:space="preserve"> [aplūkots 10.11.2018.].</w:t>
      </w:r>
    </w:p>
    <w:p w14:paraId="086CF7FE" w14:textId="77777777" w:rsidR="00830508" w:rsidRPr="00BC2542" w:rsidRDefault="00830508" w:rsidP="00C35974">
      <w:pPr>
        <w:pStyle w:val="FootnoteText"/>
        <w:jc w:val="both"/>
        <w:rPr>
          <w:rFonts w:ascii="Times New Roman" w:hAnsi="Times New Roman" w:cs="Times New Roman"/>
          <w:sz w:val="20"/>
          <w:szCs w:val="20"/>
          <w:lang w:val="lv-LV"/>
        </w:rPr>
      </w:pPr>
    </w:p>
    <w:p w14:paraId="390E4F25" w14:textId="77777777" w:rsidR="007D25C3" w:rsidRPr="00BC2542" w:rsidRDefault="007D25C3" w:rsidP="001B6F97">
      <w:pPr>
        <w:pStyle w:val="FootnoteText"/>
        <w:jc w:val="center"/>
        <w:rPr>
          <w:rFonts w:ascii="Times New Roman" w:hAnsi="Times New Roman" w:cs="Times New Roman"/>
          <w:b/>
          <w:lang w:val="lv-LV"/>
        </w:rPr>
      </w:pPr>
    </w:p>
    <w:p w14:paraId="767C42E6" w14:textId="0ADFFFD8" w:rsidR="001B6F97" w:rsidRPr="00BC2542" w:rsidRDefault="001B6F97" w:rsidP="001B6F97">
      <w:pPr>
        <w:pStyle w:val="FootnoteText"/>
        <w:jc w:val="center"/>
        <w:rPr>
          <w:rFonts w:ascii="Times New Roman" w:hAnsi="Times New Roman" w:cs="Times New Roman"/>
          <w:b/>
          <w:lang w:val="lv-LV"/>
        </w:rPr>
      </w:pPr>
      <w:r w:rsidRPr="00BC2542">
        <w:rPr>
          <w:rFonts w:ascii="Times New Roman" w:hAnsi="Times New Roman" w:cs="Times New Roman"/>
          <w:b/>
          <w:lang w:val="lv-LV"/>
        </w:rPr>
        <w:t>Citi</w:t>
      </w:r>
    </w:p>
    <w:p w14:paraId="181F7BE0" w14:textId="77777777" w:rsidR="001B6F97" w:rsidRPr="00BC2542" w:rsidRDefault="001B6F97" w:rsidP="001B6F97">
      <w:pPr>
        <w:pStyle w:val="FootnoteText"/>
        <w:jc w:val="center"/>
        <w:rPr>
          <w:rFonts w:ascii="Times New Roman" w:hAnsi="Times New Roman" w:cs="Times New Roman"/>
          <w:sz w:val="20"/>
          <w:szCs w:val="20"/>
          <w:lang w:val="lv-LV"/>
        </w:rPr>
      </w:pPr>
    </w:p>
    <w:p w14:paraId="545B238B" w14:textId="0F936534" w:rsidR="001B6F97" w:rsidRPr="00BC2542" w:rsidRDefault="00CD411B" w:rsidP="001B6F97">
      <w:pPr>
        <w:pStyle w:val="FootnoteText"/>
        <w:jc w:val="both"/>
        <w:rPr>
          <w:rFonts w:ascii="Times New Roman" w:hAnsi="Times New Roman" w:cs="Times New Roman"/>
          <w:sz w:val="20"/>
          <w:szCs w:val="20"/>
        </w:rPr>
      </w:pPr>
      <w:r w:rsidRPr="00BC2542">
        <w:rPr>
          <w:rFonts w:ascii="Times New Roman" w:hAnsi="Times New Roman" w:cs="Times New Roman"/>
          <w:sz w:val="20"/>
          <w:szCs w:val="20"/>
        </w:rPr>
        <w:t xml:space="preserve">1. </w:t>
      </w:r>
      <w:r w:rsidR="001B6F97" w:rsidRPr="00BC2542">
        <w:rPr>
          <w:rFonts w:ascii="Times New Roman" w:hAnsi="Times New Roman" w:cs="Times New Roman"/>
          <w:sz w:val="20"/>
          <w:szCs w:val="20"/>
        </w:rPr>
        <w:t xml:space="preserve">Apostille </w:t>
      </w:r>
      <w:proofErr w:type="spellStart"/>
      <w:r w:rsidR="001B6F97" w:rsidRPr="00BC2542">
        <w:rPr>
          <w:rFonts w:ascii="Times New Roman" w:hAnsi="Times New Roman" w:cs="Times New Roman"/>
          <w:sz w:val="20"/>
          <w:szCs w:val="20"/>
        </w:rPr>
        <w:t>Handbook</w:t>
      </w:r>
      <w:proofErr w:type="spellEnd"/>
      <w:r w:rsidR="001B6F97" w:rsidRPr="00BC2542">
        <w:rPr>
          <w:rFonts w:ascii="Times New Roman" w:hAnsi="Times New Roman" w:cs="Times New Roman"/>
          <w:sz w:val="20"/>
          <w:szCs w:val="20"/>
        </w:rPr>
        <w:t xml:space="preserve">. A </w:t>
      </w:r>
      <w:proofErr w:type="spellStart"/>
      <w:r w:rsidR="001B6F97" w:rsidRPr="00BC2542">
        <w:rPr>
          <w:rFonts w:ascii="Times New Roman" w:hAnsi="Times New Roman" w:cs="Times New Roman"/>
          <w:sz w:val="20"/>
          <w:szCs w:val="20"/>
        </w:rPr>
        <w:t>Handbook</w:t>
      </w:r>
      <w:proofErr w:type="spellEnd"/>
      <w:r w:rsidR="001B6F97" w:rsidRPr="00BC2542">
        <w:rPr>
          <w:rFonts w:ascii="Times New Roman" w:hAnsi="Times New Roman" w:cs="Times New Roman"/>
          <w:sz w:val="20"/>
          <w:szCs w:val="20"/>
        </w:rPr>
        <w:t xml:space="preserve"> on the </w:t>
      </w:r>
      <w:proofErr w:type="spellStart"/>
      <w:r w:rsidR="001B6F97" w:rsidRPr="00BC2542">
        <w:rPr>
          <w:rFonts w:ascii="Times New Roman" w:hAnsi="Times New Roman" w:cs="Times New Roman"/>
          <w:sz w:val="20"/>
          <w:szCs w:val="20"/>
        </w:rPr>
        <w:t>Practical</w:t>
      </w:r>
      <w:proofErr w:type="spellEnd"/>
      <w:r w:rsidR="001B6F97" w:rsidRPr="00BC2542">
        <w:rPr>
          <w:rFonts w:ascii="Times New Roman" w:hAnsi="Times New Roman" w:cs="Times New Roman"/>
          <w:sz w:val="20"/>
          <w:szCs w:val="20"/>
        </w:rPr>
        <w:t xml:space="preserve"> </w:t>
      </w:r>
      <w:proofErr w:type="spellStart"/>
      <w:r w:rsidR="001B6F97" w:rsidRPr="00BC2542">
        <w:rPr>
          <w:rFonts w:ascii="Times New Roman" w:hAnsi="Times New Roman" w:cs="Times New Roman"/>
          <w:sz w:val="20"/>
          <w:szCs w:val="20"/>
        </w:rPr>
        <w:t>Operation</w:t>
      </w:r>
      <w:proofErr w:type="spellEnd"/>
      <w:r w:rsidR="001B6F97" w:rsidRPr="00BC2542">
        <w:rPr>
          <w:rFonts w:ascii="Times New Roman" w:hAnsi="Times New Roman" w:cs="Times New Roman"/>
          <w:sz w:val="20"/>
          <w:szCs w:val="20"/>
        </w:rPr>
        <w:t xml:space="preserve"> of the Apostille Convention. The </w:t>
      </w:r>
      <w:proofErr w:type="gramStart"/>
      <w:r w:rsidR="001B6F97" w:rsidRPr="00BC2542">
        <w:rPr>
          <w:rFonts w:ascii="Times New Roman" w:hAnsi="Times New Roman" w:cs="Times New Roman"/>
          <w:sz w:val="20"/>
          <w:szCs w:val="20"/>
        </w:rPr>
        <w:t>Hague</w:t>
      </w:r>
      <w:r w:rsidR="007D25C3" w:rsidRPr="00BC2542">
        <w:rPr>
          <w:rFonts w:ascii="Times New Roman" w:hAnsi="Times New Roman" w:cs="Times New Roman"/>
          <w:sz w:val="20"/>
          <w:szCs w:val="20"/>
        </w:rPr>
        <w:t>:</w:t>
      </w:r>
      <w:proofErr w:type="gramEnd"/>
      <w:r w:rsidR="007D25C3" w:rsidRPr="00BC2542">
        <w:rPr>
          <w:rFonts w:ascii="Times New Roman" w:hAnsi="Times New Roman" w:cs="Times New Roman"/>
          <w:sz w:val="20"/>
          <w:szCs w:val="20"/>
        </w:rPr>
        <w:t xml:space="preserve"> Permanent Bureau, 2013.</w:t>
      </w:r>
    </w:p>
    <w:p w14:paraId="7BF0E2B5" w14:textId="77777777" w:rsidR="00830508" w:rsidRPr="00BC2542" w:rsidRDefault="00830508" w:rsidP="001B6F97">
      <w:pPr>
        <w:pStyle w:val="FootnoteText"/>
        <w:jc w:val="both"/>
        <w:rPr>
          <w:rFonts w:ascii="Times New Roman" w:hAnsi="Times New Roman" w:cs="Times New Roman"/>
          <w:sz w:val="20"/>
          <w:szCs w:val="20"/>
        </w:rPr>
      </w:pPr>
    </w:p>
    <w:p w14:paraId="3023F74E" w14:textId="249E3D4E" w:rsidR="00830508" w:rsidRPr="00BC2542" w:rsidRDefault="00CD411B" w:rsidP="00830508">
      <w:pPr>
        <w:pStyle w:val="FootnoteText"/>
        <w:jc w:val="both"/>
        <w:rPr>
          <w:lang w:val="lv-LV"/>
        </w:rPr>
      </w:pPr>
      <w:r w:rsidRPr="00BC2542">
        <w:rPr>
          <w:rFonts w:ascii="Times New Roman" w:hAnsi="Times New Roman" w:cs="Times New Roman"/>
          <w:sz w:val="20"/>
          <w:szCs w:val="20"/>
        </w:rPr>
        <w:t xml:space="preserve">2. </w:t>
      </w:r>
      <w:r w:rsidR="00830508" w:rsidRPr="00BC2542">
        <w:rPr>
          <w:rFonts w:ascii="Times New Roman" w:hAnsi="Times New Roman" w:cs="Times New Roman"/>
          <w:sz w:val="20"/>
          <w:szCs w:val="20"/>
        </w:rPr>
        <w:t xml:space="preserve">Guide des procurations en Europe. Convertisseur à l’usage des juristes européens. </w:t>
      </w:r>
      <w:proofErr w:type="gramStart"/>
      <w:r w:rsidR="00830508" w:rsidRPr="00BC2542">
        <w:rPr>
          <w:rFonts w:ascii="Times New Roman" w:hAnsi="Times New Roman" w:cs="Times New Roman"/>
          <w:sz w:val="20"/>
          <w:szCs w:val="20"/>
        </w:rPr>
        <w:t>Paris:</w:t>
      </w:r>
      <w:proofErr w:type="gramEnd"/>
      <w:r w:rsidR="00830508" w:rsidRPr="00BC2542">
        <w:rPr>
          <w:rFonts w:ascii="Times New Roman" w:hAnsi="Times New Roman" w:cs="Times New Roman"/>
          <w:sz w:val="20"/>
          <w:szCs w:val="20"/>
        </w:rPr>
        <w:t xml:space="preserve"> LexisNexis, 2012.</w:t>
      </w:r>
    </w:p>
    <w:p w14:paraId="63362B32" w14:textId="77777777" w:rsidR="00830508" w:rsidRPr="00BC2542" w:rsidRDefault="00830508" w:rsidP="001B6F97">
      <w:pPr>
        <w:pStyle w:val="FootnoteText"/>
        <w:jc w:val="both"/>
        <w:rPr>
          <w:rFonts w:ascii="Times New Roman" w:hAnsi="Times New Roman" w:cs="Times New Roman"/>
          <w:sz w:val="20"/>
          <w:szCs w:val="20"/>
        </w:rPr>
      </w:pPr>
    </w:p>
    <w:p w14:paraId="4E66AF2D" w14:textId="77777777" w:rsidR="001B6F97" w:rsidRPr="00BC2542" w:rsidRDefault="001B6F97" w:rsidP="001B6F97">
      <w:pPr>
        <w:pStyle w:val="FootnoteText"/>
        <w:jc w:val="both"/>
        <w:rPr>
          <w:rFonts w:ascii="Times New Roman" w:hAnsi="Times New Roman" w:cs="Times New Roman"/>
          <w:sz w:val="20"/>
          <w:szCs w:val="20"/>
          <w:lang w:val="lv-LV"/>
        </w:rPr>
      </w:pPr>
    </w:p>
    <w:p w14:paraId="476F6F4D" w14:textId="77777777" w:rsidR="001B6F97" w:rsidRPr="00BC2542" w:rsidRDefault="001B6F97" w:rsidP="001B6F97">
      <w:pPr>
        <w:pStyle w:val="FootnoteText"/>
        <w:jc w:val="both"/>
        <w:rPr>
          <w:rFonts w:ascii="Times New Roman" w:hAnsi="Times New Roman" w:cs="Times New Roman"/>
          <w:sz w:val="20"/>
          <w:szCs w:val="20"/>
          <w:lang w:val="lv-LV"/>
        </w:rPr>
      </w:pPr>
    </w:p>
    <w:p w14:paraId="190DB4B7" w14:textId="070D1140" w:rsidR="001B6F97" w:rsidRPr="00BC2542" w:rsidRDefault="001B6F97" w:rsidP="001B6F97">
      <w:pPr>
        <w:pStyle w:val="FootnoteText"/>
        <w:jc w:val="center"/>
        <w:rPr>
          <w:rFonts w:ascii="Times New Roman" w:hAnsi="Times New Roman" w:cs="Times New Roman"/>
          <w:b/>
          <w:lang w:val="lv-LV"/>
        </w:rPr>
      </w:pPr>
      <w:r w:rsidRPr="00BC2542">
        <w:rPr>
          <w:rFonts w:ascii="Times New Roman" w:hAnsi="Times New Roman" w:cs="Times New Roman"/>
          <w:b/>
          <w:lang w:val="lv-LV"/>
        </w:rPr>
        <w:lastRenderedPageBreak/>
        <w:t>Ārvalstu pilnvaras</w:t>
      </w:r>
    </w:p>
    <w:p w14:paraId="70F011BA" w14:textId="77777777" w:rsidR="00C35974" w:rsidRPr="00BC2542" w:rsidRDefault="00C35974" w:rsidP="00270744">
      <w:pPr>
        <w:jc w:val="both"/>
        <w:rPr>
          <w:rFonts w:ascii="Times New Roman" w:hAnsi="Times New Roman" w:cs="Times New Roman"/>
          <w:highlight w:val="yellow"/>
        </w:rPr>
      </w:pPr>
    </w:p>
    <w:p w14:paraId="44E4F1F3" w14:textId="77777777" w:rsidR="00C35974" w:rsidRPr="00BC2542" w:rsidRDefault="00C35974" w:rsidP="00270744">
      <w:pPr>
        <w:jc w:val="both"/>
        <w:rPr>
          <w:rFonts w:ascii="Times New Roman" w:hAnsi="Times New Roman" w:cs="Times New Roman"/>
          <w:highlight w:val="yellow"/>
        </w:rPr>
      </w:pPr>
    </w:p>
    <w:p w14:paraId="564E5488" w14:textId="65A2B122" w:rsidR="00830508" w:rsidRPr="00BC2542" w:rsidRDefault="00CD411B" w:rsidP="00830508">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1. </w:t>
      </w:r>
      <w:r w:rsidR="00830508" w:rsidRPr="00BC2542">
        <w:rPr>
          <w:rFonts w:ascii="Times New Roman" w:hAnsi="Times New Roman" w:cs="Times New Roman"/>
          <w:sz w:val="20"/>
          <w:szCs w:val="20"/>
          <w:lang w:val="lv-LV"/>
        </w:rPr>
        <w:t xml:space="preserve">Piemērā izmantota Kipras </w:t>
      </w:r>
      <w:proofErr w:type="spellStart"/>
      <w:r w:rsidR="00830508" w:rsidRPr="00BC2542">
        <w:rPr>
          <w:rFonts w:ascii="Times New Roman" w:hAnsi="Times New Roman" w:cs="Times New Roman"/>
          <w:i/>
          <w:sz w:val="20"/>
          <w:szCs w:val="20"/>
          <w:lang w:val="lv-LV"/>
        </w:rPr>
        <w:t>Certifying</w:t>
      </w:r>
      <w:proofErr w:type="spellEnd"/>
      <w:r w:rsidR="00830508" w:rsidRPr="00BC2542">
        <w:rPr>
          <w:rFonts w:ascii="Times New Roman" w:hAnsi="Times New Roman" w:cs="Times New Roman"/>
          <w:i/>
          <w:sz w:val="20"/>
          <w:szCs w:val="20"/>
          <w:lang w:val="lv-LV"/>
        </w:rPr>
        <w:t xml:space="preserve"> </w:t>
      </w:r>
      <w:proofErr w:type="spellStart"/>
      <w:r w:rsidR="00830508" w:rsidRPr="00BC2542">
        <w:rPr>
          <w:rFonts w:ascii="Times New Roman" w:hAnsi="Times New Roman" w:cs="Times New Roman"/>
          <w:i/>
          <w:sz w:val="20"/>
          <w:szCs w:val="20"/>
          <w:lang w:val="lv-LV"/>
        </w:rPr>
        <w:t>Officer</w:t>
      </w:r>
      <w:proofErr w:type="spellEnd"/>
      <w:r w:rsidR="00830508" w:rsidRPr="00BC2542">
        <w:rPr>
          <w:rFonts w:ascii="Times New Roman" w:hAnsi="Times New Roman" w:cs="Times New Roman"/>
          <w:sz w:val="20"/>
          <w:szCs w:val="20"/>
          <w:lang w:val="lv-LV"/>
        </w:rPr>
        <w:t xml:space="preserve"> 2015.gada 13.martā apliecinātā pilnvara, kas praksē tikusi iesniegta Latvijas notāram.</w:t>
      </w:r>
    </w:p>
    <w:p w14:paraId="6941BAED" w14:textId="77777777" w:rsidR="007D25C3" w:rsidRPr="00BC2542" w:rsidRDefault="007D25C3" w:rsidP="001B6F97">
      <w:pPr>
        <w:pStyle w:val="FootnoteText"/>
        <w:jc w:val="both"/>
        <w:rPr>
          <w:rFonts w:ascii="Times New Roman" w:hAnsi="Times New Roman" w:cs="Times New Roman"/>
          <w:sz w:val="20"/>
          <w:szCs w:val="20"/>
          <w:lang w:val="lv-LV"/>
        </w:rPr>
      </w:pPr>
    </w:p>
    <w:p w14:paraId="1C1FA85D" w14:textId="2D724290" w:rsidR="009E7D1E" w:rsidRPr="00BC2542" w:rsidRDefault="00CD411B" w:rsidP="009E7D1E">
      <w:pPr>
        <w:pStyle w:val="FootnoteText"/>
        <w:jc w:val="both"/>
        <w:rPr>
          <w:rFonts w:ascii="Times New Roman" w:hAnsi="Times New Roman" w:cs="Times New Roman"/>
          <w:sz w:val="20"/>
          <w:szCs w:val="20"/>
          <w:lang w:val="lv-LV"/>
        </w:rPr>
      </w:pPr>
      <w:r w:rsidRPr="00BC2542">
        <w:rPr>
          <w:rFonts w:ascii="Times New Roman" w:hAnsi="Times New Roman" w:cs="Times New Roman"/>
          <w:sz w:val="20"/>
          <w:szCs w:val="20"/>
          <w:lang w:val="lv-LV"/>
        </w:rPr>
        <w:t xml:space="preserve">2. </w:t>
      </w:r>
      <w:r w:rsidR="009E7D1E" w:rsidRPr="00BC2542">
        <w:rPr>
          <w:rFonts w:ascii="Times New Roman" w:hAnsi="Times New Roman" w:cs="Times New Roman"/>
          <w:sz w:val="20"/>
          <w:szCs w:val="20"/>
          <w:lang w:val="lv-LV"/>
        </w:rPr>
        <w:t xml:space="preserve">ASV Masačūsetsas štata </w:t>
      </w:r>
      <w:proofErr w:type="spellStart"/>
      <w:r w:rsidR="009E7D1E" w:rsidRPr="00BC2542">
        <w:rPr>
          <w:rFonts w:ascii="Times New Roman" w:hAnsi="Times New Roman" w:cs="Times New Roman"/>
          <w:i/>
          <w:sz w:val="20"/>
          <w:szCs w:val="20"/>
          <w:lang w:val="lv-LV"/>
        </w:rPr>
        <w:t>notary</w:t>
      </w:r>
      <w:proofErr w:type="spellEnd"/>
      <w:r w:rsidR="009E7D1E" w:rsidRPr="00BC2542">
        <w:rPr>
          <w:rFonts w:ascii="Times New Roman" w:hAnsi="Times New Roman" w:cs="Times New Roman"/>
          <w:i/>
          <w:sz w:val="20"/>
          <w:szCs w:val="20"/>
          <w:lang w:val="lv-LV"/>
        </w:rPr>
        <w:t xml:space="preserve"> </w:t>
      </w:r>
      <w:proofErr w:type="spellStart"/>
      <w:r w:rsidR="009E7D1E" w:rsidRPr="00BC2542">
        <w:rPr>
          <w:rFonts w:ascii="Times New Roman" w:hAnsi="Times New Roman" w:cs="Times New Roman"/>
          <w:i/>
          <w:sz w:val="20"/>
          <w:szCs w:val="20"/>
          <w:lang w:val="lv-LV"/>
        </w:rPr>
        <w:t>public</w:t>
      </w:r>
      <w:proofErr w:type="spellEnd"/>
      <w:r w:rsidR="009E7D1E" w:rsidRPr="00BC2542">
        <w:rPr>
          <w:rFonts w:ascii="Times New Roman" w:hAnsi="Times New Roman" w:cs="Times New Roman"/>
          <w:sz w:val="20"/>
          <w:szCs w:val="20"/>
          <w:lang w:val="lv-LV"/>
        </w:rPr>
        <w:t xml:space="preserve"> 2014.gada 24.novembrī apliecinātā pilnvara, kas praksē tikusi uzrādīta vienam no Latvijas notāriem.</w:t>
      </w:r>
    </w:p>
    <w:p w14:paraId="058AB621" w14:textId="77777777" w:rsidR="009E7D1E" w:rsidRPr="00BC2542" w:rsidRDefault="009E7D1E" w:rsidP="009E7D1E">
      <w:pPr>
        <w:pStyle w:val="FootnoteText"/>
        <w:jc w:val="both"/>
        <w:rPr>
          <w:rFonts w:ascii="Times New Roman" w:hAnsi="Times New Roman" w:cs="Times New Roman"/>
          <w:sz w:val="20"/>
          <w:szCs w:val="20"/>
          <w:lang w:val="lv-LV"/>
        </w:rPr>
      </w:pPr>
    </w:p>
    <w:p w14:paraId="0487A9C1" w14:textId="77777777" w:rsidR="00270744" w:rsidRPr="00BC2542" w:rsidRDefault="00270744" w:rsidP="00755876">
      <w:pPr>
        <w:jc w:val="both"/>
        <w:rPr>
          <w:rFonts w:ascii="Times New Roman" w:hAnsi="Times New Roman" w:cs="Times New Roman"/>
        </w:rPr>
      </w:pPr>
    </w:p>
    <w:p w14:paraId="683479FD" w14:textId="77777777" w:rsidR="005B7356" w:rsidRPr="00BC2542" w:rsidRDefault="005B7356" w:rsidP="00755876">
      <w:pPr>
        <w:jc w:val="both"/>
        <w:rPr>
          <w:rFonts w:ascii="Times New Roman" w:hAnsi="Times New Roman" w:cs="Times New Roman"/>
        </w:rPr>
      </w:pPr>
    </w:p>
    <w:p w14:paraId="404CDD02" w14:textId="77777777" w:rsidR="00755876" w:rsidRPr="00BC2542" w:rsidRDefault="00755876" w:rsidP="00755876">
      <w:pPr>
        <w:jc w:val="both"/>
        <w:rPr>
          <w:rFonts w:ascii="Times New Roman" w:hAnsi="Times New Roman" w:cs="Times New Roman"/>
        </w:rPr>
      </w:pPr>
    </w:p>
    <w:p w14:paraId="5FC77B54" w14:textId="77777777" w:rsidR="00755876" w:rsidRPr="00BC2542" w:rsidRDefault="00755876" w:rsidP="00755876">
      <w:pPr>
        <w:jc w:val="both"/>
        <w:rPr>
          <w:rFonts w:ascii="Times New Roman" w:hAnsi="Times New Roman" w:cs="Times New Roman"/>
        </w:rPr>
      </w:pPr>
    </w:p>
    <w:p w14:paraId="79716CB2" w14:textId="77777777" w:rsidR="00B17007" w:rsidRPr="00BC2542" w:rsidRDefault="00B17007" w:rsidP="00755876">
      <w:pPr>
        <w:jc w:val="both"/>
        <w:rPr>
          <w:rFonts w:ascii="Times New Roman" w:hAnsi="Times New Roman" w:cs="Times New Roman"/>
        </w:rPr>
      </w:pPr>
    </w:p>
    <w:p w14:paraId="0F63E187" w14:textId="77777777" w:rsidR="00B17007" w:rsidRPr="00BC2542" w:rsidRDefault="00B17007" w:rsidP="00755876">
      <w:pPr>
        <w:jc w:val="both"/>
        <w:rPr>
          <w:rFonts w:ascii="Times New Roman" w:hAnsi="Times New Roman" w:cs="Times New Roman"/>
        </w:rPr>
      </w:pPr>
    </w:p>
    <w:p w14:paraId="05CFAB13" w14:textId="77777777" w:rsidR="00B17007" w:rsidRPr="00BC2542" w:rsidRDefault="00B17007" w:rsidP="00755876">
      <w:pPr>
        <w:jc w:val="both"/>
        <w:rPr>
          <w:rFonts w:ascii="Times New Roman" w:hAnsi="Times New Roman" w:cs="Times New Roman"/>
        </w:rPr>
      </w:pPr>
    </w:p>
    <w:p w14:paraId="0AE29FC5" w14:textId="77777777" w:rsidR="00B17007" w:rsidRPr="00BC2542" w:rsidRDefault="00B17007" w:rsidP="00755876">
      <w:pPr>
        <w:jc w:val="both"/>
        <w:rPr>
          <w:rFonts w:ascii="Times New Roman" w:hAnsi="Times New Roman" w:cs="Times New Roman"/>
        </w:rPr>
      </w:pPr>
    </w:p>
    <w:p w14:paraId="3317EDF5" w14:textId="77777777" w:rsidR="00B17007" w:rsidRPr="00BC2542" w:rsidRDefault="00B17007" w:rsidP="00755876">
      <w:pPr>
        <w:jc w:val="both"/>
        <w:rPr>
          <w:rFonts w:ascii="Times New Roman" w:hAnsi="Times New Roman" w:cs="Times New Roman"/>
        </w:rPr>
      </w:pPr>
    </w:p>
    <w:p w14:paraId="38109BFB" w14:textId="77777777" w:rsidR="00B17007" w:rsidRPr="00BC2542" w:rsidRDefault="00B17007" w:rsidP="00755876">
      <w:pPr>
        <w:jc w:val="both"/>
        <w:rPr>
          <w:rFonts w:ascii="Times New Roman" w:hAnsi="Times New Roman" w:cs="Times New Roman"/>
        </w:rPr>
      </w:pPr>
    </w:p>
    <w:p w14:paraId="703CCD10" w14:textId="77777777" w:rsidR="00B17007" w:rsidRPr="00BC2542" w:rsidRDefault="00B17007" w:rsidP="00755876">
      <w:pPr>
        <w:jc w:val="both"/>
        <w:rPr>
          <w:rFonts w:ascii="Times New Roman" w:hAnsi="Times New Roman" w:cs="Times New Roman"/>
        </w:rPr>
      </w:pPr>
    </w:p>
    <w:p w14:paraId="0B10646F" w14:textId="175A5655" w:rsidR="00713F60" w:rsidRPr="00BC2542" w:rsidRDefault="0005393D" w:rsidP="00755876">
      <w:pPr>
        <w:jc w:val="both"/>
        <w:rPr>
          <w:rFonts w:ascii="Times New Roman" w:hAnsi="Times New Roman" w:cs="Times New Roman"/>
        </w:rPr>
      </w:pPr>
      <w:r w:rsidRPr="00BC2542">
        <w:rPr>
          <w:rFonts w:ascii="Times New Roman" w:hAnsi="Times New Roman" w:cs="Times New Roman"/>
        </w:rPr>
        <w:t>2018.</w:t>
      </w:r>
      <w:r w:rsidR="009B50B7" w:rsidRPr="00BC2542">
        <w:rPr>
          <w:rFonts w:ascii="Times New Roman" w:hAnsi="Times New Roman" w:cs="Times New Roman"/>
        </w:rPr>
        <w:t xml:space="preserve"> </w:t>
      </w:r>
      <w:proofErr w:type="spellStart"/>
      <w:r w:rsidRPr="00BC2542">
        <w:rPr>
          <w:rFonts w:ascii="Times New Roman" w:hAnsi="Times New Roman" w:cs="Times New Roman"/>
        </w:rPr>
        <w:t>gada</w:t>
      </w:r>
      <w:proofErr w:type="spellEnd"/>
      <w:r w:rsidRPr="00BC2542">
        <w:rPr>
          <w:rFonts w:ascii="Times New Roman" w:hAnsi="Times New Roman" w:cs="Times New Roman"/>
        </w:rPr>
        <w:t xml:space="preserve"> </w:t>
      </w:r>
      <w:r w:rsidR="009B50B7" w:rsidRPr="00BC2542">
        <w:rPr>
          <w:rFonts w:ascii="Times New Roman" w:hAnsi="Times New Roman" w:cs="Times New Roman"/>
        </w:rPr>
        <w:t xml:space="preserve">20. </w:t>
      </w:r>
      <w:proofErr w:type="spellStart"/>
      <w:proofErr w:type="gramStart"/>
      <w:r w:rsidR="009B50B7" w:rsidRPr="00BC2542">
        <w:rPr>
          <w:rFonts w:ascii="Times New Roman" w:hAnsi="Times New Roman" w:cs="Times New Roman"/>
        </w:rPr>
        <w:t>n</w:t>
      </w:r>
      <w:r w:rsidRPr="00BC2542">
        <w:rPr>
          <w:rFonts w:ascii="Times New Roman" w:hAnsi="Times New Roman" w:cs="Times New Roman"/>
        </w:rPr>
        <w:t>ovembrī</w:t>
      </w:r>
      <w:proofErr w:type="spellEnd"/>
      <w:proofErr w:type="gramEnd"/>
      <w:r w:rsidR="009B50B7" w:rsidRPr="00BC2542">
        <w:rPr>
          <w:rFonts w:ascii="Times New Roman" w:hAnsi="Times New Roman" w:cs="Times New Roman"/>
        </w:rPr>
        <w:t xml:space="preserve">, </w:t>
      </w:r>
      <w:proofErr w:type="spellStart"/>
      <w:r w:rsidR="009B50B7" w:rsidRPr="00BC2542">
        <w:rPr>
          <w:rFonts w:ascii="Times New Roman" w:hAnsi="Times New Roman" w:cs="Times New Roman"/>
        </w:rPr>
        <w:t>Kēlē</w:t>
      </w:r>
      <w:proofErr w:type="spellEnd"/>
      <w:r w:rsidR="009B50B7" w:rsidRPr="00BC2542">
        <w:rPr>
          <w:rFonts w:ascii="Times New Roman" w:hAnsi="Times New Roman" w:cs="Times New Roman"/>
        </w:rPr>
        <w:t xml:space="preserve"> (</w:t>
      </w:r>
      <w:r w:rsidR="009B50B7" w:rsidRPr="00BC2542">
        <w:rPr>
          <w:rFonts w:ascii="Times New Roman" w:hAnsi="Times New Roman" w:cs="Times New Roman"/>
          <w:i/>
        </w:rPr>
        <w:t>Kehl</w:t>
      </w:r>
      <w:r w:rsidR="009B50B7" w:rsidRPr="00BC2542">
        <w:rPr>
          <w:rFonts w:ascii="Times New Roman" w:hAnsi="Times New Roman" w:cs="Times New Roman"/>
        </w:rPr>
        <w:t xml:space="preserve">), </w:t>
      </w:r>
      <w:proofErr w:type="spellStart"/>
      <w:r w:rsidR="009B50B7" w:rsidRPr="00BC2542">
        <w:rPr>
          <w:rFonts w:ascii="Times New Roman" w:hAnsi="Times New Roman" w:cs="Times New Roman"/>
        </w:rPr>
        <w:t>Vācijā</w:t>
      </w:r>
      <w:proofErr w:type="spellEnd"/>
      <w:r w:rsidR="009B50B7" w:rsidRPr="00BC2542">
        <w:rPr>
          <w:rFonts w:ascii="Times New Roman" w:hAnsi="Times New Roman" w:cs="Times New Roman"/>
        </w:rPr>
        <w:t>.</w:t>
      </w:r>
    </w:p>
    <w:p w14:paraId="0EE9AA67" w14:textId="77777777" w:rsidR="00713F60" w:rsidRPr="00BC2542" w:rsidRDefault="00713F60" w:rsidP="00755876">
      <w:pPr>
        <w:jc w:val="both"/>
        <w:rPr>
          <w:rFonts w:ascii="Times New Roman" w:hAnsi="Times New Roman" w:cs="Times New Roman"/>
        </w:rPr>
      </w:pPr>
    </w:p>
    <w:p w14:paraId="6793D9B1" w14:textId="77777777" w:rsidR="00B17007" w:rsidRPr="00BC2542" w:rsidRDefault="00B17007" w:rsidP="00755876">
      <w:pPr>
        <w:jc w:val="both"/>
        <w:rPr>
          <w:rFonts w:ascii="Times New Roman" w:hAnsi="Times New Roman" w:cs="Times New Roman"/>
        </w:rPr>
      </w:pPr>
    </w:p>
    <w:p w14:paraId="2E13574F" w14:textId="37093CC7" w:rsidR="00B17007" w:rsidRPr="00BC2542" w:rsidRDefault="00B17007" w:rsidP="00755876">
      <w:pPr>
        <w:jc w:val="both"/>
        <w:rPr>
          <w:rFonts w:ascii="Times New Roman" w:hAnsi="Times New Roman" w:cs="Times New Roman"/>
        </w:rPr>
      </w:pPr>
      <w:r w:rsidRPr="00BC2542">
        <w:rPr>
          <w:rFonts w:ascii="Times New Roman" w:hAnsi="Times New Roman" w:cs="Times New Roman"/>
        </w:rPr>
        <w:t>____________________</w:t>
      </w:r>
    </w:p>
    <w:p w14:paraId="786D7847" w14:textId="77777777" w:rsidR="00B17007" w:rsidRPr="00BC2542" w:rsidRDefault="00B17007" w:rsidP="00755876">
      <w:pPr>
        <w:jc w:val="both"/>
        <w:rPr>
          <w:rFonts w:ascii="Times New Roman" w:hAnsi="Times New Roman" w:cs="Times New Roman"/>
        </w:rPr>
      </w:pPr>
    </w:p>
    <w:p w14:paraId="1AAC41C4" w14:textId="77777777" w:rsidR="00B17007" w:rsidRPr="00BC2542" w:rsidRDefault="00B17007" w:rsidP="00755876">
      <w:pPr>
        <w:jc w:val="both"/>
        <w:rPr>
          <w:rFonts w:ascii="Times New Roman" w:hAnsi="Times New Roman" w:cs="Times New Roman"/>
        </w:rPr>
      </w:pPr>
    </w:p>
    <w:p w14:paraId="02D32B0C" w14:textId="096B4EF1" w:rsidR="00755876" w:rsidRPr="00BC2542" w:rsidRDefault="00755876" w:rsidP="00755876">
      <w:pPr>
        <w:jc w:val="both"/>
        <w:rPr>
          <w:rFonts w:ascii="Times New Roman" w:hAnsi="Times New Roman" w:cs="Times New Roman"/>
        </w:rPr>
      </w:pPr>
      <w:proofErr w:type="spellStart"/>
      <w:r w:rsidRPr="00BC2542">
        <w:rPr>
          <w:rFonts w:ascii="Times New Roman" w:hAnsi="Times New Roman" w:cs="Times New Roman"/>
          <w:i/>
        </w:rPr>
        <w:t>Dr.iur</w:t>
      </w:r>
      <w:proofErr w:type="spellEnd"/>
      <w:r w:rsidRPr="00BC2542">
        <w:rPr>
          <w:rFonts w:ascii="Times New Roman" w:hAnsi="Times New Roman" w:cs="Times New Roman"/>
          <w:i/>
        </w:rPr>
        <w:t xml:space="preserve">. </w:t>
      </w:r>
      <w:proofErr w:type="spellStart"/>
      <w:r w:rsidRPr="00BC2542">
        <w:rPr>
          <w:rFonts w:ascii="Times New Roman" w:hAnsi="Times New Roman" w:cs="Times New Roman"/>
        </w:rPr>
        <w:t>Baiba</w:t>
      </w:r>
      <w:proofErr w:type="spellEnd"/>
      <w:r w:rsidRPr="00BC2542">
        <w:rPr>
          <w:rFonts w:ascii="Times New Roman" w:hAnsi="Times New Roman" w:cs="Times New Roman"/>
        </w:rPr>
        <w:t xml:space="preserve"> </w:t>
      </w:r>
      <w:proofErr w:type="spellStart"/>
      <w:r w:rsidRPr="00BC2542">
        <w:rPr>
          <w:rFonts w:ascii="Times New Roman" w:hAnsi="Times New Roman" w:cs="Times New Roman"/>
        </w:rPr>
        <w:t>Rudevska</w:t>
      </w:r>
      <w:proofErr w:type="spellEnd"/>
      <w:r w:rsidR="00713F60" w:rsidRPr="00BC2542">
        <w:rPr>
          <w:rFonts w:ascii="Times New Roman" w:hAnsi="Times New Roman" w:cs="Times New Roman"/>
        </w:rPr>
        <w:t>.</w:t>
      </w:r>
    </w:p>
    <w:sectPr w:rsidR="00755876" w:rsidRPr="00BC2542" w:rsidSect="00895FD4">
      <w:headerReference w:type="default" r:id="rId24"/>
      <w:footerReference w:type="even" r:id="rId25"/>
      <w:footerReference w:type="default" r:id="rId26"/>
      <w:headerReference w:type="first" r:id="rId27"/>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0263" w14:textId="77777777" w:rsidR="00763BEA" w:rsidRDefault="00763BEA" w:rsidP="001E6518">
      <w:r>
        <w:separator/>
      </w:r>
    </w:p>
  </w:endnote>
  <w:endnote w:type="continuationSeparator" w:id="0">
    <w:p w14:paraId="57912FBE" w14:textId="77777777" w:rsidR="00763BEA" w:rsidRDefault="00763BEA" w:rsidP="001E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SansCondense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6AFD" w14:textId="77777777" w:rsidR="00446818" w:rsidRDefault="00446818" w:rsidP="00285B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E9B58B" w14:textId="77777777" w:rsidR="00446818" w:rsidRDefault="00446818" w:rsidP="00285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6C85" w14:textId="77777777" w:rsidR="00446818" w:rsidRDefault="00446818" w:rsidP="00285B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2542">
      <w:rPr>
        <w:rStyle w:val="PageNumber"/>
        <w:noProof/>
      </w:rPr>
      <w:t>32</w:t>
    </w:r>
    <w:r>
      <w:rPr>
        <w:rStyle w:val="PageNumber"/>
      </w:rPr>
      <w:fldChar w:fldCharType="end"/>
    </w:r>
  </w:p>
  <w:p w14:paraId="292A77BE" w14:textId="77777777" w:rsidR="00446818" w:rsidRDefault="00446818" w:rsidP="00285B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1E5E" w14:textId="77777777" w:rsidR="00763BEA" w:rsidRDefault="00763BEA" w:rsidP="001E6518">
      <w:r>
        <w:separator/>
      </w:r>
    </w:p>
  </w:footnote>
  <w:footnote w:type="continuationSeparator" w:id="0">
    <w:p w14:paraId="347B505F" w14:textId="77777777" w:rsidR="00763BEA" w:rsidRDefault="00763BEA" w:rsidP="001E6518">
      <w:r>
        <w:continuationSeparator/>
      </w:r>
    </w:p>
  </w:footnote>
  <w:footnote w:id="1">
    <w:p w14:paraId="716EB032" w14:textId="77777777" w:rsidR="00446818" w:rsidRPr="002950C2" w:rsidRDefault="00446818" w:rsidP="00365DD6">
      <w:pPr>
        <w:pStyle w:val="FootnoteText"/>
        <w:jc w:val="both"/>
        <w:rPr>
          <w:rFonts w:ascii="Times New Roman" w:hAnsi="Times New Roman" w:cs="Times New Roman"/>
          <w:sz w:val="20"/>
          <w:szCs w:val="20"/>
        </w:rPr>
      </w:pPr>
      <w:r w:rsidRPr="002950C2">
        <w:rPr>
          <w:rStyle w:val="FootnoteReference"/>
          <w:rFonts w:ascii="Times New Roman" w:hAnsi="Times New Roman" w:cs="Times New Roman"/>
          <w:sz w:val="20"/>
          <w:szCs w:val="20"/>
        </w:rPr>
        <w:footnoteRef/>
      </w:r>
      <w:r w:rsidRPr="002950C2">
        <w:rPr>
          <w:rFonts w:ascii="Times New Roman" w:hAnsi="Times New Roman" w:cs="Times New Roman"/>
          <w:sz w:val="20"/>
          <w:szCs w:val="20"/>
        </w:rPr>
        <w:t xml:space="preserve"> </w:t>
      </w:r>
      <w:proofErr w:type="spellStart"/>
      <w:r w:rsidRPr="002950C2">
        <w:rPr>
          <w:rFonts w:ascii="Times New Roman" w:hAnsi="Times New Roman" w:cs="Times New Roman"/>
          <w:sz w:val="20"/>
          <w:szCs w:val="20"/>
        </w:rPr>
        <w:t>Lewald</w:t>
      </w:r>
      <w:proofErr w:type="spellEnd"/>
      <w:r w:rsidRPr="002950C2">
        <w:rPr>
          <w:rFonts w:ascii="Times New Roman" w:hAnsi="Times New Roman" w:cs="Times New Roman"/>
          <w:sz w:val="20"/>
          <w:szCs w:val="20"/>
        </w:rPr>
        <w:t xml:space="preserve"> H. Règles générales des conflits de lois. </w:t>
      </w:r>
      <w:r w:rsidRPr="002950C2">
        <w:rPr>
          <w:rFonts w:ascii="Times New Roman" w:hAnsi="Times New Roman" w:cs="Times New Roman"/>
          <w:sz w:val="20"/>
          <w:szCs w:val="20"/>
          <w:lang w:val="lv-LV"/>
        </w:rPr>
        <w:t>[</w:t>
      </w:r>
      <w:proofErr w:type="spellStart"/>
      <w:r w:rsidRPr="002950C2">
        <w:rPr>
          <w:rFonts w:ascii="Times New Roman" w:hAnsi="Times New Roman" w:cs="Times New Roman"/>
          <w:sz w:val="20"/>
          <w:szCs w:val="20"/>
          <w:lang w:val="lv-LV"/>
        </w:rPr>
        <w:t>b.i</w:t>
      </w:r>
      <w:proofErr w:type="spellEnd"/>
      <w:r w:rsidRPr="002950C2">
        <w:rPr>
          <w:rFonts w:ascii="Times New Roman" w:hAnsi="Times New Roman" w:cs="Times New Roman"/>
          <w:sz w:val="20"/>
          <w:szCs w:val="20"/>
          <w:lang w:val="lv-LV"/>
        </w:rPr>
        <w:t xml:space="preserve">.] </w:t>
      </w:r>
      <w:r w:rsidRPr="002950C2">
        <w:rPr>
          <w:rFonts w:ascii="Times New Roman" w:hAnsi="Times New Roman" w:cs="Times New Roman"/>
          <w:sz w:val="20"/>
          <w:szCs w:val="20"/>
        </w:rPr>
        <w:t>1939, 69 Rec. des Cours 5.</w:t>
      </w:r>
    </w:p>
  </w:footnote>
  <w:footnote w:id="2">
    <w:p w14:paraId="3E6A4F92" w14:textId="77777777" w:rsidR="00446818" w:rsidRPr="005A6A8A" w:rsidRDefault="00446818" w:rsidP="00365DD6">
      <w:pPr>
        <w:pStyle w:val="FootnoteText"/>
        <w:jc w:val="both"/>
        <w:rPr>
          <w:rFonts w:ascii="Times New Roman" w:hAnsi="Times New Roman" w:cs="Times New Roman"/>
          <w:sz w:val="20"/>
          <w:szCs w:val="20"/>
        </w:rPr>
      </w:pPr>
      <w:r w:rsidRPr="005A6A8A">
        <w:rPr>
          <w:rStyle w:val="FootnoteReference"/>
          <w:rFonts w:ascii="Times New Roman" w:hAnsi="Times New Roman" w:cs="Times New Roman"/>
          <w:sz w:val="20"/>
          <w:szCs w:val="20"/>
        </w:rPr>
        <w:footnoteRef/>
      </w:r>
      <w:r w:rsidRPr="005A6A8A">
        <w:rPr>
          <w:rFonts w:ascii="Times New Roman" w:hAnsi="Times New Roman" w:cs="Times New Roman"/>
          <w:sz w:val="20"/>
          <w:szCs w:val="20"/>
        </w:rPr>
        <w:t xml:space="preserve"> </w:t>
      </w:r>
      <w:r w:rsidRPr="005A6A8A">
        <w:rPr>
          <w:rFonts w:ascii="Times New Roman" w:hAnsi="Times New Roman" w:cs="Times New Roman"/>
          <w:sz w:val="20"/>
          <w:szCs w:val="20"/>
          <w:lang w:val="lv-LV"/>
        </w:rPr>
        <w:t xml:space="preserve">Citēts pēc: </w:t>
      </w:r>
      <w:proofErr w:type="spellStart"/>
      <w:r w:rsidRPr="008969A1">
        <w:rPr>
          <w:rFonts w:ascii="Times New Roman" w:hAnsi="Times New Roman" w:cs="Times New Roman"/>
          <w:sz w:val="20"/>
          <w:szCs w:val="20"/>
        </w:rPr>
        <w:t>Lüttringhaus</w:t>
      </w:r>
      <w:proofErr w:type="spellEnd"/>
      <w:r w:rsidRPr="008969A1">
        <w:rPr>
          <w:rFonts w:ascii="Times New Roman" w:hAnsi="Times New Roman" w:cs="Times New Roman"/>
          <w:sz w:val="20"/>
          <w:szCs w:val="20"/>
        </w:rPr>
        <w:t xml:space="preserve"> J.G. Substitution. In: </w:t>
      </w:r>
      <w:proofErr w:type="spellStart"/>
      <w:r w:rsidRPr="005A6A8A">
        <w:rPr>
          <w:rFonts w:ascii="Times New Roman" w:hAnsi="Times New Roman" w:cs="Times New Roman"/>
          <w:sz w:val="20"/>
          <w:szCs w:val="20"/>
        </w:rPr>
        <w:t>Encyclopedia</w:t>
      </w:r>
      <w:proofErr w:type="spellEnd"/>
      <w:r w:rsidRPr="005A6A8A">
        <w:rPr>
          <w:rFonts w:ascii="Times New Roman" w:hAnsi="Times New Roman" w:cs="Times New Roman"/>
          <w:sz w:val="20"/>
          <w:szCs w:val="20"/>
        </w:rPr>
        <w:t xml:space="preserve"> of </w:t>
      </w:r>
      <w:proofErr w:type="spellStart"/>
      <w:r w:rsidRPr="005A6A8A">
        <w:rPr>
          <w:rFonts w:ascii="Times New Roman" w:hAnsi="Times New Roman" w:cs="Times New Roman"/>
          <w:sz w:val="20"/>
          <w:szCs w:val="20"/>
        </w:rPr>
        <w:t>Private</w:t>
      </w:r>
      <w:proofErr w:type="spellEnd"/>
      <w:r w:rsidRPr="005A6A8A">
        <w:rPr>
          <w:rFonts w:ascii="Times New Roman" w:hAnsi="Times New Roman" w:cs="Times New Roman"/>
          <w:sz w:val="20"/>
          <w:szCs w:val="20"/>
        </w:rPr>
        <w:t xml:space="preserve"> International Law. Basedow J., </w:t>
      </w:r>
      <w:proofErr w:type="spellStart"/>
      <w:r w:rsidRPr="005A6A8A">
        <w:rPr>
          <w:rFonts w:ascii="Times New Roman" w:hAnsi="Times New Roman" w:cs="Times New Roman"/>
          <w:sz w:val="20"/>
          <w:szCs w:val="20"/>
        </w:rPr>
        <w:t>Rühl</w:t>
      </w:r>
      <w:proofErr w:type="spellEnd"/>
      <w:r w:rsidRPr="005A6A8A">
        <w:rPr>
          <w:rFonts w:ascii="Times New Roman" w:hAnsi="Times New Roman" w:cs="Times New Roman"/>
          <w:sz w:val="20"/>
          <w:szCs w:val="20"/>
        </w:rPr>
        <w:t xml:space="preserve"> G., Ferrari F., De Miguel </w:t>
      </w:r>
      <w:proofErr w:type="spellStart"/>
      <w:r w:rsidRPr="005A6A8A">
        <w:rPr>
          <w:rFonts w:ascii="Times New Roman" w:hAnsi="Times New Roman" w:cs="Times New Roman"/>
          <w:sz w:val="20"/>
          <w:szCs w:val="20"/>
        </w:rPr>
        <w:t>Asensio</w:t>
      </w:r>
      <w:proofErr w:type="spellEnd"/>
      <w:r w:rsidRPr="005A6A8A">
        <w:rPr>
          <w:rFonts w:ascii="Times New Roman" w:hAnsi="Times New Roman" w:cs="Times New Roman"/>
          <w:sz w:val="20"/>
          <w:szCs w:val="20"/>
        </w:rPr>
        <w:t xml:space="preserve"> P. (</w:t>
      </w:r>
      <w:proofErr w:type="spellStart"/>
      <w:r w:rsidRPr="005A6A8A">
        <w:rPr>
          <w:rFonts w:ascii="Times New Roman" w:hAnsi="Times New Roman" w:cs="Times New Roman"/>
          <w:sz w:val="20"/>
          <w:szCs w:val="20"/>
        </w:rPr>
        <w:t>eds</w:t>
      </w:r>
      <w:proofErr w:type="spellEnd"/>
      <w:r w:rsidRPr="005A6A8A">
        <w:rPr>
          <w:rFonts w:ascii="Times New Roman" w:hAnsi="Times New Roman" w:cs="Times New Roman"/>
          <w:sz w:val="20"/>
          <w:szCs w:val="20"/>
        </w:rPr>
        <w:t xml:space="preserve">.). Vol 2. Cheltenham, Northampton: Edward Elgar </w:t>
      </w:r>
      <w:proofErr w:type="spellStart"/>
      <w:r w:rsidRPr="005A6A8A">
        <w:rPr>
          <w:rFonts w:ascii="Times New Roman" w:hAnsi="Times New Roman" w:cs="Times New Roman"/>
          <w:sz w:val="20"/>
          <w:szCs w:val="20"/>
        </w:rPr>
        <w:t>Publishing</w:t>
      </w:r>
      <w:proofErr w:type="spellEnd"/>
      <w:r w:rsidRPr="005A6A8A">
        <w:rPr>
          <w:rFonts w:ascii="Times New Roman" w:hAnsi="Times New Roman" w:cs="Times New Roman"/>
          <w:sz w:val="20"/>
          <w:szCs w:val="20"/>
        </w:rPr>
        <w:t>, 2017, p. 1675.</w:t>
      </w:r>
    </w:p>
  </w:footnote>
  <w:footnote w:id="3">
    <w:p w14:paraId="0F7B72FA" w14:textId="77777777" w:rsidR="00446818" w:rsidRPr="001A0E6A" w:rsidRDefault="00446818" w:rsidP="00365DD6">
      <w:pPr>
        <w:pStyle w:val="FootnoteText"/>
        <w:jc w:val="both"/>
        <w:rPr>
          <w:rFonts w:ascii="Times New Roman" w:hAnsi="Times New Roman" w:cs="Times New Roman"/>
          <w:sz w:val="20"/>
          <w:szCs w:val="20"/>
        </w:rPr>
      </w:pPr>
      <w:r w:rsidRPr="001A0E6A">
        <w:rPr>
          <w:rStyle w:val="FootnoteReference"/>
          <w:rFonts w:ascii="Times New Roman" w:hAnsi="Times New Roman" w:cs="Times New Roman"/>
          <w:sz w:val="20"/>
          <w:szCs w:val="20"/>
        </w:rPr>
        <w:footnoteRef/>
      </w:r>
      <w:r w:rsidRPr="001A0E6A">
        <w:rPr>
          <w:rFonts w:ascii="Times New Roman" w:hAnsi="Times New Roman" w:cs="Times New Roman"/>
          <w:sz w:val="20"/>
          <w:szCs w:val="20"/>
        </w:rPr>
        <w:t xml:space="preserve"> Callé P. L’acte public en droit international privé. Paris: Economica, 2004, p. 88, 89.</w:t>
      </w:r>
    </w:p>
  </w:footnote>
  <w:footnote w:id="4">
    <w:p w14:paraId="557F2A0A" w14:textId="48F42E3C" w:rsidR="00446818" w:rsidRPr="00D40D19" w:rsidRDefault="00446818" w:rsidP="00365DD6">
      <w:pPr>
        <w:pStyle w:val="FootnoteText"/>
        <w:jc w:val="both"/>
        <w:rPr>
          <w:rFonts w:ascii="Times New Roman" w:hAnsi="Times New Roman" w:cs="Times New Roman"/>
          <w:sz w:val="20"/>
          <w:szCs w:val="20"/>
          <w:lang w:val="lv-LV"/>
        </w:rPr>
      </w:pPr>
      <w:r w:rsidRPr="00317768">
        <w:rPr>
          <w:rStyle w:val="FootnoteReference"/>
          <w:rFonts w:ascii="Times New Roman" w:hAnsi="Times New Roman" w:cs="Times New Roman"/>
          <w:sz w:val="20"/>
          <w:szCs w:val="20"/>
        </w:rPr>
        <w:footnoteRef/>
      </w:r>
      <w:r w:rsidRPr="00317768">
        <w:rPr>
          <w:rFonts w:ascii="Times New Roman" w:hAnsi="Times New Roman" w:cs="Times New Roman"/>
          <w:sz w:val="20"/>
          <w:szCs w:val="20"/>
        </w:rPr>
        <w:t xml:space="preserve"> </w:t>
      </w:r>
      <w:r w:rsidRPr="00317768">
        <w:rPr>
          <w:rFonts w:ascii="Times New Roman" w:hAnsi="Times New Roman" w:cs="Times New Roman"/>
          <w:sz w:val="20"/>
          <w:szCs w:val="20"/>
          <w:lang w:val="lv-LV"/>
        </w:rPr>
        <w:t>Notariāta likums:</w:t>
      </w:r>
      <w:r>
        <w:rPr>
          <w:rFonts w:ascii="Times New Roman" w:hAnsi="Times New Roman" w:cs="Times New Roman"/>
          <w:sz w:val="20"/>
          <w:szCs w:val="20"/>
          <w:lang w:val="lv-LV"/>
        </w:rPr>
        <w:t xml:space="preserve"> LV likums, </w:t>
      </w:r>
      <w:r w:rsidRPr="00E7603F">
        <w:rPr>
          <w:rFonts w:ascii="Times New Roman" w:hAnsi="Times New Roman" w:cs="Times New Roman"/>
          <w:sz w:val="20"/>
          <w:szCs w:val="20"/>
          <w:lang w:val="lv-LV"/>
        </w:rPr>
        <w:t>Latvijas Vēs</w:t>
      </w:r>
      <w:r>
        <w:rPr>
          <w:rFonts w:ascii="Times New Roman" w:hAnsi="Times New Roman" w:cs="Times New Roman"/>
          <w:sz w:val="20"/>
          <w:szCs w:val="20"/>
          <w:lang w:val="lv-LV"/>
        </w:rPr>
        <w:t>tnesis, 1993. 9.jūlijs, nr. 48.</w:t>
      </w:r>
    </w:p>
  </w:footnote>
  <w:footnote w:id="5">
    <w:p w14:paraId="104B661D" w14:textId="62216A7E" w:rsidR="00446818" w:rsidRPr="00705232" w:rsidRDefault="00446818" w:rsidP="00705232">
      <w:pPr>
        <w:pStyle w:val="FootnoteText"/>
        <w:jc w:val="both"/>
        <w:rPr>
          <w:rFonts w:ascii="Times New Roman" w:hAnsi="Times New Roman" w:cs="Times New Roman"/>
          <w:sz w:val="20"/>
          <w:szCs w:val="20"/>
        </w:rPr>
      </w:pPr>
      <w:r w:rsidRPr="00705232">
        <w:rPr>
          <w:rStyle w:val="FootnoteReference"/>
          <w:rFonts w:ascii="Times New Roman" w:hAnsi="Times New Roman" w:cs="Times New Roman"/>
          <w:sz w:val="20"/>
          <w:szCs w:val="20"/>
        </w:rPr>
        <w:footnoteRef/>
      </w:r>
      <w:r w:rsidRPr="00705232">
        <w:rPr>
          <w:rFonts w:ascii="Times New Roman" w:hAnsi="Times New Roman" w:cs="Times New Roman"/>
          <w:sz w:val="20"/>
          <w:szCs w:val="20"/>
        </w:rPr>
        <w:t xml:space="preserve"> </w:t>
      </w:r>
      <w:proofErr w:type="spellStart"/>
      <w:r w:rsidRPr="00705232">
        <w:rPr>
          <w:rFonts w:ascii="Times New Roman" w:hAnsi="Times New Roman" w:cs="Times New Roman"/>
          <w:sz w:val="20"/>
          <w:szCs w:val="20"/>
        </w:rPr>
        <w:t>Kropholler</w:t>
      </w:r>
      <w:proofErr w:type="spellEnd"/>
      <w:r w:rsidRPr="00705232">
        <w:rPr>
          <w:rFonts w:ascii="Times New Roman" w:hAnsi="Times New Roman" w:cs="Times New Roman"/>
          <w:sz w:val="20"/>
          <w:szCs w:val="20"/>
        </w:rPr>
        <w:t xml:space="preserve"> J. Internationales </w:t>
      </w:r>
      <w:proofErr w:type="spellStart"/>
      <w:r w:rsidRPr="00705232">
        <w:rPr>
          <w:rFonts w:ascii="Times New Roman" w:hAnsi="Times New Roman" w:cs="Times New Roman"/>
          <w:sz w:val="20"/>
          <w:szCs w:val="20"/>
        </w:rPr>
        <w:t>Privatrecht</w:t>
      </w:r>
      <w:proofErr w:type="spellEnd"/>
      <w:r w:rsidRPr="00705232">
        <w:rPr>
          <w:rFonts w:ascii="Times New Roman" w:hAnsi="Times New Roman" w:cs="Times New Roman"/>
          <w:sz w:val="20"/>
          <w:szCs w:val="20"/>
        </w:rPr>
        <w:t>. 5.</w:t>
      </w:r>
      <w:r>
        <w:rPr>
          <w:rFonts w:ascii="Times New Roman" w:hAnsi="Times New Roman" w:cs="Times New Roman"/>
          <w:sz w:val="20"/>
          <w:szCs w:val="20"/>
        </w:rPr>
        <w:t xml:space="preserve"> </w:t>
      </w:r>
      <w:proofErr w:type="spellStart"/>
      <w:r w:rsidRPr="00705232">
        <w:rPr>
          <w:rFonts w:ascii="Times New Roman" w:hAnsi="Times New Roman" w:cs="Times New Roman"/>
          <w:sz w:val="20"/>
          <w:szCs w:val="20"/>
        </w:rPr>
        <w:t>Auflage</w:t>
      </w:r>
      <w:proofErr w:type="spellEnd"/>
      <w:r w:rsidRPr="00705232">
        <w:rPr>
          <w:rFonts w:ascii="Times New Roman" w:hAnsi="Times New Roman" w:cs="Times New Roman"/>
          <w:sz w:val="20"/>
          <w:szCs w:val="20"/>
        </w:rPr>
        <w:t xml:space="preserve">. Tübingen: Mohr Siebeck </w:t>
      </w:r>
      <w:proofErr w:type="spellStart"/>
      <w:r w:rsidRPr="00705232">
        <w:rPr>
          <w:rFonts w:ascii="Times New Roman" w:hAnsi="Times New Roman" w:cs="Times New Roman"/>
          <w:sz w:val="20"/>
          <w:szCs w:val="20"/>
        </w:rPr>
        <w:t>Verlag</w:t>
      </w:r>
      <w:proofErr w:type="spellEnd"/>
      <w:r w:rsidRPr="00705232">
        <w:rPr>
          <w:rFonts w:ascii="Times New Roman" w:hAnsi="Times New Roman" w:cs="Times New Roman"/>
          <w:sz w:val="20"/>
          <w:szCs w:val="20"/>
        </w:rPr>
        <w:t>, 2004, S. 229.</w:t>
      </w:r>
    </w:p>
  </w:footnote>
  <w:footnote w:id="6">
    <w:p w14:paraId="67CA2D42" w14:textId="5902A8CC" w:rsidR="00446818" w:rsidRPr="00BC2542" w:rsidRDefault="00446818" w:rsidP="00C207CD">
      <w:pPr>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sz w:val="20"/>
          <w:szCs w:val="20"/>
          <w:lang w:val="lv-LV"/>
        </w:rPr>
        <w:t xml:space="preserve">Skat. arī: </w:t>
      </w:r>
      <w:proofErr w:type="spellStart"/>
      <w:r w:rsidRPr="00BC2542">
        <w:rPr>
          <w:rFonts w:ascii="Times New Roman" w:hAnsi="Times New Roman" w:cs="Times New Roman"/>
          <w:sz w:val="20"/>
          <w:szCs w:val="20"/>
          <w:lang w:val="lv-LV"/>
        </w:rPr>
        <w:t>Rudevska</w:t>
      </w:r>
      <w:proofErr w:type="spellEnd"/>
      <w:r w:rsidRPr="00BC2542">
        <w:rPr>
          <w:rFonts w:ascii="Times New Roman" w:hAnsi="Times New Roman" w:cs="Times New Roman"/>
          <w:sz w:val="20"/>
          <w:szCs w:val="20"/>
          <w:lang w:val="lv-LV"/>
        </w:rPr>
        <w:t xml:space="preserve"> B. </w:t>
      </w:r>
      <w:proofErr w:type="spellStart"/>
      <w:r w:rsidRPr="00BC2542">
        <w:rPr>
          <w:rFonts w:ascii="Times New Roman" w:hAnsi="Times New Roman" w:cs="Times New Roman"/>
          <w:sz w:val="20"/>
          <w:szCs w:val="20"/>
        </w:rPr>
        <w:t>Ekvivalences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substitūcijas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teorija</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starptautiskajās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privāttiesībās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Grām</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i/>
          <w:sz w:val="20"/>
          <w:szCs w:val="20"/>
        </w:rPr>
        <w:t>Centrālās</w:t>
      </w:r>
      <w:proofErr w:type="spellEnd"/>
      <w:r w:rsidRPr="00BC2542">
        <w:rPr>
          <w:rFonts w:ascii="Times New Roman" w:hAnsi="Times New Roman" w:cs="Times New Roman"/>
          <w:i/>
          <w:sz w:val="20"/>
          <w:szCs w:val="20"/>
        </w:rPr>
        <w:t xml:space="preserve"> un </w:t>
      </w:r>
      <w:proofErr w:type="spellStart"/>
      <w:r w:rsidRPr="00BC2542">
        <w:rPr>
          <w:rFonts w:ascii="Times New Roman" w:hAnsi="Times New Roman" w:cs="Times New Roman"/>
          <w:i/>
          <w:sz w:val="20"/>
          <w:szCs w:val="20"/>
        </w:rPr>
        <w:t>Austrumeiropas</w:t>
      </w:r>
      <w:proofErr w:type="spellEnd"/>
      <w:r w:rsidRPr="00BC2542">
        <w:rPr>
          <w:rFonts w:ascii="Times New Roman" w:hAnsi="Times New Roman" w:cs="Times New Roman"/>
          <w:i/>
          <w:sz w:val="20"/>
          <w:szCs w:val="20"/>
        </w:rPr>
        <w:t xml:space="preserve"> </w:t>
      </w:r>
      <w:proofErr w:type="spellStart"/>
      <w:r w:rsidRPr="00BC2542">
        <w:rPr>
          <w:rFonts w:ascii="Times New Roman" w:hAnsi="Times New Roman" w:cs="Times New Roman"/>
          <w:i/>
          <w:sz w:val="20"/>
          <w:szCs w:val="20"/>
        </w:rPr>
        <w:t>juridiskās</w:t>
      </w:r>
      <w:proofErr w:type="spellEnd"/>
      <w:r w:rsidRPr="00BC2542">
        <w:rPr>
          <w:rFonts w:ascii="Times New Roman" w:hAnsi="Times New Roman" w:cs="Times New Roman"/>
          <w:i/>
          <w:sz w:val="20"/>
          <w:szCs w:val="20"/>
        </w:rPr>
        <w:t xml:space="preserve"> </w:t>
      </w:r>
      <w:proofErr w:type="spellStart"/>
      <w:r w:rsidRPr="00BC2542">
        <w:rPr>
          <w:rFonts w:ascii="Times New Roman" w:hAnsi="Times New Roman" w:cs="Times New Roman"/>
          <w:i/>
          <w:sz w:val="20"/>
          <w:szCs w:val="20"/>
        </w:rPr>
        <w:t>tradīcijas</w:t>
      </w:r>
      <w:proofErr w:type="spellEnd"/>
      <w:r w:rsidRPr="00BC2542">
        <w:rPr>
          <w:rFonts w:ascii="Times New Roman" w:hAnsi="Times New Roman" w:cs="Times New Roman"/>
          <w:i/>
          <w:sz w:val="20"/>
          <w:szCs w:val="20"/>
        </w:rPr>
        <w:t xml:space="preserve"> un </w:t>
      </w:r>
      <w:proofErr w:type="spellStart"/>
      <w:r w:rsidRPr="00BC2542">
        <w:rPr>
          <w:rFonts w:ascii="Times New Roman" w:hAnsi="Times New Roman" w:cs="Times New Roman"/>
          <w:i/>
          <w:sz w:val="20"/>
          <w:szCs w:val="20"/>
        </w:rPr>
        <w:t>juridiskās</w:t>
      </w:r>
      <w:proofErr w:type="spellEnd"/>
      <w:r w:rsidRPr="00BC2542">
        <w:rPr>
          <w:rFonts w:ascii="Times New Roman" w:hAnsi="Times New Roman" w:cs="Times New Roman"/>
          <w:i/>
          <w:sz w:val="20"/>
          <w:szCs w:val="20"/>
        </w:rPr>
        <w:t xml:space="preserve"> </w:t>
      </w:r>
      <w:proofErr w:type="spellStart"/>
      <w:r w:rsidRPr="00BC2542">
        <w:rPr>
          <w:rFonts w:ascii="Times New Roman" w:hAnsi="Times New Roman" w:cs="Times New Roman"/>
          <w:i/>
          <w:sz w:val="20"/>
          <w:szCs w:val="20"/>
        </w:rPr>
        <w:t>identitātes</w:t>
      </w:r>
      <w:proofErr w:type="spellEnd"/>
      <w:r w:rsidRPr="00BC2542">
        <w:rPr>
          <w:rFonts w:ascii="Times New Roman" w:hAnsi="Times New Roman" w:cs="Times New Roman"/>
          <w:i/>
          <w:sz w:val="20"/>
          <w:szCs w:val="20"/>
        </w:rPr>
        <w:t xml:space="preserve"> </w:t>
      </w:r>
      <w:proofErr w:type="spellStart"/>
      <w:r w:rsidRPr="00BC2542">
        <w:rPr>
          <w:rFonts w:ascii="Times New Roman" w:hAnsi="Times New Roman" w:cs="Times New Roman"/>
          <w:i/>
          <w:sz w:val="20"/>
          <w:szCs w:val="20"/>
        </w:rPr>
        <w:t>jautājumi</w:t>
      </w:r>
      <w:proofErr w:type="spellEnd"/>
      <w:r w:rsidRPr="00BC2542">
        <w:rPr>
          <w:rFonts w:ascii="Times New Roman" w:hAnsi="Times New Roman" w:cs="Times New Roman"/>
          <w:i/>
          <w:sz w:val="20"/>
          <w:szCs w:val="20"/>
        </w:rPr>
        <w:t xml:space="preserve">. LU 76. </w:t>
      </w:r>
      <w:proofErr w:type="spellStart"/>
      <w:r w:rsidRPr="00BC2542">
        <w:rPr>
          <w:rFonts w:ascii="Times New Roman" w:hAnsi="Times New Roman" w:cs="Times New Roman"/>
          <w:i/>
          <w:sz w:val="20"/>
          <w:szCs w:val="20"/>
        </w:rPr>
        <w:t>Starptautiskās</w:t>
      </w:r>
      <w:proofErr w:type="spellEnd"/>
      <w:r w:rsidRPr="00BC2542">
        <w:rPr>
          <w:rFonts w:ascii="Times New Roman" w:hAnsi="Times New Roman" w:cs="Times New Roman"/>
          <w:i/>
          <w:sz w:val="20"/>
          <w:szCs w:val="20"/>
        </w:rPr>
        <w:t xml:space="preserve"> </w:t>
      </w:r>
      <w:proofErr w:type="spellStart"/>
      <w:r w:rsidRPr="00BC2542">
        <w:rPr>
          <w:rFonts w:ascii="Times New Roman" w:hAnsi="Times New Roman" w:cs="Times New Roman"/>
          <w:i/>
          <w:sz w:val="20"/>
          <w:szCs w:val="20"/>
        </w:rPr>
        <w:t>zinātniskās</w:t>
      </w:r>
      <w:proofErr w:type="spellEnd"/>
      <w:r w:rsidRPr="00BC2542">
        <w:rPr>
          <w:rFonts w:ascii="Times New Roman" w:hAnsi="Times New Roman" w:cs="Times New Roman"/>
          <w:i/>
          <w:sz w:val="20"/>
          <w:szCs w:val="20"/>
        </w:rPr>
        <w:t xml:space="preserve"> </w:t>
      </w:r>
      <w:proofErr w:type="spellStart"/>
      <w:r w:rsidRPr="00BC2542">
        <w:rPr>
          <w:rFonts w:ascii="Times New Roman" w:hAnsi="Times New Roman" w:cs="Times New Roman"/>
          <w:i/>
          <w:sz w:val="20"/>
          <w:szCs w:val="20"/>
        </w:rPr>
        <w:t>konferences</w:t>
      </w:r>
      <w:proofErr w:type="spellEnd"/>
      <w:r w:rsidRPr="00BC2542">
        <w:rPr>
          <w:rFonts w:ascii="Times New Roman" w:hAnsi="Times New Roman" w:cs="Times New Roman"/>
          <w:i/>
          <w:sz w:val="20"/>
          <w:szCs w:val="20"/>
        </w:rPr>
        <w:t xml:space="preserve"> </w:t>
      </w:r>
      <w:proofErr w:type="spellStart"/>
      <w:r w:rsidRPr="00BC2542">
        <w:rPr>
          <w:rFonts w:ascii="Times New Roman" w:hAnsi="Times New Roman" w:cs="Times New Roman"/>
          <w:i/>
          <w:sz w:val="20"/>
          <w:szCs w:val="20"/>
        </w:rPr>
        <w:t>rakstu</w:t>
      </w:r>
      <w:proofErr w:type="spellEnd"/>
      <w:r w:rsidRPr="00BC2542">
        <w:rPr>
          <w:rFonts w:ascii="Times New Roman" w:hAnsi="Times New Roman" w:cs="Times New Roman"/>
          <w:i/>
          <w:sz w:val="20"/>
          <w:szCs w:val="20"/>
        </w:rPr>
        <w:t xml:space="preserve"> </w:t>
      </w:r>
      <w:proofErr w:type="spellStart"/>
      <w:r w:rsidRPr="00BC2542">
        <w:rPr>
          <w:rFonts w:ascii="Times New Roman" w:hAnsi="Times New Roman" w:cs="Times New Roman"/>
          <w:i/>
          <w:sz w:val="20"/>
          <w:szCs w:val="20"/>
        </w:rPr>
        <w:t>krājums</w:t>
      </w:r>
      <w:proofErr w:type="spellEnd"/>
      <w:r w:rsidRPr="00BC2542">
        <w:rPr>
          <w:rFonts w:ascii="Times New Roman" w:hAnsi="Times New Roman" w:cs="Times New Roman"/>
          <w:i/>
          <w:sz w:val="20"/>
          <w:szCs w:val="20"/>
        </w:rPr>
        <w:t>.</w:t>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Rīga</w:t>
      </w:r>
      <w:proofErr w:type="spellEnd"/>
      <w:r w:rsidRPr="00BC2542">
        <w:rPr>
          <w:rFonts w:ascii="Times New Roman" w:hAnsi="Times New Roman" w:cs="Times New Roman"/>
          <w:sz w:val="20"/>
          <w:szCs w:val="20"/>
        </w:rPr>
        <w:t xml:space="preserve">: LU </w:t>
      </w:r>
      <w:proofErr w:type="spellStart"/>
      <w:r w:rsidRPr="00BC2542">
        <w:rPr>
          <w:rFonts w:ascii="Times New Roman" w:hAnsi="Times New Roman" w:cs="Times New Roman"/>
          <w:sz w:val="20"/>
          <w:szCs w:val="20"/>
        </w:rPr>
        <w:t>Akadēmiskais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apgāds</w:t>
      </w:r>
      <w:proofErr w:type="spellEnd"/>
      <w:r w:rsidRPr="00BC2542">
        <w:rPr>
          <w:rFonts w:ascii="Times New Roman" w:hAnsi="Times New Roman" w:cs="Times New Roman"/>
          <w:sz w:val="20"/>
          <w:szCs w:val="20"/>
        </w:rPr>
        <w:t xml:space="preserve">, 2018, 196., 197.lpp. </w:t>
      </w:r>
    </w:p>
    <w:p w14:paraId="7E811A25" w14:textId="54554F25" w:rsidR="00446818" w:rsidRPr="00BC2542" w:rsidRDefault="00446818">
      <w:pPr>
        <w:pStyle w:val="FootnoteText"/>
        <w:rPr>
          <w:lang w:val="lv-LV"/>
        </w:rPr>
      </w:pPr>
    </w:p>
  </w:footnote>
  <w:footnote w:id="7">
    <w:p w14:paraId="252DF586" w14:textId="77777777" w:rsidR="00446818" w:rsidRPr="00C35974" w:rsidRDefault="00446818" w:rsidP="001E6518">
      <w:pPr>
        <w:pStyle w:val="FootnoteText"/>
        <w:jc w:val="both"/>
        <w:rPr>
          <w:rFonts w:ascii="Times New Roman" w:hAnsi="Times New Roman" w:cs="Times New Roman"/>
          <w:sz w:val="20"/>
          <w:szCs w:val="20"/>
          <w:lang w:val="lv-LV"/>
        </w:rPr>
      </w:pPr>
      <w:r w:rsidRPr="00D40D19">
        <w:rPr>
          <w:rStyle w:val="FootnoteReference"/>
          <w:rFonts w:ascii="Times New Roman" w:hAnsi="Times New Roman" w:cs="Times New Roman"/>
          <w:sz w:val="20"/>
          <w:szCs w:val="20"/>
        </w:rPr>
        <w:footnoteRef/>
      </w:r>
      <w:r w:rsidRPr="00D40D19">
        <w:rPr>
          <w:rFonts w:ascii="Times New Roman" w:hAnsi="Times New Roman" w:cs="Times New Roman"/>
          <w:sz w:val="20"/>
          <w:szCs w:val="20"/>
        </w:rPr>
        <w:t xml:space="preserve"> </w:t>
      </w:r>
      <w:proofErr w:type="spellStart"/>
      <w:r w:rsidRPr="00C35974">
        <w:rPr>
          <w:rFonts w:ascii="Times New Roman" w:hAnsi="Times New Roman" w:cs="Times New Roman"/>
          <w:sz w:val="20"/>
          <w:szCs w:val="20"/>
        </w:rPr>
        <w:t>Resolution</w:t>
      </w:r>
      <w:proofErr w:type="spellEnd"/>
      <w:r w:rsidRPr="00C35974">
        <w:rPr>
          <w:rFonts w:ascii="Times New Roman" w:hAnsi="Times New Roman" w:cs="Times New Roman"/>
          <w:sz w:val="20"/>
          <w:szCs w:val="20"/>
        </w:rPr>
        <w:t xml:space="preserve"> on ‘Substitution and Equivalence in </w:t>
      </w:r>
      <w:proofErr w:type="spellStart"/>
      <w:r w:rsidRPr="00C35974">
        <w:rPr>
          <w:rFonts w:ascii="Times New Roman" w:hAnsi="Times New Roman" w:cs="Times New Roman"/>
          <w:sz w:val="20"/>
          <w:szCs w:val="20"/>
        </w:rPr>
        <w:t>Private</w:t>
      </w:r>
      <w:proofErr w:type="spellEnd"/>
      <w:r w:rsidRPr="00C35974">
        <w:rPr>
          <w:rFonts w:ascii="Times New Roman" w:hAnsi="Times New Roman" w:cs="Times New Roman"/>
          <w:sz w:val="20"/>
          <w:szCs w:val="20"/>
        </w:rPr>
        <w:t xml:space="preserve"> International Law’. Annuaire de l’Institut de droit international. Session de Santiago du Chili. Vol. 72, 2007. </w:t>
      </w:r>
      <w:proofErr w:type="spellStart"/>
      <w:r w:rsidRPr="00C35974">
        <w:rPr>
          <w:rFonts w:ascii="Times New Roman" w:hAnsi="Times New Roman" w:cs="Times New Roman"/>
          <w:sz w:val="20"/>
          <w:szCs w:val="20"/>
        </w:rPr>
        <w:t>Pieejama</w:t>
      </w:r>
      <w:proofErr w:type="spellEnd"/>
      <w:r w:rsidRPr="00C35974">
        <w:rPr>
          <w:rFonts w:ascii="Times New Roman" w:hAnsi="Times New Roman" w:cs="Times New Roman"/>
          <w:sz w:val="20"/>
          <w:szCs w:val="20"/>
        </w:rPr>
        <w:t xml:space="preserve">: </w:t>
      </w:r>
      <w:hyperlink r:id="rId1" w:history="1">
        <w:r w:rsidRPr="00C35974">
          <w:rPr>
            <w:rStyle w:val="Hyperlink"/>
            <w:rFonts w:ascii="Times New Roman" w:hAnsi="Times New Roman" w:cs="Times New Roman"/>
            <w:sz w:val="20"/>
            <w:szCs w:val="20"/>
          </w:rPr>
          <w:t>http://www.idi-iil.org/app/uploads/2017/06/Jayme.pdf</w:t>
        </w:r>
      </w:hyperlink>
      <w:r w:rsidRPr="00C35974">
        <w:rPr>
          <w:rFonts w:ascii="Times New Roman" w:hAnsi="Times New Roman" w:cs="Times New Roman"/>
          <w:sz w:val="20"/>
          <w:szCs w:val="20"/>
        </w:rPr>
        <w:t xml:space="preserve"> </w:t>
      </w:r>
      <w:r w:rsidRPr="00C35974">
        <w:rPr>
          <w:rFonts w:ascii="Times New Roman" w:hAnsi="Times New Roman" w:cs="Times New Roman"/>
          <w:sz w:val="20"/>
          <w:szCs w:val="20"/>
          <w:lang w:val="lv-LV"/>
        </w:rPr>
        <w:t xml:space="preserve"> [aplūkota 10.03.2018.].</w:t>
      </w:r>
    </w:p>
  </w:footnote>
  <w:footnote w:id="8">
    <w:p w14:paraId="6FE0338B" w14:textId="4ED82145" w:rsidR="00446818" w:rsidRPr="00C35974" w:rsidRDefault="00446818" w:rsidP="00126921">
      <w:pPr>
        <w:pStyle w:val="FootnoteText"/>
        <w:jc w:val="both"/>
        <w:rPr>
          <w:rFonts w:ascii="Times New Roman" w:hAnsi="Times New Roman" w:cs="Times New Roman"/>
          <w:sz w:val="20"/>
          <w:szCs w:val="20"/>
          <w:lang w:val="lv-LV"/>
        </w:rPr>
      </w:pPr>
      <w:r w:rsidRPr="00C35974">
        <w:rPr>
          <w:rStyle w:val="FootnoteReference"/>
          <w:rFonts w:ascii="Times New Roman" w:hAnsi="Times New Roman" w:cs="Times New Roman"/>
          <w:sz w:val="20"/>
          <w:szCs w:val="20"/>
        </w:rPr>
        <w:footnoteRef/>
      </w:r>
      <w:r w:rsidRPr="00C35974">
        <w:rPr>
          <w:rFonts w:ascii="Times New Roman" w:hAnsi="Times New Roman" w:cs="Times New Roman"/>
          <w:sz w:val="20"/>
          <w:szCs w:val="20"/>
        </w:rPr>
        <w:t xml:space="preserve"> Callé P., op.cit., p. 88.</w:t>
      </w:r>
    </w:p>
  </w:footnote>
  <w:footnote w:id="9">
    <w:p w14:paraId="45F2823F" w14:textId="39ADD0B0" w:rsidR="00446818" w:rsidRPr="00BC2542" w:rsidRDefault="00446818" w:rsidP="00EF7640">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Rauscher T. Internationales </w:t>
      </w:r>
      <w:proofErr w:type="spellStart"/>
      <w:r w:rsidRPr="00BC2542">
        <w:rPr>
          <w:rFonts w:ascii="Times New Roman" w:hAnsi="Times New Roman" w:cs="Times New Roman"/>
          <w:sz w:val="20"/>
          <w:szCs w:val="20"/>
        </w:rPr>
        <w:t>Privatrecht</w:t>
      </w:r>
      <w:proofErr w:type="spellEnd"/>
      <w:r w:rsidRPr="00BC2542">
        <w:rPr>
          <w:rFonts w:ascii="Times New Roman" w:hAnsi="Times New Roman" w:cs="Times New Roman"/>
          <w:sz w:val="20"/>
          <w:szCs w:val="20"/>
        </w:rPr>
        <w:t xml:space="preserve">. 5.Auflage. Heidelberg: </w:t>
      </w:r>
      <w:proofErr w:type="spellStart"/>
      <w:r w:rsidRPr="00BC2542">
        <w:rPr>
          <w:rFonts w:ascii="Times New Roman" w:hAnsi="Times New Roman" w:cs="Times New Roman"/>
          <w:sz w:val="20"/>
          <w:szCs w:val="20"/>
        </w:rPr>
        <w:t>C.F.Müller</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Verlag</w:t>
      </w:r>
      <w:proofErr w:type="spellEnd"/>
      <w:r w:rsidRPr="00BC2542">
        <w:rPr>
          <w:rFonts w:ascii="Times New Roman" w:hAnsi="Times New Roman" w:cs="Times New Roman"/>
          <w:sz w:val="20"/>
          <w:szCs w:val="20"/>
        </w:rPr>
        <w:t>, 2017, S. 136.</w:t>
      </w:r>
    </w:p>
  </w:footnote>
  <w:footnote w:id="10">
    <w:p w14:paraId="67201A81" w14:textId="2A4254E5" w:rsidR="00446818" w:rsidRPr="00BC2542" w:rsidRDefault="00446818" w:rsidP="00D83BE2">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sz w:val="20"/>
          <w:szCs w:val="20"/>
          <w:lang w:val="lv-LV"/>
        </w:rPr>
        <w:t xml:space="preserve">Sk. arī: </w:t>
      </w:r>
      <w:proofErr w:type="spellStart"/>
      <w:r w:rsidRPr="00BC2542">
        <w:rPr>
          <w:rFonts w:ascii="Times New Roman" w:hAnsi="Times New Roman" w:cs="Times New Roman"/>
          <w:sz w:val="20"/>
          <w:szCs w:val="20"/>
        </w:rPr>
        <w:t>Jayme</w:t>
      </w:r>
      <w:proofErr w:type="spellEnd"/>
      <w:r w:rsidRPr="00BC2542">
        <w:rPr>
          <w:rFonts w:ascii="Times New Roman" w:hAnsi="Times New Roman" w:cs="Times New Roman"/>
          <w:sz w:val="20"/>
          <w:szCs w:val="20"/>
        </w:rPr>
        <w:t xml:space="preserve"> E. Substitution </w:t>
      </w:r>
      <w:proofErr w:type="spellStart"/>
      <w:r w:rsidRPr="00BC2542">
        <w:rPr>
          <w:rFonts w:ascii="Times New Roman" w:hAnsi="Times New Roman" w:cs="Times New Roman"/>
          <w:sz w:val="20"/>
          <w:szCs w:val="20"/>
        </w:rPr>
        <w:t>und</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Äquivalenz</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im</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Internationalen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Privatrecht</w:t>
      </w:r>
      <w:proofErr w:type="spellEnd"/>
      <w:r w:rsidRPr="00BC2542">
        <w:rPr>
          <w:rFonts w:ascii="Times New Roman" w:hAnsi="Times New Roman" w:cs="Times New Roman"/>
          <w:sz w:val="20"/>
          <w:szCs w:val="20"/>
        </w:rPr>
        <w:t xml:space="preserve"> // </w:t>
      </w:r>
      <w:proofErr w:type="spellStart"/>
      <w:r w:rsidRPr="00BC2542">
        <w:rPr>
          <w:rFonts w:ascii="Times New Roman" w:hAnsi="Times New Roman" w:cs="Times New Roman"/>
          <w:sz w:val="20"/>
          <w:szCs w:val="20"/>
        </w:rPr>
        <w:t>IPRax</w:t>
      </w:r>
      <w:proofErr w:type="spellEnd"/>
      <w:r w:rsidRPr="00BC2542">
        <w:rPr>
          <w:rFonts w:ascii="Times New Roman" w:hAnsi="Times New Roman" w:cs="Times New Roman"/>
          <w:sz w:val="20"/>
          <w:szCs w:val="20"/>
        </w:rPr>
        <w:t xml:space="preserve"> , 2008, </w:t>
      </w:r>
      <w:proofErr w:type="spellStart"/>
      <w:r w:rsidRPr="00BC2542">
        <w:rPr>
          <w:rFonts w:ascii="Times New Roman" w:hAnsi="Times New Roman" w:cs="Times New Roman"/>
          <w:sz w:val="20"/>
          <w:szCs w:val="20"/>
        </w:rPr>
        <w:t>Heft</w:t>
      </w:r>
      <w:proofErr w:type="spellEnd"/>
      <w:r w:rsidRPr="00BC2542">
        <w:rPr>
          <w:rFonts w:ascii="Times New Roman" w:hAnsi="Times New Roman" w:cs="Times New Roman"/>
          <w:sz w:val="20"/>
          <w:szCs w:val="20"/>
        </w:rPr>
        <w:t xml:space="preserve"> 3, S. 298.</w:t>
      </w:r>
    </w:p>
  </w:footnote>
  <w:footnote w:id="11">
    <w:p w14:paraId="58E33D87" w14:textId="1E24A74D" w:rsidR="00446818" w:rsidRPr="00BC2542" w:rsidRDefault="00446818" w:rsidP="00297C30">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Kropholler</w:t>
      </w:r>
      <w:proofErr w:type="spellEnd"/>
      <w:r w:rsidRPr="00BC2542">
        <w:rPr>
          <w:rFonts w:ascii="Times New Roman" w:hAnsi="Times New Roman" w:cs="Times New Roman"/>
          <w:sz w:val="20"/>
          <w:szCs w:val="20"/>
        </w:rPr>
        <w:t xml:space="preserve"> J., op.cit., S. 229-231.</w:t>
      </w:r>
    </w:p>
  </w:footnote>
  <w:footnote w:id="12">
    <w:p w14:paraId="46951583" w14:textId="242ED47F" w:rsidR="00446818" w:rsidRPr="00BC2542" w:rsidRDefault="00446818" w:rsidP="00D36270">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Rauscher</w:t>
      </w:r>
      <w:proofErr w:type="spellEnd"/>
      <w:r w:rsidRPr="00BC2542">
        <w:rPr>
          <w:rFonts w:ascii="Times New Roman" w:hAnsi="Times New Roman" w:cs="Times New Roman"/>
          <w:sz w:val="20"/>
          <w:szCs w:val="20"/>
          <w:lang w:val="lv-LV"/>
        </w:rPr>
        <w:t xml:space="preserve"> T., </w:t>
      </w:r>
      <w:proofErr w:type="spellStart"/>
      <w:r w:rsidRPr="00BC2542">
        <w:rPr>
          <w:rFonts w:ascii="Times New Roman" w:hAnsi="Times New Roman" w:cs="Times New Roman"/>
          <w:sz w:val="20"/>
          <w:szCs w:val="20"/>
          <w:lang w:val="lv-LV"/>
        </w:rPr>
        <w:t>op.cit</w:t>
      </w:r>
      <w:proofErr w:type="spellEnd"/>
      <w:r w:rsidRPr="00BC2542">
        <w:rPr>
          <w:rFonts w:ascii="Times New Roman" w:hAnsi="Times New Roman" w:cs="Times New Roman"/>
          <w:sz w:val="20"/>
          <w:szCs w:val="20"/>
          <w:lang w:val="lv-LV"/>
        </w:rPr>
        <w:t xml:space="preserve">., S. 137; </w:t>
      </w:r>
      <w:proofErr w:type="spellStart"/>
      <w:r w:rsidRPr="00BC2542">
        <w:rPr>
          <w:rFonts w:ascii="Times New Roman" w:hAnsi="Times New Roman" w:cs="Times New Roman"/>
          <w:sz w:val="20"/>
          <w:szCs w:val="20"/>
        </w:rPr>
        <w:t>Hübner</w:t>
      </w:r>
      <w:proofErr w:type="spellEnd"/>
      <w:r w:rsidRPr="00BC2542">
        <w:rPr>
          <w:rFonts w:ascii="Times New Roman" w:hAnsi="Times New Roman" w:cs="Times New Roman"/>
          <w:sz w:val="20"/>
          <w:szCs w:val="20"/>
        </w:rPr>
        <w:t xml:space="preserve"> L. Substitution </w:t>
      </w:r>
      <w:proofErr w:type="spellStart"/>
      <w:r w:rsidRPr="00BC2542">
        <w:rPr>
          <w:rFonts w:ascii="Times New Roman" w:hAnsi="Times New Roman" w:cs="Times New Roman"/>
          <w:sz w:val="20"/>
          <w:szCs w:val="20"/>
        </w:rPr>
        <w:t>im</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französischen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Hypothekenrecht</w:t>
      </w:r>
      <w:proofErr w:type="spellEnd"/>
      <w:r w:rsidRPr="00BC2542">
        <w:rPr>
          <w:rFonts w:ascii="Times New Roman" w:hAnsi="Times New Roman" w:cs="Times New Roman"/>
          <w:sz w:val="20"/>
          <w:szCs w:val="20"/>
        </w:rPr>
        <w:t xml:space="preserve"> // </w:t>
      </w:r>
      <w:proofErr w:type="spellStart"/>
      <w:r w:rsidRPr="00BC2542">
        <w:rPr>
          <w:rFonts w:ascii="Times New Roman" w:hAnsi="Times New Roman" w:cs="Times New Roman"/>
          <w:sz w:val="20"/>
          <w:szCs w:val="20"/>
        </w:rPr>
        <w:t>IPRax</w:t>
      </w:r>
      <w:proofErr w:type="spellEnd"/>
      <w:r w:rsidRPr="00BC2542">
        <w:rPr>
          <w:rFonts w:ascii="Times New Roman" w:hAnsi="Times New Roman" w:cs="Times New Roman"/>
          <w:sz w:val="20"/>
          <w:szCs w:val="20"/>
        </w:rPr>
        <w:t>, 2018, Nr. 4, S. 448.</w:t>
      </w:r>
    </w:p>
  </w:footnote>
  <w:footnote w:id="13">
    <w:p w14:paraId="3DFEDB25" w14:textId="0F91C6AA" w:rsidR="00446818" w:rsidRPr="00BC2542" w:rsidRDefault="00446818" w:rsidP="00260125">
      <w:pPr>
        <w:pStyle w:val="NormalWeb"/>
        <w:spacing w:before="0" w:beforeAutospacing="0" w:after="0" w:afterAutospacing="0"/>
        <w:jc w:val="both"/>
        <w:rPr>
          <w:lang w:val="lv-LV"/>
        </w:rPr>
      </w:pPr>
      <w:r w:rsidRPr="00BC2542">
        <w:rPr>
          <w:rStyle w:val="FootnoteReference"/>
        </w:rPr>
        <w:footnoteRef/>
      </w:r>
      <w:r w:rsidRPr="00BC2542">
        <w:t xml:space="preserve"> </w:t>
      </w:r>
      <w:r w:rsidRPr="00BC2542">
        <w:rPr>
          <w:lang w:val="de-DE"/>
        </w:rPr>
        <w:t>§ 129 I 2: „</w:t>
      </w:r>
      <w:r w:rsidRPr="00BC2542">
        <w:rPr>
          <w:rFonts w:ascii="DejaVuSansCondensed" w:hAnsi="DejaVuSansCondensed"/>
          <w:i/>
          <w:lang w:val="de-DE"/>
        </w:rPr>
        <w:t xml:space="preserve">Ist durch Gesetz </w:t>
      </w:r>
      <w:proofErr w:type="spellStart"/>
      <w:r w:rsidRPr="00BC2542">
        <w:rPr>
          <w:rFonts w:ascii="DejaVuSansCondensed" w:hAnsi="DejaVuSansCondensed"/>
          <w:i/>
          <w:lang w:val="de-DE"/>
        </w:rPr>
        <w:t>für</w:t>
      </w:r>
      <w:proofErr w:type="spellEnd"/>
      <w:r w:rsidRPr="00BC2542">
        <w:rPr>
          <w:rFonts w:ascii="DejaVuSansCondensed" w:hAnsi="DejaVuSansCondensed"/>
          <w:i/>
          <w:lang w:val="de-DE"/>
        </w:rPr>
        <w:t xml:space="preserve"> eine </w:t>
      </w:r>
      <w:proofErr w:type="spellStart"/>
      <w:r w:rsidRPr="00BC2542">
        <w:rPr>
          <w:rFonts w:ascii="DejaVuSansCondensed" w:hAnsi="DejaVuSansCondensed"/>
          <w:i/>
          <w:lang w:val="de-DE"/>
        </w:rPr>
        <w:t>Erklärung</w:t>
      </w:r>
      <w:proofErr w:type="spellEnd"/>
      <w:r w:rsidRPr="00BC2542">
        <w:rPr>
          <w:rFonts w:ascii="DejaVuSansCondensed" w:hAnsi="DejaVuSansCondensed"/>
          <w:i/>
          <w:lang w:val="de-DE"/>
        </w:rPr>
        <w:t xml:space="preserve"> </w:t>
      </w:r>
      <w:proofErr w:type="spellStart"/>
      <w:r w:rsidRPr="00BC2542">
        <w:rPr>
          <w:rFonts w:ascii="DejaVuSansCondensed" w:hAnsi="DejaVuSansCondensed"/>
          <w:i/>
          <w:lang w:val="de-DE"/>
        </w:rPr>
        <w:t>öffentliche</w:t>
      </w:r>
      <w:proofErr w:type="spellEnd"/>
      <w:r w:rsidRPr="00BC2542">
        <w:rPr>
          <w:rFonts w:ascii="DejaVuSansCondensed" w:hAnsi="DejaVuSansCondensed"/>
          <w:i/>
          <w:lang w:val="de-DE"/>
        </w:rPr>
        <w:t xml:space="preserve"> Beglaubigung vorgeschrieben, so muss die </w:t>
      </w:r>
      <w:proofErr w:type="spellStart"/>
      <w:r w:rsidRPr="00BC2542">
        <w:rPr>
          <w:rFonts w:ascii="DejaVuSansCondensed" w:hAnsi="DejaVuSansCondensed"/>
          <w:i/>
          <w:lang w:val="de-DE"/>
        </w:rPr>
        <w:t>Erklärung</w:t>
      </w:r>
      <w:proofErr w:type="spellEnd"/>
      <w:r w:rsidRPr="00BC2542">
        <w:rPr>
          <w:rFonts w:ascii="DejaVuSansCondensed" w:hAnsi="DejaVuSansCondensed"/>
          <w:i/>
          <w:lang w:val="de-DE"/>
        </w:rPr>
        <w:t xml:space="preserve"> schriftlich abgefasst und die Unterschrift des </w:t>
      </w:r>
      <w:proofErr w:type="spellStart"/>
      <w:r w:rsidRPr="00BC2542">
        <w:rPr>
          <w:rFonts w:ascii="DejaVuSansCondensed" w:hAnsi="DejaVuSansCondensed"/>
          <w:i/>
          <w:lang w:val="de-DE"/>
        </w:rPr>
        <w:t>Erklärenden</w:t>
      </w:r>
      <w:proofErr w:type="spellEnd"/>
      <w:r w:rsidRPr="00BC2542">
        <w:rPr>
          <w:rFonts w:ascii="DejaVuSansCondensed" w:hAnsi="DejaVuSansCondensed"/>
          <w:i/>
          <w:lang w:val="de-DE"/>
        </w:rPr>
        <w:t xml:space="preserve"> von einem Notar beglaubigt werden</w:t>
      </w:r>
      <w:r w:rsidRPr="00BC2542">
        <w:rPr>
          <w:rFonts w:ascii="DejaVuSansCondensed" w:hAnsi="DejaVuSansCondensed" w:hint="eastAsia"/>
          <w:lang w:val="de-DE"/>
        </w:rPr>
        <w:t>“</w:t>
      </w:r>
      <w:r w:rsidRPr="00BC2542">
        <w:rPr>
          <w:rFonts w:ascii="DejaVuSansCondensed" w:hAnsi="DejaVuSansCondensed"/>
          <w:lang w:val="de-DE"/>
        </w:rPr>
        <w:t xml:space="preserve">. </w:t>
      </w:r>
      <w:proofErr w:type="spellStart"/>
      <w:r w:rsidRPr="00BC2542">
        <w:rPr>
          <w:rFonts w:ascii="DejaVuSansCondensed" w:hAnsi="DejaVuSansCondensed"/>
        </w:rPr>
        <w:t>Bürgerliches</w:t>
      </w:r>
      <w:proofErr w:type="spellEnd"/>
      <w:r w:rsidRPr="00BC2542">
        <w:rPr>
          <w:rFonts w:ascii="DejaVuSansCondensed" w:hAnsi="DejaVuSansCondensed"/>
        </w:rPr>
        <w:t xml:space="preserve"> </w:t>
      </w:r>
      <w:proofErr w:type="spellStart"/>
      <w:r w:rsidRPr="00BC2542">
        <w:rPr>
          <w:rFonts w:ascii="DejaVuSansCondensed" w:hAnsi="DejaVuSansCondensed"/>
        </w:rPr>
        <w:t>Gesetzbuch</w:t>
      </w:r>
      <w:proofErr w:type="spellEnd"/>
      <w:r w:rsidRPr="00BC2542">
        <w:rPr>
          <w:rFonts w:ascii="DejaVuSansCondensed" w:hAnsi="DejaVuSansCondensed"/>
        </w:rPr>
        <w:t xml:space="preserve">. </w:t>
      </w:r>
      <w:proofErr w:type="spellStart"/>
      <w:r w:rsidRPr="00BC2542">
        <w:rPr>
          <w:rFonts w:ascii="DejaVuSansCondensed" w:hAnsi="DejaVuSansCondensed"/>
        </w:rPr>
        <w:t>Pieejams</w:t>
      </w:r>
      <w:proofErr w:type="spellEnd"/>
      <w:r w:rsidRPr="00BC2542">
        <w:rPr>
          <w:rFonts w:ascii="DejaVuSansCondensed" w:hAnsi="DejaVuSansCondensed"/>
        </w:rPr>
        <w:t xml:space="preserve"> </w:t>
      </w:r>
      <w:proofErr w:type="spellStart"/>
      <w:r w:rsidRPr="00BC2542">
        <w:rPr>
          <w:rFonts w:ascii="DejaVuSansCondensed" w:hAnsi="DejaVuSansCondensed"/>
        </w:rPr>
        <w:t>šeit</w:t>
      </w:r>
      <w:proofErr w:type="spellEnd"/>
      <w:r w:rsidRPr="00BC2542">
        <w:rPr>
          <w:rFonts w:ascii="DejaVuSansCondensed" w:hAnsi="DejaVuSansCondensed"/>
        </w:rPr>
        <w:t xml:space="preserve">: </w:t>
      </w:r>
      <w:hyperlink r:id="rId2" w:history="1">
        <w:r w:rsidRPr="00BC2542">
          <w:rPr>
            <w:rStyle w:val="Hyperlink"/>
            <w:rFonts w:ascii="DejaVuSansCondensed" w:hAnsi="DejaVuSansCondensed"/>
            <w:color w:val="auto"/>
          </w:rPr>
          <w:t>www.gesetze-im-internet.de</w:t>
        </w:r>
      </w:hyperlink>
      <w:r w:rsidRPr="00BC2542">
        <w:rPr>
          <w:rFonts w:ascii="DejaVuSansCondensed" w:hAnsi="DejaVuSansCondensed"/>
        </w:rPr>
        <w:t xml:space="preserve"> [</w:t>
      </w:r>
      <w:proofErr w:type="spellStart"/>
      <w:r w:rsidRPr="00BC2542">
        <w:rPr>
          <w:rFonts w:ascii="DejaVuSansCondensed" w:hAnsi="DejaVuSansCondensed"/>
        </w:rPr>
        <w:t>aplūkots</w:t>
      </w:r>
      <w:proofErr w:type="spellEnd"/>
      <w:r w:rsidRPr="00BC2542">
        <w:rPr>
          <w:rFonts w:ascii="DejaVuSansCondensed" w:hAnsi="DejaVuSansCondensed"/>
        </w:rPr>
        <w:t xml:space="preserve"> 05.09.2018.].</w:t>
      </w:r>
    </w:p>
  </w:footnote>
  <w:footnote w:id="14">
    <w:p w14:paraId="5F48919E" w14:textId="392CC44D" w:rsidR="00446818" w:rsidRPr="00BC2542" w:rsidRDefault="00446818" w:rsidP="004650C2">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t xml:space="preserve"> </w:t>
      </w:r>
      <w:proofErr w:type="spellStart"/>
      <w:r w:rsidRPr="00BC2542">
        <w:rPr>
          <w:rFonts w:ascii="Times New Roman" w:hAnsi="Times New Roman" w:cs="Times New Roman"/>
          <w:sz w:val="20"/>
          <w:szCs w:val="20"/>
        </w:rPr>
        <w:t>Kropholler</w:t>
      </w:r>
      <w:proofErr w:type="spellEnd"/>
      <w:r w:rsidRPr="00BC2542">
        <w:rPr>
          <w:rFonts w:ascii="Times New Roman" w:hAnsi="Times New Roman" w:cs="Times New Roman"/>
          <w:sz w:val="20"/>
          <w:szCs w:val="20"/>
        </w:rPr>
        <w:t xml:space="preserve"> J., op.cit., S. 229-230.</w:t>
      </w:r>
    </w:p>
  </w:footnote>
  <w:footnote w:id="15">
    <w:p w14:paraId="4BFF275D" w14:textId="7381DA13" w:rsidR="00446818" w:rsidRPr="00BC2542" w:rsidRDefault="00446818" w:rsidP="00122CFE">
      <w:pPr>
        <w:pStyle w:val="NormalWeb"/>
        <w:spacing w:before="0" w:beforeAutospacing="0" w:after="0" w:afterAutospacing="0"/>
        <w:jc w:val="both"/>
        <w:rPr>
          <w:lang w:val="lv-LV"/>
        </w:rPr>
      </w:pPr>
      <w:r w:rsidRPr="00BC2542">
        <w:rPr>
          <w:rStyle w:val="FootnoteReference"/>
          <w:lang w:val="de-DE"/>
        </w:rPr>
        <w:footnoteRef/>
      </w:r>
      <w:r w:rsidRPr="00BC2542">
        <w:rPr>
          <w:lang w:val="de-DE"/>
        </w:rPr>
        <w:t xml:space="preserve"> § 925 I 2: „</w:t>
      </w:r>
      <w:r w:rsidRPr="00BC2542">
        <w:rPr>
          <w:rFonts w:ascii="DejaVuSansCondensed" w:hAnsi="DejaVuSansCondensed"/>
          <w:i/>
          <w:lang w:val="de-DE"/>
        </w:rPr>
        <w:t xml:space="preserve">Zur Entgegennahme der Auflassung ist, unbeschadet der </w:t>
      </w:r>
      <w:proofErr w:type="spellStart"/>
      <w:r w:rsidRPr="00BC2542">
        <w:rPr>
          <w:rFonts w:ascii="DejaVuSansCondensed" w:hAnsi="DejaVuSansCondensed"/>
          <w:i/>
          <w:lang w:val="de-DE"/>
        </w:rPr>
        <w:t>Zuständigkeit</w:t>
      </w:r>
      <w:proofErr w:type="spellEnd"/>
      <w:r w:rsidRPr="00BC2542">
        <w:rPr>
          <w:rFonts w:ascii="DejaVuSansCondensed" w:hAnsi="DejaVuSansCondensed"/>
          <w:i/>
          <w:lang w:val="de-DE"/>
        </w:rPr>
        <w:t xml:space="preserve"> weiterer Stellen, jeder Notar </w:t>
      </w:r>
      <w:proofErr w:type="spellStart"/>
      <w:r w:rsidRPr="00BC2542">
        <w:rPr>
          <w:rFonts w:ascii="DejaVuSansCondensed" w:hAnsi="DejaVuSansCondensed"/>
          <w:i/>
          <w:lang w:val="de-DE"/>
        </w:rPr>
        <w:t>zuständig</w:t>
      </w:r>
      <w:proofErr w:type="spellEnd"/>
      <w:r w:rsidRPr="00BC2542">
        <w:rPr>
          <w:rFonts w:ascii="DejaVuSansCondensed" w:hAnsi="DejaVuSansCondensed" w:hint="eastAsia"/>
          <w:lang w:val="de-DE"/>
        </w:rPr>
        <w:t>“</w:t>
      </w:r>
      <w:r w:rsidRPr="00BC2542">
        <w:rPr>
          <w:rFonts w:ascii="DejaVuSansCondensed" w:hAnsi="DejaVuSansCondensed"/>
          <w:lang w:val="de-DE"/>
        </w:rPr>
        <w:t xml:space="preserve">. </w:t>
      </w:r>
      <w:proofErr w:type="spellStart"/>
      <w:r w:rsidRPr="00BC2542">
        <w:rPr>
          <w:rFonts w:ascii="DejaVuSansCondensed" w:hAnsi="DejaVuSansCondensed"/>
        </w:rPr>
        <w:t>Bürgerliches</w:t>
      </w:r>
      <w:proofErr w:type="spellEnd"/>
      <w:r w:rsidRPr="00BC2542">
        <w:rPr>
          <w:rFonts w:ascii="DejaVuSansCondensed" w:hAnsi="DejaVuSansCondensed"/>
        </w:rPr>
        <w:t xml:space="preserve"> </w:t>
      </w:r>
      <w:proofErr w:type="spellStart"/>
      <w:r w:rsidRPr="00BC2542">
        <w:rPr>
          <w:rFonts w:ascii="DejaVuSansCondensed" w:hAnsi="DejaVuSansCondensed"/>
        </w:rPr>
        <w:t>Gesetzbuch</w:t>
      </w:r>
      <w:proofErr w:type="spellEnd"/>
      <w:r w:rsidRPr="00BC2542">
        <w:rPr>
          <w:rFonts w:ascii="DejaVuSansCondensed" w:hAnsi="DejaVuSansCondensed"/>
        </w:rPr>
        <w:t xml:space="preserve">. </w:t>
      </w:r>
      <w:proofErr w:type="spellStart"/>
      <w:r w:rsidRPr="00BC2542">
        <w:rPr>
          <w:rFonts w:ascii="DejaVuSansCondensed" w:hAnsi="DejaVuSansCondensed"/>
        </w:rPr>
        <w:t>Pieejams</w:t>
      </w:r>
      <w:proofErr w:type="spellEnd"/>
      <w:r w:rsidRPr="00BC2542">
        <w:rPr>
          <w:rFonts w:ascii="DejaVuSansCondensed" w:hAnsi="DejaVuSansCondensed"/>
        </w:rPr>
        <w:t xml:space="preserve"> </w:t>
      </w:r>
      <w:proofErr w:type="spellStart"/>
      <w:r w:rsidRPr="00BC2542">
        <w:rPr>
          <w:rFonts w:ascii="DejaVuSansCondensed" w:hAnsi="DejaVuSansCondensed"/>
        </w:rPr>
        <w:t>šeit</w:t>
      </w:r>
      <w:proofErr w:type="spellEnd"/>
      <w:r w:rsidRPr="00BC2542">
        <w:rPr>
          <w:rFonts w:ascii="DejaVuSansCondensed" w:hAnsi="DejaVuSansCondensed" w:hint="eastAsia"/>
        </w:rPr>
        <w:t> </w:t>
      </w:r>
      <w:r w:rsidRPr="00BC2542">
        <w:rPr>
          <w:rFonts w:ascii="DejaVuSansCondensed" w:hAnsi="DejaVuSansCondensed"/>
        </w:rPr>
        <w:t xml:space="preserve">: </w:t>
      </w:r>
      <w:hyperlink r:id="rId3" w:history="1">
        <w:r w:rsidRPr="00BC2542">
          <w:rPr>
            <w:rStyle w:val="Hyperlink"/>
            <w:rFonts w:ascii="DejaVuSansCondensed" w:hAnsi="DejaVuSansCondensed"/>
            <w:color w:val="auto"/>
          </w:rPr>
          <w:t>www.gesetze-im-internet.de</w:t>
        </w:r>
      </w:hyperlink>
      <w:r w:rsidRPr="00BC2542">
        <w:rPr>
          <w:rFonts w:ascii="DejaVuSansCondensed" w:hAnsi="DejaVuSansCondensed"/>
        </w:rPr>
        <w:t xml:space="preserve"> [</w:t>
      </w:r>
      <w:proofErr w:type="spellStart"/>
      <w:r w:rsidRPr="00BC2542">
        <w:rPr>
          <w:rFonts w:ascii="DejaVuSansCondensed" w:hAnsi="DejaVuSansCondensed"/>
        </w:rPr>
        <w:t>aplūkots</w:t>
      </w:r>
      <w:proofErr w:type="spellEnd"/>
      <w:r w:rsidRPr="00BC2542">
        <w:rPr>
          <w:rFonts w:ascii="DejaVuSansCondensed" w:hAnsi="DejaVuSansCondensed"/>
        </w:rPr>
        <w:t xml:space="preserve"> 05.09.2018.].</w:t>
      </w:r>
    </w:p>
  </w:footnote>
  <w:footnote w:id="16">
    <w:p w14:paraId="7D5430C3" w14:textId="07841AA3" w:rsidR="00446818" w:rsidRPr="00BC2542" w:rsidRDefault="00446818" w:rsidP="002375D6">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sz w:val="20"/>
          <w:szCs w:val="20"/>
        </w:rPr>
        <w:t xml:space="preserve"> </w:t>
      </w:r>
      <w:proofErr w:type="spellStart"/>
      <w:r w:rsidRPr="00BC2542">
        <w:rPr>
          <w:rFonts w:ascii="Times New Roman" w:hAnsi="Times New Roman" w:cs="Times New Roman"/>
          <w:sz w:val="20"/>
          <w:szCs w:val="20"/>
        </w:rPr>
        <w:t>Kropholler</w:t>
      </w:r>
      <w:proofErr w:type="spellEnd"/>
      <w:r w:rsidRPr="00BC2542">
        <w:rPr>
          <w:rFonts w:ascii="Times New Roman" w:hAnsi="Times New Roman" w:cs="Times New Roman"/>
          <w:sz w:val="20"/>
          <w:szCs w:val="20"/>
        </w:rPr>
        <w:t xml:space="preserve"> J., op.cit., S. 230; </w:t>
      </w:r>
      <w:proofErr w:type="spellStart"/>
      <w:r w:rsidRPr="00BC2542">
        <w:rPr>
          <w:rFonts w:ascii="Times New Roman" w:hAnsi="Times New Roman" w:cs="Times New Roman"/>
          <w:sz w:val="20"/>
          <w:szCs w:val="20"/>
        </w:rPr>
        <w:t>Benning</w:t>
      </w:r>
      <w:proofErr w:type="spellEnd"/>
      <w:r w:rsidRPr="00BC2542">
        <w:rPr>
          <w:rFonts w:ascii="Times New Roman" w:hAnsi="Times New Roman" w:cs="Times New Roman"/>
          <w:sz w:val="20"/>
          <w:szCs w:val="20"/>
        </w:rPr>
        <w:t xml:space="preserve"> in: </w:t>
      </w:r>
      <w:proofErr w:type="spellStart"/>
      <w:r w:rsidRPr="00BC2542">
        <w:rPr>
          <w:rFonts w:ascii="Times New Roman" w:hAnsi="Times New Roman" w:cs="Times New Roman"/>
          <w:sz w:val="20"/>
          <w:szCs w:val="20"/>
        </w:rPr>
        <w:t>Herberger</w:t>
      </w:r>
      <w:proofErr w:type="spellEnd"/>
      <w:r w:rsidRPr="00BC2542">
        <w:rPr>
          <w:rFonts w:ascii="Times New Roman" w:hAnsi="Times New Roman" w:cs="Times New Roman"/>
          <w:sz w:val="20"/>
          <w:szCs w:val="20"/>
        </w:rPr>
        <w:t>/</w:t>
      </w:r>
      <w:proofErr w:type="spellStart"/>
      <w:r w:rsidRPr="00BC2542">
        <w:rPr>
          <w:rFonts w:ascii="Times New Roman" w:hAnsi="Times New Roman" w:cs="Times New Roman"/>
          <w:sz w:val="20"/>
          <w:szCs w:val="20"/>
        </w:rPr>
        <w:t>Martinek</w:t>
      </w:r>
      <w:proofErr w:type="spellEnd"/>
      <w:r w:rsidRPr="00BC2542">
        <w:rPr>
          <w:rFonts w:ascii="Times New Roman" w:hAnsi="Times New Roman" w:cs="Times New Roman"/>
          <w:sz w:val="20"/>
          <w:szCs w:val="20"/>
        </w:rPr>
        <w:t>/</w:t>
      </w:r>
      <w:proofErr w:type="spellStart"/>
      <w:r w:rsidRPr="00BC2542">
        <w:rPr>
          <w:rFonts w:ascii="Times New Roman" w:hAnsi="Times New Roman" w:cs="Times New Roman"/>
          <w:sz w:val="20"/>
          <w:szCs w:val="20"/>
        </w:rPr>
        <w:t>Rü</w:t>
      </w:r>
      <w:proofErr w:type="spellEnd"/>
      <w:r w:rsidRPr="00BC2542">
        <w:rPr>
          <w:rFonts w:ascii="Times New Roman" w:hAnsi="Times New Roman" w:cs="Times New Roman"/>
          <w:sz w:val="20"/>
          <w:szCs w:val="20"/>
        </w:rPr>
        <w:sym w:font="Symbol" w:char="F062"/>
      </w:r>
      <w:proofErr w:type="spellStart"/>
      <w:r w:rsidRPr="00BC2542">
        <w:rPr>
          <w:rFonts w:ascii="Times New Roman" w:hAnsi="Times New Roman" w:cs="Times New Roman"/>
          <w:sz w:val="20"/>
          <w:szCs w:val="20"/>
        </w:rPr>
        <w:t>mann</w:t>
      </w:r>
      <w:proofErr w:type="spellEnd"/>
      <w:r w:rsidRPr="00BC2542">
        <w:rPr>
          <w:rFonts w:ascii="Times New Roman" w:hAnsi="Times New Roman" w:cs="Times New Roman"/>
          <w:sz w:val="20"/>
          <w:szCs w:val="20"/>
        </w:rPr>
        <w:t>/</w:t>
      </w:r>
      <w:proofErr w:type="spellStart"/>
      <w:r w:rsidRPr="00BC2542">
        <w:rPr>
          <w:rFonts w:ascii="Times New Roman" w:hAnsi="Times New Roman" w:cs="Times New Roman"/>
          <w:sz w:val="20"/>
          <w:szCs w:val="20"/>
        </w:rPr>
        <w:t>Weth</w:t>
      </w:r>
      <w:proofErr w:type="spellEnd"/>
      <w:r w:rsidRPr="00BC2542">
        <w:rPr>
          <w:rFonts w:ascii="Times New Roman" w:hAnsi="Times New Roman" w:cs="Times New Roman"/>
          <w:sz w:val="20"/>
          <w:szCs w:val="20"/>
        </w:rPr>
        <w:t>/</w:t>
      </w:r>
      <w:proofErr w:type="spellStart"/>
      <w:r w:rsidRPr="00BC2542">
        <w:rPr>
          <w:rFonts w:ascii="Times New Roman" w:hAnsi="Times New Roman" w:cs="Times New Roman"/>
          <w:sz w:val="20"/>
          <w:szCs w:val="20"/>
        </w:rPr>
        <w:t>Würdinger</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jurisPK</w:t>
      </w:r>
      <w:proofErr w:type="spellEnd"/>
      <w:r w:rsidRPr="00BC2542">
        <w:rPr>
          <w:rFonts w:ascii="Times New Roman" w:hAnsi="Times New Roman" w:cs="Times New Roman"/>
          <w:sz w:val="20"/>
          <w:szCs w:val="20"/>
        </w:rPr>
        <w:t xml:space="preserve">-BGB, Band 3, 8.Auflage, 2017, § 925 BGB. </w:t>
      </w:r>
      <w:proofErr w:type="spellStart"/>
      <w:r w:rsidRPr="00BC2542">
        <w:rPr>
          <w:rFonts w:ascii="Times New Roman" w:hAnsi="Times New Roman" w:cs="Times New Roman"/>
          <w:sz w:val="20"/>
          <w:szCs w:val="20"/>
        </w:rPr>
        <w:t>Pieejams</w:t>
      </w:r>
      <w:proofErr w:type="spellEnd"/>
      <w:r w:rsidRPr="00BC2542">
        <w:rPr>
          <w:rFonts w:ascii="Times New Roman" w:hAnsi="Times New Roman" w:cs="Times New Roman"/>
          <w:sz w:val="20"/>
          <w:szCs w:val="20"/>
        </w:rPr>
        <w:t xml:space="preserve">: </w:t>
      </w:r>
      <w:hyperlink r:id="rId4" w:history="1">
        <w:r w:rsidRPr="00BC2542">
          <w:rPr>
            <w:rStyle w:val="Hyperlink"/>
            <w:rFonts w:ascii="Times New Roman" w:hAnsi="Times New Roman" w:cs="Times New Roman"/>
            <w:color w:val="auto"/>
            <w:sz w:val="20"/>
            <w:szCs w:val="20"/>
          </w:rPr>
          <w:t>www.juris.de</w:t>
        </w:r>
      </w:hyperlink>
      <w:r w:rsidRPr="00BC2542">
        <w:rPr>
          <w:rFonts w:ascii="Times New Roman" w:hAnsi="Times New Roman" w:cs="Times New Roman"/>
          <w:sz w:val="20"/>
          <w:szCs w:val="20"/>
        </w:rPr>
        <w:t xml:space="preserve"> </w:t>
      </w:r>
    </w:p>
  </w:footnote>
  <w:footnote w:id="17">
    <w:p w14:paraId="08B62EBB" w14:textId="56E6EF79" w:rsidR="00446818" w:rsidRPr="00BC2542" w:rsidRDefault="00446818" w:rsidP="001B605D">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LG </w:t>
      </w:r>
      <w:proofErr w:type="spellStart"/>
      <w:r w:rsidRPr="00BC2542">
        <w:rPr>
          <w:rFonts w:ascii="Times New Roman" w:hAnsi="Times New Roman" w:cs="Times New Roman"/>
          <w:sz w:val="20"/>
          <w:szCs w:val="20"/>
        </w:rPr>
        <w:t>Ellwangen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Beschluss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vom</w:t>
      </w:r>
      <w:proofErr w:type="spellEnd"/>
      <w:r w:rsidRPr="00BC2542">
        <w:rPr>
          <w:rFonts w:ascii="Times New Roman" w:hAnsi="Times New Roman" w:cs="Times New Roman"/>
          <w:sz w:val="20"/>
          <w:szCs w:val="20"/>
        </w:rPr>
        <w:t xml:space="preserve"> 26.November 1999 – 1 T 205/99, § 8. </w:t>
      </w:r>
      <w:proofErr w:type="spellStart"/>
      <w:r w:rsidRPr="00BC2542">
        <w:rPr>
          <w:rFonts w:ascii="Times New Roman" w:hAnsi="Times New Roman" w:cs="Times New Roman"/>
          <w:sz w:val="20"/>
          <w:szCs w:val="20"/>
        </w:rPr>
        <w:t>Pieejams</w:t>
      </w:r>
      <w:proofErr w:type="spellEnd"/>
      <w:r w:rsidRPr="00BC2542">
        <w:rPr>
          <w:rFonts w:ascii="Times New Roman" w:hAnsi="Times New Roman" w:cs="Times New Roman"/>
          <w:sz w:val="20"/>
          <w:szCs w:val="20"/>
        </w:rPr>
        <w:t xml:space="preserve">: </w:t>
      </w:r>
      <w:hyperlink r:id="rId5" w:history="1">
        <w:r w:rsidRPr="00BC2542">
          <w:rPr>
            <w:rStyle w:val="Hyperlink"/>
            <w:rFonts w:ascii="Times New Roman" w:hAnsi="Times New Roman" w:cs="Times New Roman"/>
            <w:color w:val="auto"/>
            <w:sz w:val="20"/>
            <w:szCs w:val="20"/>
          </w:rPr>
          <w:t>www.juris.de</w:t>
        </w:r>
      </w:hyperlink>
      <w:r w:rsidRPr="00BC2542">
        <w:rPr>
          <w:rFonts w:ascii="Times New Roman" w:hAnsi="Times New Roman" w:cs="Times New Roman"/>
          <w:sz w:val="20"/>
          <w:szCs w:val="20"/>
        </w:rPr>
        <w:t xml:space="preserve"> </w:t>
      </w:r>
    </w:p>
  </w:footnote>
  <w:footnote w:id="18">
    <w:p w14:paraId="55746ECF" w14:textId="35143155" w:rsidR="00446818" w:rsidRPr="00BC2542" w:rsidRDefault="00446818" w:rsidP="00834945">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Ibid</w:t>
      </w:r>
      <w:proofErr w:type="spellEnd"/>
      <w:r w:rsidRPr="00BC2542">
        <w:rPr>
          <w:rFonts w:ascii="Times New Roman" w:hAnsi="Times New Roman" w:cs="Times New Roman"/>
          <w:sz w:val="20"/>
          <w:szCs w:val="20"/>
          <w:lang w:val="lv-LV"/>
        </w:rPr>
        <w:t>., § 9.</w:t>
      </w:r>
    </w:p>
  </w:footnote>
  <w:footnote w:id="19">
    <w:p w14:paraId="676336DA" w14:textId="62CB8D8B" w:rsidR="00446818" w:rsidRPr="00BC2542" w:rsidRDefault="00446818" w:rsidP="00D36270">
      <w:pPr>
        <w:pStyle w:val="FootnoteText"/>
        <w:jc w:val="both"/>
        <w:rPr>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Rauscher</w:t>
      </w:r>
      <w:proofErr w:type="spellEnd"/>
      <w:r w:rsidRPr="00BC2542">
        <w:rPr>
          <w:rFonts w:ascii="Times New Roman" w:hAnsi="Times New Roman" w:cs="Times New Roman"/>
          <w:sz w:val="20"/>
          <w:szCs w:val="20"/>
          <w:lang w:val="lv-LV"/>
        </w:rPr>
        <w:t xml:space="preserve"> T., </w:t>
      </w:r>
      <w:proofErr w:type="spellStart"/>
      <w:r w:rsidRPr="00BC2542">
        <w:rPr>
          <w:rFonts w:ascii="Times New Roman" w:hAnsi="Times New Roman" w:cs="Times New Roman"/>
          <w:sz w:val="20"/>
          <w:szCs w:val="20"/>
          <w:lang w:val="lv-LV"/>
        </w:rPr>
        <w:t>op.cit</w:t>
      </w:r>
      <w:proofErr w:type="spellEnd"/>
      <w:r w:rsidRPr="00BC2542">
        <w:rPr>
          <w:rFonts w:ascii="Times New Roman" w:hAnsi="Times New Roman" w:cs="Times New Roman"/>
          <w:sz w:val="20"/>
          <w:szCs w:val="20"/>
          <w:lang w:val="lv-LV"/>
        </w:rPr>
        <w:t xml:space="preserve">., S. 137; </w:t>
      </w:r>
      <w:proofErr w:type="spellStart"/>
      <w:r w:rsidRPr="00BC2542">
        <w:rPr>
          <w:rFonts w:ascii="Times New Roman" w:hAnsi="Times New Roman" w:cs="Times New Roman"/>
          <w:sz w:val="20"/>
          <w:szCs w:val="20"/>
        </w:rPr>
        <w:t>Hübner</w:t>
      </w:r>
      <w:proofErr w:type="spellEnd"/>
      <w:r w:rsidRPr="00BC2542">
        <w:rPr>
          <w:rFonts w:ascii="Times New Roman" w:hAnsi="Times New Roman" w:cs="Times New Roman"/>
          <w:sz w:val="20"/>
          <w:szCs w:val="20"/>
        </w:rPr>
        <w:t xml:space="preserve"> L., op.cit., S. 448.</w:t>
      </w:r>
    </w:p>
  </w:footnote>
  <w:footnote w:id="20">
    <w:p w14:paraId="54CFF3D1" w14:textId="333DB667" w:rsidR="00446818" w:rsidRPr="00BC2542" w:rsidRDefault="00446818" w:rsidP="00755596">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Mann F.A. </w:t>
      </w:r>
      <w:proofErr w:type="spellStart"/>
      <w:r w:rsidRPr="00BC2542">
        <w:rPr>
          <w:rFonts w:ascii="Times New Roman" w:hAnsi="Times New Roman" w:cs="Times New Roman"/>
          <w:sz w:val="20"/>
          <w:szCs w:val="20"/>
        </w:rPr>
        <w:t>Beiträge</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zum</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Internationalen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Privatrecht</w:t>
      </w:r>
      <w:proofErr w:type="spellEnd"/>
      <w:r w:rsidRPr="00BC2542">
        <w:rPr>
          <w:rFonts w:ascii="Times New Roman" w:hAnsi="Times New Roman" w:cs="Times New Roman"/>
          <w:sz w:val="20"/>
          <w:szCs w:val="20"/>
        </w:rPr>
        <w:t xml:space="preserve">. Berlin : </w:t>
      </w:r>
      <w:proofErr w:type="spellStart"/>
      <w:r w:rsidRPr="00BC2542">
        <w:rPr>
          <w:rFonts w:ascii="Times New Roman" w:hAnsi="Times New Roman" w:cs="Times New Roman"/>
          <w:sz w:val="20"/>
          <w:szCs w:val="20"/>
        </w:rPr>
        <w:t>Duncker</w:t>
      </w:r>
      <w:proofErr w:type="spellEnd"/>
      <w:r w:rsidRPr="00BC2542">
        <w:rPr>
          <w:rFonts w:ascii="Times New Roman" w:hAnsi="Times New Roman" w:cs="Times New Roman"/>
          <w:sz w:val="20"/>
          <w:szCs w:val="20"/>
        </w:rPr>
        <w:t xml:space="preserve"> &amp; </w:t>
      </w:r>
      <w:proofErr w:type="spellStart"/>
      <w:r w:rsidRPr="00BC2542">
        <w:rPr>
          <w:rFonts w:ascii="Times New Roman" w:hAnsi="Times New Roman" w:cs="Times New Roman"/>
          <w:sz w:val="20"/>
          <w:szCs w:val="20"/>
        </w:rPr>
        <w:t>Humblot</w:t>
      </w:r>
      <w:proofErr w:type="spellEnd"/>
      <w:r w:rsidRPr="00BC2542">
        <w:rPr>
          <w:rFonts w:ascii="Times New Roman" w:hAnsi="Times New Roman" w:cs="Times New Roman"/>
          <w:sz w:val="20"/>
          <w:szCs w:val="20"/>
        </w:rPr>
        <w:t>, 1976, S. 223.</w:t>
      </w:r>
    </w:p>
  </w:footnote>
  <w:footnote w:id="21">
    <w:p w14:paraId="6C80CFC0" w14:textId="50601857" w:rsidR="00446818" w:rsidRPr="00BC2542" w:rsidRDefault="00446818" w:rsidP="003E5565">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sz w:val="20"/>
          <w:szCs w:val="20"/>
          <w:lang w:val="lv-LV"/>
        </w:rPr>
        <w:t>Zemesgrāmatu likums: LR likums. Ziņotājs, 1993. 29.aprīlis, nr. 16/17.</w:t>
      </w:r>
    </w:p>
  </w:footnote>
  <w:footnote w:id="22">
    <w:p w14:paraId="666D6323" w14:textId="1762E3D5" w:rsidR="00446818" w:rsidRPr="002E503D" w:rsidRDefault="00446818" w:rsidP="002E503D">
      <w:pPr>
        <w:pStyle w:val="FootnoteText"/>
        <w:jc w:val="both"/>
        <w:rPr>
          <w:rFonts w:ascii="Times New Roman" w:hAnsi="Times New Roman" w:cs="Times New Roman"/>
          <w:sz w:val="20"/>
          <w:szCs w:val="20"/>
          <w:lang w:val="lv-LV"/>
        </w:rPr>
      </w:pPr>
      <w:r w:rsidRPr="002E503D">
        <w:rPr>
          <w:rStyle w:val="FootnoteReference"/>
          <w:rFonts w:ascii="Times New Roman" w:hAnsi="Times New Roman" w:cs="Times New Roman"/>
          <w:sz w:val="20"/>
          <w:szCs w:val="20"/>
        </w:rPr>
        <w:footnoteRef/>
      </w:r>
      <w:r w:rsidRPr="002E503D">
        <w:rPr>
          <w:rFonts w:ascii="Times New Roman" w:hAnsi="Times New Roman" w:cs="Times New Roman"/>
          <w:sz w:val="20"/>
          <w:szCs w:val="20"/>
        </w:rPr>
        <w:t xml:space="preserve"> </w:t>
      </w:r>
      <w:proofErr w:type="spellStart"/>
      <w:r>
        <w:rPr>
          <w:rFonts w:ascii="Times New Roman" w:hAnsi="Times New Roman" w:cs="Times New Roman"/>
          <w:sz w:val="20"/>
          <w:szCs w:val="20"/>
        </w:rPr>
        <w:t>Kropholler</w:t>
      </w:r>
      <w:proofErr w:type="spellEnd"/>
      <w:r>
        <w:rPr>
          <w:rFonts w:ascii="Times New Roman" w:hAnsi="Times New Roman" w:cs="Times New Roman"/>
          <w:sz w:val="20"/>
          <w:szCs w:val="20"/>
        </w:rPr>
        <w:t xml:space="preserve"> J., op.cit.</w:t>
      </w:r>
      <w:r w:rsidRPr="002E503D">
        <w:rPr>
          <w:rFonts w:ascii="Times New Roman" w:hAnsi="Times New Roman" w:cs="Times New Roman"/>
          <w:sz w:val="20"/>
          <w:szCs w:val="20"/>
          <w:lang w:val="lv-LV"/>
        </w:rPr>
        <w:t>, S. 230.</w:t>
      </w:r>
    </w:p>
  </w:footnote>
  <w:footnote w:id="23">
    <w:p w14:paraId="07182C7C" w14:textId="26C1E8DC" w:rsidR="00446818" w:rsidRPr="00A8775C" w:rsidRDefault="00446818" w:rsidP="00A8775C">
      <w:pPr>
        <w:pStyle w:val="FootnoteText"/>
        <w:jc w:val="both"/>
        <w:rPr>
          <w:rFonts w:ascii="Times New Roman" w:hAnsi="Times New Roman" w:cs="Times New Roman"/>
          <w:sz w:val="20"/>
          <w:szCs w:val="20"/>
          <w:lang w:val="lv-LV"/>
        </w:rPr>
      </w:pPr>
      <w:r w:rsidRPr="00A8775C">
        <w:rPr>
          <w:rStyle w:val="FootnoteReference"/>
          <w:rFonts w:ascii="Times New Roman" w:hAnsi="Times New Roman" w:cs="Times New Roman"/>
          <w:sz w:val="20"/>
          <w:szCs w:val="20"/>
        </w:rPr>
        <w:footnoteRef/>
      </w:r>
      <w:r w:rsidRPr="00A8775C">
        <w:rPr>
          <w:rFonts w:ascii="Times New Roman" w:hAnsi="Times New Roman" w:cs="Times New Roman"/>
          <w:sz w:val="20"/>
          <w:szCs w:val="20"/>
        </w:rPr>
        <w:t xml:space="preserve"> Callé P., op.cit., p. 301-302.</w:t>
      </w:r>
    </w:p>
  </w:footnote>
  <w:footnote w:id="24">
    <w:p w14:paraId="7EF19675" w14:textId="268F004D" w:rsidR="00446818" w:rsidRPr="00282872" w:rsidRDefault="00446818">
      <w:pPr>
        <w:pStyle w:val="FootnoteText"/>
        <w:rPr>
          <w:lang w:val="lv-LV"/>
        </w:rPr>
      </w:pPr>
      <w:r w:rsidRPr="00CD411B">
        <w:rPr>
          <w:rStyle w:val="FootnoteReference"/>
          <w:rFonts w:ascii="Times New Roman" w:hAnsi="Times New Roman" w:cs="Times New Roman"/>
          <w:sz w:val="20"/>
          <w:szCs w:val="20"/>
        </w:rPr>
        <w:footnoteRef/>
      </w:r>
      <w:r w:rsidRPr="00CD411B">
        <w:rPr>
          <w:rFonts w:ascii="Times New Roman" w:hAnsi="Times New Roman" w:cs="Times New Roman"/>
          <w:sz w:val="20"/>
          <w:szCs w:val="20"/>
        </w:rPr>
        <w:t xml:space="preserve"> Callé P., op.cit., p.</w:t>
      </w:r>
      <w:r>
        <w:rPr>
          <w:rFonts w:ascii="Times New Roman" w:hAnsi="Times New Roman" w:cs="Times New Roman"/>
          <w:sz w:val="20"/>
          <w:szCs w:val="20"/>
        </w:rPr>
        <w:t xml:space="preserve"> 323.</w:t>
      </w:r>
    </w:p>
  </w:footnote>
  <w:footnote w:id="25">
    <w:p w14:paraId="1DEB6151" w14:textId="0469E1F4" w:rsidR="00446818" w:rsidRPr="00BC2542" w:rsidRDefault="00446818" w:rsidP="005B05A9">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sz w:val="20"/>
          <w:szCs w:val="20"/>
          <w:lang w:val="lv-LV"/>
        </w:rPr>
        <w:t xml:space="preserve">EST 2017.gada 9.marta spriedums lietā </w:t>
      </w:r>
      <w:proofErr w:type="spellStart"/>
      <w:r w:rsidRPr="00BC2542">
        <w:rPr>
          <w:rFonts w:ascii="Times New Roman" w:hAnsi="Times New Roman" w:cs="Times New Roman"/>
          <w:i/>
          <w:sz w:val="20"/>
          <w:szCs w:val="20"/>
          <w:lang w:val="lv-LV"/>
        </w:rPr>
        <w:t>Piringer</w:t>
      </w:r>
      <w:proofErr w:type="spellEnd"/>
      <w:r w:rsidRPr="00BC2542">
        <w:rPr>
          <w:rFonts w:ascii="Times New Roman" w:hAnsi="Times New Roman" w:cs="Times New Roman"/>
          <w:sz w:val="20"/>
          <w:szCs w:val="20"/>
          <w:lang w:val="lv-LV"/>
        </w:rPr>
        <w:t>, C-342/15. ECLI:EU:C:2017:196</w:t>
      </w:r>
    </w:p>
  </w:footnote>
  <w:footnote w:id="26">
    <w:p w14:paraId="3766147F" w14:textId="2E2E1432" w:rsidR="00446818" w:rsidRPr="00BC2542" w:rsidRDefault="00446818" w:rsidP="00006177">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sz w:val="20"/>
          <w:szCs w:val="20"/>
          <w:lang w:val="lv-LV"/>
        </w:rPr>
        <w:t xml:space="preserve">EST ģenerāladvokāta 2016.gada 21.septembra secinājumi lietā </w:t>
      </w:r>
      <w:proofErr w:type="spellStart"/>
      <w:r w:rsidRPr="00BC2542">
        <w:rPr>
          <w:rFonts w:ascii="Times New Roman" w:hAnsi="Times New Roman" w:cs="Times New Roman"/>
          <w:i/>
          <w:sz w:val="20"/>
          <w:szCs w:val="20"/>
          <w:lang w:val="lv-LV"/>
        </w:rPr>
        <w:t>Piringer</w:t>
      </w:r>
      <w:proofErr w:type="spellEnd"/>
      <w:r w:rsidRPr="00BC2542">
        <w:rPr>
          <w:rFonts w:ascii="Times New Roman" w:hAnsi="Times New Roman" w:cs="Times New Roman"/>
          <w:sz w:val="20"/>
          <w:szCs w:val="20"/>
          <w:lang w:val="lv-LV"/>
        </w:rPr>
        <w:t xml:space="preserve">, C-342/15, </w:t>
      </w:r>
      <w:proofErr w:type="spellStart"/>
      <w:r w:rsidRPr="00BC2542">
        <w:rPr>
          <w:rFonts w:ascii="Times New Roman" w:hAnsi="Times New Roman" w:cs="Times New Roman"/>
          <w:sz w:val="20"/>
          <w:szCs w:val="20"/>
          <w:lang w:val="lv-LV"/>
        </w:rPr>
        <w:t>para</w:t>
      </w:r>
      <w:proofErr w:type="spellEnd"/>
      <w:r w:rsidRPr="00BC2542">
        <w:rPr>
          <w:rFonts w:ascii="Times New Roman" w:hAnsi="Times New Roman" w:cs="Times New Roman"/>
          <w:sz w:val="20"/>
          <w:szCs w:val="20"/>
          <w:lang w:val="lv-LV"/>
        </w:rPr>
        <w:t>. 53.</w:t>
      </w:r>
    </w:p>
  </w:footnote>
  <w:footnote w:id="27">
    <w:p w14:paraId="220126C7" w14:textId="439738C1" w:rsidR="00446818" w:rsidRPr="00BC2542" w:rsidRDefault="00446818" w:rsidP="00330DAF">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Rauscher</w:t>
      </w:r>
      <w:proofErr w:type="spellEnd"/>
      <w:r w:rsidRPr="00BC2542">
        <w:rPr>
          <w:rFonts w:ascii="Times New Roman" w:hAnsi="Times New Roman" w:cs="Times New Roman"/>
          <w:sz w:val="20"/>
          <w:szCs w:val="20"/>
          <w:lang w:val="lv-LV"/>
        </w:rPr>
        <w:t xml:space="preserve"> T., </w:t>
      </w:r>
      <w:proofErr w:type="spellStart"/>
      <w:r w:rsidRPr="00BC2542">
        <w:rPr>
          <w:rFonts w:ascii="Times New Roman" w:hAnsi="Times New Roman" w:cs="Times New Roman"/>
          <w:sz w:val="20"/>
          <w:szCs w:val="20"/>
          <w:lang w:val="lv-LV"/>
        </w:rPr>
        <w:t>op.cit</w:t>
      </w:r>
      <w:proofErr w:type="spellEnd"/>
      <w:r w:rsidRPr="00BC2542">
        <w:rPr>
          <w:rFonts w:ascii="Times New Roman" w:hAnsi="Times New Roman" w:cs="Times New Roman"/>
          <w:sz w:val="20"/>
          <w:szCs w:val="20"/>
          <w:lang w:val="lv-LV"/>
        </w:rPr>
        <w:t>., S. 138.</w:t>
      </w:r>
    </w:p>
  </w:footnote>
  <w:footnote w:id="28">
    <w:p w14:paraId="5E26A34B" w14:textId="18359ACE" w:rsidR="00446818" w:rsidRPr="00BC2542" w:rsidRDefault="00446818" w:rsidP="0080792C">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Callé P., op.cit., </w:t>
      </w:r>
      <w:r w:rsidRPr="00BC2542">
        <w:rPr>
          <w:rFonts w:ascii="Times New Roman" w:hAnsi="Times New Roman" w:cs="Times New Roman"/>
          <w:sz w:val="20"/>
          <w:szCs w:val="20"/>
          <w:lang w:val="lv-LV"/>
        </w:rPr>
        <w:t>p. 94.</w:t>
      </w:r>
    </w:p>
  </w:footnote>
  <w:footnote w:id="29">
    <w:p w14:paraId="786912BB" w14:textId="16D29887" w:rsidR="00446818" w:rsidRPr="00BC2542" w:rsidRDefault="00446818" w:rsidP="00330DAF">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t xml:space="preserve"> </w:t>
      </w:r>
      <w:proofErr w:type="spellStart"/>
      <w:r w:rsidRPr="00BC2542">
        <w:rPr>
          <w:rFonts w:ascii="Times New Roman" w:hAnsi="Times New Roman" w:cs="Times New Roman"/>
          <w:sz w:val="20"/>
          <w:szCs w:val="20"/>
          <w:lang w:val="lv-LV"/>
        </w:rPr>
        <w:t>Rauscher</w:t>
      </w:r>
      <w:proofErr w:type="spellEnd"/>
      <w:r w:rsidRPr="00BC2542">
        <w:rPr>
          <w:rFonts w:ascii="Times New Roman" w:hAnsi="Times New Roman" w:cs="Times New Roman"/>
          <w:sz w:val="20"/>
          <w:szCs w:val="20"/>
          <w:lang w:val="lv-LV"/>
        </w:rPr>
        <w:t xml:space="preserve"> T., </w:t>
      </w:r>
      <w:proofErr w:type="spellStart"/>
      <w:r w:rsidRPr="00BC2542">
        <w:rPr>
          <w:rFonts w:ascii="Times New Roman" w:hAnsi="Times New Roman" w:cs="Times New Roman"/>
          <w:sz w:val="20"/>
          <w:szCs w:val="20"/>
          <w:lang w:val="lv-LV"/>
        </w:rPr>
        <w:t>op.cit</w:t>
      </w:r>
      <w:proofErr w:type="spellEnd"/>
      <w:r w:rsidRPr="00BC2542">
        <w:rPr>
          <w:rFonts w:ascii="Times New Roman" w:hAnsi="Times New Roman" w:cs="Times New Roman"/>
          <w:sz w:val="20"/>
          <w:szCs w:val="20"/>
          <w:lang w:val="lv-LV"/>
        </w:rPr>
        <w:t>., S. 138.</w:t>
      </w:r>
    </w:p>
  </w:footnote>
  <w:footnote w:id="30">
    <w:p w14:paraId="44CE1EC3" w14:textId="16302499" w:rsidR="00446818" w:rsidRPr="00BC2542" w:rsidRDefault="00446818" w:rsidP="00F82E33">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t xml:space="preserve"> </w:t>
      </w:r>
      <w:proofErr w:type="spellStart"/>
      <w:r w:rsidRPr="00BC2542">
        <w:rPr>
          <w:rFonts w:ascii="Times New Roman" w:hAnsi="Times New Roman" w:cs="Times New Roman"/>
          <w:sz w:val="20"/>
          <w:szCs w:val="20"/>
          <w:lang w:val="lv-LV"/>
        </w:rPr>
        <w:t>Rauscher</w:t>
      </w:r>
      <w:proofErr w:type="spellEnd"/>
      <w:r w:rsidRPr="00BC2542">
        <w:rPr>
          <w:rFonts w:ascii="Times New Roman" w:hAnsi="Times New Roman" w:cs="Times New Roman"/>
          <w:sz w:val="20"/>
          <w:szCs w:val="20"/>
          <w:lang w:val="lv-LV"/>
        </w:rPr>
        <w:t xml:space="preserve"> T., </w:t>
      </w:r>
      <w:proofErr w:type="spellStart"/>
      <w:r w:rsidRPr="00BC2542">
        <w:rPr>
          <w:rFonts w:ascii="Times New Roman" w:hAnsi="Times New Roman" w:cs="Times New Roman"/>
          <w:sz w:val="20"/>
          <w:szCs w:val="20"/>
          <w:lang w:val="lv-LV"/>
        </w:rPr>
        <w:t>op.cit</w:t>
      </w:r>
      <w:proofErr w:type="spellEnd"/>
      <w:r w:rsidRPr="00BC2542">
        <w:rPr>
          <w:rFonts w:ascii="Times New Roman" w:hAnsi="Times New Roman" w:cs="Times New Roman"/>
          <w:sz w:val="20"/>
          <w:szCs w:val="20"/>
          <w:lang w:val="lv-LV"/>
        </w:rPr>
        <w:t>., S. 139.</w:t>
      </w:r>
    </w:p>
  </w:footnote>
  <w:footnote w:id="31">
    <w:p w14:paraId="47537ABB" w14:textId="77777777" w:rsidR="00446818" w:rsidRPr="001A0E6A" w:rsidRDefault="00446818" w:rsidP="001E6518">
      <w:pPr>
        <w:pStyle w:val="FootnoteText"/>
        <w:jc w:val="both"/>
        <w:rPr>
          <w:rFonts w:ascii="Times New Roman" w:hAnsi="Times New Roman" w:cs="Times New Roman"/>
          <w:sz w:val="20"/>
          <w:szCs w:val="20"/>
          <w:lang w:val="lv-LV"/>
        </w:rPr>
      </w:pPr>
      <w:r w:rsidRPr="001A0E6A">
        <w:rPr>
          <w:rStyle w:val="FootnoteReference"/>
          <w:rFonts w:ascii="Times New Roman" w:hAnsi="Times New Roman" w:cs="Times New Roman"/>
          <w:sz w:val="20"/>
          <w:szCs w:val="20"/>
        </w:rPr>
        <w:footnoteRef/>
      </w:r>
      <w:r w:rsidRPr="001A0E6A">
        <w:rPr>
          <w:rFonts w:ascii="Times New Roman" w:hAnsi="Times New Roman" w:cs="Times New Roman"/>
          <w:sz w:val="20"/>
          <w:szCs w:val="20"/>
        </w:rPr>
        <w:t xml:space="preserve"> </w:t>
      </w:r>
      <w:r w:rsidRPr="001A0E6A">
        <w:rPr>
          <w:rFonts w:ascii="Times New Roman" w:hAnsi="Times New Roman" w:cs="Times New Roman"/>
          <w:sz w:val="20"/>
          <w:szCs w:val="20"/>
          <w:lang w:val="lv-LV"/>
        </w:rPr>
        <w:t>Latviešu valodas vārdnīca. Rīga: Avots, 2006, 276.lpp.</w:t>
      </w:r>
    </w:p>
  </w:footnote>
  <w:footnote w:id="32">
    <w:p w14:paraId="509C8005" w14:textId="59DD51B0" w:rsidR="00446818" w:rsidRPr="00BC2542" w:rsidRDefault="00446818" w:rsidP="0003677B">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sz w:val="20"/>
          <w:szCs w:val="20"/>
          <w:lang w:val="lv-LV"/>
        </w:rPr>
        <w:t xml:space="preserve">Sk. arī: </w:t>
      </w:r>
      <w:proofErr w:type="spellStart"/>
      <w:r w:rsidRPr="00BC2542">
        <w:rPr>
          <w:rFonts w:ascii="Times New Roman" w:hAnsi="Times New Roman" w:cs="Times New Roman"/>
          <w:sz w:val="20"/>
          <w:szCs w:val="20"/>
        </w:rPr>
        <w:t>Hübner</w:t>
      </w:r>
      <w:proofErr w:type="spellEnd"/>
      <w:r w:rsidRPr="00BC2542">
        <w:rPr>
          <w:rFonts w:ascii="Times New Roman" w:hAnsi="Times New Roman" w:cs="Times New Roman"/>
          <w:sz w:val="20"/>
          <w:szCs w:val="20"/>
        </w:rPr>
        <w:t xml:space="preserve"> L. Substitution </w:t>
      </w:r>
      <w:proofErr w:type="spellStart"/>
      <w:r w:rsidRPr="00BC2542">
        <w:rPr>
          <w:rFonts w:ascii="Times New Roman" w:hAnsi="Times New Roman" w:cs="Times New Roman"/>
          <w:sz w:val="20"/>
          <w:szCs w:val="20"/>
        </w:rPr>
        <w:t>im</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französischen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Hypothekenrecht</w:t>
      </w:r>
      <w:proofErr w:type="spellEnd"/>
      <w:r w:rsidRPr="00BC2542">
        <w:rPr>
          <w:rFonts w:ascii="Times New Roman" w:hAnsi="Times New Roman" w:cs="Times New Roman"/>
          <w:sz w:val="20"/>
          <w:szCs w:val="20"/>
        </w:rPr>
        <w:t xml:space="preserve"> // </w:t>
      </w:r>
      <w:proofErr w:type="spellStart"/>
      <w:r w:rsidRPr="00BC2542">
        <w:rPr>
          <w:rFonts w:ascii="Times New Roman" w:hAnsi="Times New Roman" w:cs="Times New Roman"/>
          <w:sz w:val="20"/>
          <w:szCs w:val="20"/>
        </w:rPr>
        <w:t>IPRax</w:t>
      </w:r>
      <w:proofErr w:type="spellEnd"/>
      <w:r w:rsidRPr="00BC2542">
        <w:rPr>
          <w:rFonts w:ascii="Times New Roman" w:hAnsi="Times New Roman" w:cs="Times New Roman"/>
          <w:sz w:val="20"/>
          <w:szCs w:val="20"/>
        </w:rPr>
        <w:t>, 2018, Nr. 4, S. 448.</w:t>
      </w:r>
    </w:p>
  </w:footnote>
  <w:footnote w:id="33">
    <w:p w14:paraId="689835E4" w14:textId="4EC0C9CC" w:rsidR="00446818" w:rsidRPr="008969A1" w:rsidRDefault="00446818" w:rsidP="001E6518">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Lüttringhaus</w:t>
      </w:r>
      <w:proofErr w:type="spellEnd"/>
      <w:r w:rsidRPr="00BC2542">
        <w:rPr>
          <w:rFonts w:ascii="Times New Roman" w:hAnsi="Times New Roman" w:cs="Times New Roman"/>
          <w:sz w:val="20"/>
          <w:szCs w:val="20"/>
        </w:rPr>
        <w:t xml:space="preserve"> J.G., op.cit., 1677; Bureau D., Muir Watt H. Droit international privé. Tome I. Partie</w:t>
      </w:r>
      <w:r>
        <w:rPr>
          <w:rFonts w:ascii="Times New Roman" w:hAnsi="Times New Roman" w:cs="Times New Roman"/>
          <w:sz w:val="20"/>
          <w:szCs w:val="20"/>
        </w:rPr>
        <w:t xml:space="preserve"> générale. Paris: PUF, 2007, p. 476 ; </w:t>
      </w:r>
      <w:proofErr w:type="spellStart"/>
      <w:r>
        <w:rPr>
          <w:rFonts w:ascii="Times New Roman" w:hAnsi="Times New Roman" w:cs="Times New Roman"/>
          <w:sz w:val="20"/>
          <w:szCs w:val="20"/>
        </w:rPr>
        <w:t>Kropholler</w:t>
      </w:r>
      <w:proofErr w:type="spellEnd"/>
      <w:r>
        <w:rPr>
          <w:rFonts w:ascii="Times New Roman" w:hAnsi="Times New Roman" w:cs="Times New Roman"/>
          <w:sz w:val="20"/>
          <w:szCs w:val="20"/>
        </w:rPr>
        <w:t xml:space="preserve"> J., op.cit., S. 230.</w:t>
      </w:r>
    </w:p>
  </w:footnote>
  <w:footnote w:id="34">
    <w:p w14:paraId="3258637D" w14:textId="1ADBAD28" w:rsidR="00446818" w:rsidRPr="00E62360" w:rsidRDefault="00446818" w:rsidP="001E6518">
      <w:pPr>
        <w:pStyle w:val="FootnoteText"/>
        <w:jc w:val="both"/>
        <w:rPr>
          <w:rFonts w:ascii="Times New Roman" w:hAnsi="Times New Roman" w:cs="Times New Roman"/>
          <w:sz w:val="20"/>
          <w:szCs w:val="20"/>
        </w:rPr>
      </w:pPr>
      <w:r w:rsidRPr="00E62360">
        <w:rPr>
          <w:rStyle w:val="FootnoteReference"/>
          <w:rFonts w:ascii="Times New Roman" w:hAnsi="Times New Roman" w:cs="Times New Roman"/>
          <w:sz w:val="20"/>
          <w:szCs w:val="20"/>
        </w:rPr>
        <w:footnoteRef/>
      </w:r>
      <w:r w:rsidRPr="00E62360">
        <w:rPr>
          <w:rFonts w:ascii="Times New Roman" w:hAnsi="Times New Roman" w:cs="Times New Roman"/>
          <w:sz w:val="20"/>
          <w:szCs w:val="20"/>
        </w:rPr>
        <w:t xml:space="preserve"> Bureau D., Muir Watt H.</w:t>
      </w:r>
      <w:r>
        <w:rPr>
          <w:rFonts w:ascii="Times New Roman" w:hAnsi="Times New Roman" w:cs="Times New Roman"/>
          <w:sz w:val="20"/>
          <w:szCs w:val="20"/>
        </w:rPr>
        <w:t>, op.cit., p</w:t>
      </w:r>
      <w:r w:rsidRPr="00E62360">
        <w:rPr>
          <w:rFonts w:ascii="Times New Roman" w:hAnsi="Times New Roman" w:cs="Times New Roman"/>
          <w:sz w:val="20"/>
          <w:szCs w:val="20"/>
        </w:rPr>
        <w:t>.</w:t>
      </w:r>
      <w:r>
        <w:rPr>
          <w:rFonts w:ascii="Times New Roman" w:hAnsi="Times New Roman" w:cs="Times New Roman"/>
          <w:sz w:val="20"/>
          <w:szCs w:val="20"/>
        </w:rPr>
        <w:t xml:space="preserve"> 476.</w:t>
      </w:r>
    </w:p>
  </w:footnote>
  <w:footnote w:id="35">
    <w:p w14:paraId="6441F1BD" w14:textId="138854E8" w:rsidR="00446818" w:rsidRPr="00A60184" w:rsidRDefault="00446818" w:rsidP="00A60184">
      <w:pPr>
        <w:pStyle w:val="FootnoteText"/>
        <w:jc w:val="both"/>
        <w:rPr>
          <w:rFonts w:ascii="Times New Roman" w:hAnsi="Times New Roman" w:cs="Times New Roman"/>
          <w:sz w:val="20"/>
          <w:szCs w:val="20"/>
          <w:lang w:val="lv-LV"/>
        </w:rPr>
      </w:pPr>
      <w:r w:rsidRPr="00A60184">
        <w:rPr>
          <w:rStyle w:val="FootnoteReference"/>
          <w:rFonts w:ascii="Times New Roman" w:hAnsi="Times New Roman" w:cs="Times New Roman"/>
          <w:sz w:val="20"/>
          <w:szCs w:val="20"/>
        </w:rPr>
        <w:footnoteRef/>
      </w:r>
      <w:r w:rsidRPr="00A60184">
        <w:rPr>
          <w:rFonts w:ascii="Times New Roman" w:hAnsi="Times New Roman" w:cs="Times New Roman"/>
          <w:sz w:val="20"/>
          <w:szCs w:val="20"/>
        </w:rPr>
        <w:t xml:space="preserve"> </w:t>
      </w:r>
      <w:proofErr w:type="spellStart"/>
      <w:r w:rsidRPr="00A60184">
        <w:rPr>
          <w:rFonts w:ascii="Times New Roman" w:hAnsi="Times New Roman" w:cs="Times New Roman"/>
          <w:sz w:val="20"/>
          <w:szCs w:val="20"/>
        </w:rPr>
        <w:t>Fohrer-Dedeurwaerder</w:t>
      </w:r>
      <w:proofErr w:type="spellEnd"/>
      <w:r w:rsidRPr="00A60184">
        <w:rPr>
          <w:rFonts w:ascii="Times New Roman" w:hAnsi="Times New Roman" w:cs="Times New Roman"/>
          <w:sz w:val="20"/>
          <w:szCs w:val="20"/>
        </w:rPr>
        <w:t xml:space="preserve"> E. La prise en considération des normes étrangères. Paris: L.G.D.J., 2008, p. 491.</w:t>
      </w:r>
    </w:p>
  </w:footnote>
  <w:footnote w:id="36">
    <w:p w14:paraId="728952F7" w14:textId="166B1956" w:rsidR="00446818" w:rsidRPr="00392CE8" w:rsidRDefault="00446818" w:rsidP="00392CE8">
      <w:pPr>
        <w:pStyle w:val="FootnoteText"/>
        <w:jc w:val="both"/>
        <w:rPr>
          <w:rFonts w:ascii="Times New Roman" w:hAnsi="Times New Roman" w:cs="Times New Roman"/>
          <w:sz w:val="20"/>
          <w:szCs w:val="20"/>
        </w:rPr>
      </w:pPr>
      <w:r w:rsidRPr="00392CE8">
        <w:rPr>
          <w:rStyle w:val="FootnoteReference"/>
          <w:rFonts w:ascii="Times New Roman" w:hAnsi="Times New Roman" w:cs="Times New Roman"/>
          <w:sz w:val="20"/>
          <w:szCs w:val="20"/>
        </w:rPr>
        <w:footnoteRef/>
      </w:r>
      <w:r w:rsidRPr="00392CE8">
        <w:rPr>
          <w:rFonts w:ascii="Times New Roman" w:hAnsi="Times New Roman" w:cs="Times New Roman"/>
          <w:sz w:val="20"/>
          <w:szCs w:val="20"/>
        </w:rPr>
        <w:t xml:space="preserve"> </w:t>
      </w:r>
      <w:proofErr w:type="spellStart"/>
      <w:r w:rsidRPr="00392CE8">
        <w:rPr>
          <w:rFonts w:ascii="Times New Roman" w:hAnsi="Times New Roman" w:cs="Times New Roman"/>
          <w:sz w:val="20"/>
          <w:szCs w:val="20"/>
        </w:rPr>
        <w:t>F</w:t>
      </w:r>
      <w:r>
        <w:rPr>
          <w:rFonts w:ascii="Times New Roman" w:hAnsi="Times New Roman" w:cs="Times New Roman"/>
          <w:sz w:val="20"/>
          <w:szCs w:val="20"/>
        </w:rPr>
        <w:t>ohrer-Dedeurwaerder</w:t>
      </w:r>
      <w:proofErr w:type="spellEnd"/>
      <w:r>
        <w:rPr>
          <w:rFonts w:ascii="Times New Roman" w:hAnsi="Times New Roman" w:cs="Times New Roman"/>
          <w:sz w:val="20"/>
          <w:szCs w:val="20"/>
        </w:rPr>
        <w:t xml:space="preserve"> E., op.cit., </w:t>
      </w:r>
      <w:r w:rsidRPr="00392CE8">
        <w:rPr>
          <w:rFonts w:ascii="Times New Roman" w:hAnsi="Times New Roman" w:cs="Times New Roman"/>
          <w:sz w:val="20"/>
          <w:szCs w:val="20"/>
        </w:rPr>
        <w:t xml:space="preserve">p. </w:t>
      </w:r>
      <w:r>
        <w:rPr>
          <w:rFonts w:ascii="Times New Roman" w:hAnsi="Times New Roman" w:cs="Times New Roman"/>
          <w:sz w:val="20"/>
          <w:szCs w:val="20"/>
        </w:rPr>
        <w:t>490, 491</w:t>
      </w:r>
      <w:r w:rsidRPr="00392CE8">
        <w:rPr>
          <w:rFonts w:ascii="Times New Roman" w:hAnsi="Times New Roman" w:cs="Times New Roman"/>
          <w:sz w:val="20"/>
          <w:szCs w:val="20"/>
        </w:rPr>
        <w:t>.</w:t>
      </w:r>
      <w:r>
        <w:rPr>
          <w:rFonts w:ascii="Times New Roman" w:hAnsi="Times New Roman" w:cs="Times New Roman"/>
          <w:sz w:val="20"/>
          <w:szCs w:val="20"/>
        </w:rPr>
        <w:t xml:space="preserve"> </w:t>
      </w:r>
    </w:p>
  </w:footnote>
  <w:footnote w:id="37">
    <w:p w14:paraId="03ED8F53" w14:textId="2CB4F038" w:rsidR="00446818" w:rsidRPr="0022283E" w:rsidRDefault="00446818" w:rsidP="001E6518">
      <w:pPr>
        <w:pStyle w:val="FootnoteText"/>
        <w:jc w:val="both"/>
        <w:rPr>
          <w:rFonts w:ascii="Times New Roman" w:hAnsi="Times New Roman" w:cs="Times New Roman"/>
          <w:sz w:val="20"/>
          <w:szCs w:val="20"/>
          <w:lang w:val="lv-LV"/>
        </w:rPr>
      </w:pPr>
      <w:r w:rsidRPr="0022283E">
        <w:rPr>
          <w:rStyle w:val="FootnoteReference"/>
          <w:rFonts w:ascii="Times New Roman" w:hAnsi="Times New Roman" w:cs="Times New Roman"/>
          <w:sz w:val="20"/>
          <w:szCs w:val="20"/>
        </w:rPr>
        <w:footnoteRef/>
      </w:r>
      <w:r w:rsidRPr="0022283E">
        <w:rPr>
          <w:rFonts w:ascii="Times New Roman" w:hAnsi="Times New Roman" w:cs="Times New Roman"/>
          <w:sz w:val="20"/>
          <w:szCs w:val="20"/>
        </w:rPr>
        <w:t xml:space="preserve"> </w:t>
      </w:r>
      <w:r w:rsidRPr="0022283E">
        <w:rPr>
          <w:rFonts w:ascii="Times New Roman" w:hAnsi="Times New Roman" w:cs="Times New Roman"/>
          <w:sz w:val="20"/>
          <w:szCs w:val="20"/>
          <w:lang w:val="lv-LV"/>
        </w:rPr>
        <w:t>Rezolūcijas 2.pants.</w:t>
      </w:r>
    </w:p>
  </w:footnote>
  <w:footnote w:id="38">
    <w:p w14:paraId="4BA01F9E" w14:textId="2C1F2504" w:rsidR="00446818" w:rsidRPr="0022283E" w:rsidRDefault="00446818" w:rsidP="001E6518">
      <w:pPr>
        <w:pStyle w:val="FootnoteText"/>
        <w:jc w:val="both"/>
        <w:rPr>
          <w:rFonts w:ascii="Times New Roman" w:hAnsi="Times New Roman" w:cs="Times New Roman"/>
          <w:sz w:val="20"/>
          <w:szCs w:val="20"/>
          <w:lang w:val="lv-LV"/>
        </w:rPr>
      </w:pPr>
      <w:r w:rsidRPr="0022283E">
        <w:rPr>
          <w:rStyle w:val="FootnoteReference"/>
          <w:rFonts w:ascii="Times New Roman" w:hAnsi="Times New Roman" w:cs="Times New Roman"/>
          <w:sz w:val="20"/>
          <w:szCs w:val="20"/>
        </w:rPr>
        <w:footnoteRef/>
      </w:r>
      <w:r w:rsidRPr="0022283E">
        <w:rPr>
          <w:rFonts w:ascii="Times New Roman" w:hAnsi="Times New Roman" w:cs="Times New Roman"/>
          <w:sz w:val="20"/>
          <w:szCs w:val="20"/>
        </w:rPr>
        <w:t xml:space="preserve"> </w:t>
      </w:r>
      <w:r>
        <w:rPr>
          <w:rFonts w:ascii="Times New Roman" w:hAnsi="Times New Roman" w:cs="Times New Roman"/>
          <w:sz w:val="20"/>
          <w:szCs w:val="20"/>
          <w:lang w:val="lv-LV"/>
        </w:rPr>
        <w:t>Rezolūcijas</w:t>
      </w:r>
      <w:r w:rsidRPr="0022283E">
        <w:rPr>
          <w:rFonts w:ascii="Times New Roman" w:hAnsi="Times New Roman" w:cs="Times New Roman"/>
          <w:sz w:val="20"/>
          <w:szCs w:val="20"/>
          <w:lang w:val="lv-LV"/>
        </w:rPr>
        <w:t xml:space="preserve"> 4.pants.</w:t>
      </w:r>
    </w:p>
  </w:footnote>
  <w:footnote w:id="39">
    <w:p w14:paraId="58E9E0A4" w14:textId="034A4E03" w:rsidR="00446818" w:rsidRPr="00124255" w:rsidRDefault="00446818" w:rsidP="001E6518">
      <w:pPr>
        <w:pStyle w:val="FootnoteText"/>
        <w:jc w:val="both"/>
        <w:rPr>
          <w:rFonts w:ascii="Times New Roman" w:hAnsi="Times New Roman" w:cs="Times New Roman"/>
          <w:sz w:val="20"/>
          <w:szCs w:val="20"/>
          <w:lang w:val="lv-LV"/>
        </w:rPr>
      </w:pPr>
      <w:r w:rsidRPr="00124255">
        <w:rPr>
          <w:rStyle w:val="FootnoteReference"/>
          <w:rFonts w:ascii="Times New Roman" w:hAnsi="Times New Roman" w:cs="Times New Roman"/>
          <w:sz w:val="20"/>
          <w:szCs w:val="20"/>
        </w:rPr>
        <w:footnoteRef/>
      </w:r>
      <w:r w:rsidRPr="00124255">
        <w:rPr>
          <w:rFonts w:ascii="Times New Roman" w:hAnsi="Times New Roman" w:cs="Times New Roman"/>
          <w:sz w:val="20"/>
          <w:szCs w:val="20"/>
        </w:rPr>
        <w:t xml:space="preserve"> </w:t>
      </w:r>
      <w:proofErr w:type="spellStart"/>
      <w:r w:rsidRPr="00124255">
        <w:rPr>
          <w:rFonts w:ascii="Times New Roman" w:hAnsi="Times New Roman" w:cs="Times New Roman"/>
          <w:sz w:val="20"/>
          <w:szCs w:val="20"/>
        </w:rPr>
        <w:t>Fongaro</w:t>
      </w:r>
      <w:proofErr w:type="spellEnd"/>
      <w:r w:rsidRPr="00124255">
        <w:rPr>
          <w:rFonts w:ascii="Times New Roman" w:hAnsi="Times New Roman" w:cs="Times New Roman"/>
          <w:sz w:val="20"/>
          <w:szCs w:val="20"/>
        </w:rPr>
        <w:t xml:space="preserve"> E. </w:t>
      </w:r>
      <w:r w:rsidRPr="00124255">
        <w:rPr>
          <w:rFonts w:ascii="Times New Roman" w:hAnsi="Times New Roman" w:cs="Times New Roman"/>
          <w:sz w:val="20"/>
          <w:szCs w:val="20"/>
          <w:lang w:val="lv-LV"/>
        </w:rPr>
        <w:t>Komentārs Francijas Kasācijas tiesas 2016.gada 14.aprīļa spriedumam lietā Nr. 15-18.157 “</w:t>
      </w:r>
      <w:r w:rsidRPr="00124255">
        <w:rPr>
          <w:rFonts w:ascii="Times New Roman" w:hAnsi="Times New Roman" w:cs="Times New Roman"/>
          <w:sz w:val="20"/>
          <w:szCs w:val="20"/>
        </w:rPr>
        <w:t xml:space="preserve">Sté Monte </w:t>
      </w:r>
      <w:proofErr w:type="spellStart"/>
      <w:r w:rsidRPr="00124255">
        <w:rPr>
          <w:rFonts w:ascii="Times New Roman" w:hAnsi="Times New Roman" w:cs="Times New Roman"/>
          <w:sz w:val="20"/>
          <w:szCs w:val="20"/>
        </w:rPr>
        <w:t>Paschi</w:t>
      </w:r>
      <w:proofErr w:type="spellEnd"/>
      <w:r w:rsidRPr="00124255">
        <w:rPr>
          <w:rFonts w:ascii="Times New Roman" w:hAnsi="Times New Roman" w:cs="Times New Roman"/>
          <w:sz w:val="20"/>
          <w:szCs w:val="20"/>
        </w:rPr>
        <w:t xml:space="preserve"> Banque</w:t>
      </w:r>
      <w:r>
        <w:rPr>
          <w:rFonts w:ascii="Times New Roman" w:hAnsi="Times New Roman" w:cs="Times New Roman"/>
          <w:sz w:val="20"/>
          <w:szCs w:val="20"/>
          <w:lang w:val="lv-LV"/>
        </w:rPr>
        <w:t>” //</w:t>
      </w:r>
      <w:r w:rsidRPr="00124255">
        <w:rPr>
          <w:rFonts w:ascii="Times New Roman" w:hAnsi="Times New Roman" w:cs="Times New Roman"/>
          <w:sz w:val="20"/>
          <w:szCs w:val="20"/>
          <w:lang w:val="lv-LV"/>
        </w:rPr>
        <w:t xml:space="preserve"> </w:t>
      </w:r>
      <w:r>
        <w:rPr>
          <w:rFonts w:ascii="Times New Roman" w:hAnsi="Times New Roman" w:cs="Times New Roman"/>
          <w:sz w:val="20"/>
          <w:szCs w:val="20"/>
        </w:rPr>
        <w:t>Journal du droit international,</w:t>
      </w:r>
      <w:r w:rsidRPr="00124255">
        <w:rPr>
          <w:rFonts w:ascii="Times New Roman" w:hAnsi="Times New Roman" w:cs="Times New Roman"/>
          <w:sz w:val="20"/>
          <w:szCs w:val="20"/>
        </w:rPr>
        <w:t xml:space="preserve"> n° 1, 2017, p. 169.</w:t>
      </w:r>
      <w:r w:rsidRPr="00124255">
        <w:rPr>
          <w:rFonts w:ascii="Times New Roman" w:hAnsi="Times New Roman" w:cs="Times New Roman"/>
          <w:sz w:val="20"/>
          <w:szCs w:val="20"/>
          <w:lang w:val="lv-LV"/>
        </w:rPr>
        <w:t xml:space="preserve"> </w:t>
      </w:r>
    </w:p>
  </w:footnote>
  <w:footnote w:id="40">
    <w:p w14:paraId="20740D14" w14:textId="5BAB88C7" w:rsidR="00446818" w:rsidRPr="008969A1" w:rsidRDefault="00446818" w:rsidP="001E6518">
      <w:pPr>
        <w:pStyle w:val="FootnoteText"/>
        <w:jc w:val="both"/>
        <w:rPr>
          <w:rFonts w:ascii="Times New Roman" w:hAnsi="Times New Roman" w:cs="Times New Roman"/>
          <w:sz w:val="20"/>
          <w:szCs w:val="20"/>
        </w:rPr>
      </w:pPr>
      <w:r w:rsidRPr="008969A1">
        <w:rPr>
          <w:rStyle w:val="FootnoteReference"/>
          <w:rFonts w:ascii="Times New Roman" w:hAnsi="Times New Roman" w:cs="Times New Roman"/>
          <w:sz w:val="20"/>
          <w:szCs w:val="20"/>
        </w:rPr>
        <w:footnoteRef/>
      </w:r>
      <w:r w:rsidRPr="008969A1">
        <w:rPr>
          <w:rFonts w:ascii="Times New Roman" w:hAnsi="Times New Roman" w:cs="Times New Roman"/>
          <w:sz w:val="20"/>
          <w:szCs w:val="20"/>
        </w:rPr>
        <w:t xml:space="preserve"> Gaudemet-Tallon H. De nouvelles fonctions pour l’équivalence en droit international privé. In</w:t>
      </w:r>
      <w:r>
        <w:rPr>
          <w:rFonts w:ascii="Times New Roman" w:hAnsi="Times New Roman" w:cs="Times New Roman"/>
          <w:sz w:val="20"/>
          <w:szCs w:val="20"/>
        </w:rPr>
        <w:t> : Le droit international privé</w:t>
      </w:r>
      <w:r w:rsidRPr="008969A1">
        <w:rPr>
          <w:rFonts w:ascii="Times New Roman" w:hAnsi="Times New Roman" w:cs="Times New Roman"/>
          <w:sz w:val="20"/>
          <w:szCs w:val="20"/>
        </w:rPr>
        <w:t>: esprit et méthodes (mélanges en l’</w:t>
      </w:r>
      <w:r>
        <w:rPr>
          <w:rFonts w:ascii="Times New Roman" w:hAnsi="Times New Roman" w:cs="Times New Roman"/>
          <w:sz w:val="20"/>
          <w:szCs w:val="20"/>
        </w:rPr>
        <w:t>honneur de Paul Lagarde). Paris</w:t>
      </w:r>
      <w:r w:rsidRPr="008969A1">
        <w:rPr>
          <w:rFonts w:ascii="Times New Roman" w:hAnsi="Times New Roman" w:cs="Times New Roman"/>
          <w:sz w:val="20"/>
          <w:szCs w:val="20"/>
        </w:rPr>
        <w:t>: Dalloz, 2005, p. 305.</w:t>
      </w:r>
    </w:p>
  </w:footnote>
  <w:footnote w:id="41">
    <w:p w14:paraId="73F139F3" w14:textId="77777777" w:rsidR="00446818" w:rsidRPr="00520974" w:rsidRDefault="00446818" w:rsidP="001E6518">
      <w:pPr>
        <w:pStyle w:val="FootnoteText"/>
        <w:jc w:val="both"/>
        <w:rPr>
          <w:rFonts w:ascii="Times New Roman" w:hAnsi="Times New Roman" w:cs="Times New Roman"/>
          <w:sz w:val="20"/>
          <w:szCs w:val="20"/>
          <w:lang w:val="lv-LV"/>
        </w:rPr>
      </w:pPr>
      <w:r w:rsidRPr="00520974">
        <w:rPr>
          <w:rStyle w:val="FootnoteReference"/>
          <w:rFonts w:ascii="Times New Roman" w:hAnsi="Times New Roman" w:cs="Times New Roman"/>
          <w:sz w:val="20"/>
          <w:szCs w:val="20"/>
        </w:rPr>
        <w:footnoteRef/>
      </w:r>
      <w:r w:rsidRPr="00520974">
        <w:rPr>
          <w:rFonts w:ascii="Times New Roman" w:hAnsi="Times New Roman" w:cs="Times New Roman"/>
          <w:sz w:val="20"/>
          <w:szCs w:val="20"/>
        </w:rPr>
        <w:t xml:space="preserve"> </w:t>
      </w:r>
      <w:r>
        <w:rPr>
          <w:rFonts w:ascii="Times New Roman" w:hAnsi="Times New Roman" w:cs="Times New Roman"/>
          <w:sz w:val="20"/>
          <w:szCs w:val="20"/>
          <w:lang w:val="lv-LV"/>
        </w:rPr>
        <w:t>K</w:t>
      </w:r>
      <w:r w:rsidRPr="00520974">
        <w:rPr>
          <w:rFonts w:ascii="Times New Roman" w:hAnsi="Times New Roman" w:cs="Times New Roman"/>
          <w:sz w:val="20"/>
          <w:szCs w:val="20"/>
          <w:lang w:val="lv-LV"/>
        </w:rPr>
        <w:t>onvencija par ārvalsts publisko dokumentu legalizācijas prasības atcelšanu</w:t>
      </w:r>
      <w:r w:rsidRPr="00375DFA">
        <w:rPr>
          <w:rFonts w:ascii="Times New Roman" w:hAnsi="Times New Roman" w:cs="Times New Roman"/>
          <w:sz w:val="20"/>
          <w:szCs w:val="20"/>
          <w:lang w:val="lv-LV"/>
        </w:rPr>
        <w:t>. Parakstīta Hāgā 05.10.1961.</w:t>
      </w:r>
    </w:p>
  </w:footnote>
  <w:footnote w:id="42">
    <w:p w14:paraId="084904BC" w14:textId="77777777" w:rsidR="00446818" w:rsidRPr="00BE669E" w:rsidRDefault="00446818" w:rsidP="001E6518">
      <w:pPr>
        <w:pStyle w:val="FootnoteText"/>
        <w:jc w:val="both"/>
        <w:rPr>
          <w:rFonts w:ascii="Times New Roman" w:hAnsi="Times New Roman" w:cs="Times New Roman"/>
          <w:sz w:val="20"/>
          <w:szCs w:val="20"/>
          <w:lang w:val="lv-LV"/>
        </w:rPr>
      </w:pPr>
      <w:r w:rsidRPr="00BE669E">
        <w:rPr>
          <w:rStyle w:val="FootnoteReference"/>
          <w:rFonts w:ascii="Times New Roman" w:hAnsi="Times New Roman" w:cs="Times New Roman"/>
          <w:sz w:val="20"/>
          <w:szCs w:val="20"/>
        </w:rPr>
        <w:footnoteRef/>
      </w:r>
      <w:r w:rsidRPr="00BE669E">
        <w:rPr>
          <w:rFonts w:ascii="Times New Roman" w:hAnsi="Times New Roman" w:cs="Times New Roman"/>
          <w:sz w:val="20"/>
          <w:szCs w:val="20"/>
        </w:rPr>
        <w:t xml:space="preserve"> </w:t>
      </w:r>
      <w:r w:rsidRPr="00BE669E">
        <w:rPr>
          <w:rFonts w:ascii="Times New Roman" w:hAnsi="Times New Roman" w:cs="Times New Roman"/>
          <w:sz w:val="20"/>
          <w:szCs w:val="20"/>
          <w:lang w:val="lv-LV"/>
        </w:rPr>
        <w:t>Rīgas apgabaltiesas20.06.2016. lēmums lietā Nr.C04258014, 7.lpp. Nav publicēts.</w:t>
      </w:r>
    </w:p>
  </w:footnote>
  <w:footnote w:id="43">
    <w:p w14:paraId="744751AC" w14:textId="274A5B77" w:rsidR="00446818" w:rsidRPr="00633920" w:rsidRDefault="00446818" w:rsidP="001E6518">
      <w:pPr>
        <w:pStyle w:val="FootnoteText"/>
        <w:jc w:val="both"/>
        <w:rPr>
          <w:rFonts w:ascii="Times New Roman" w:hAnsi="Times New Roman" w:cs="Times New Roman"/>
          <w:sz w:val="20"/>
          <w:szCs w:val="20"/>
          <w:lang w:val="lv-LV"/>
        </w:rPr>
      </w:pPr>
      <w:r w:rsidRPr="00633920">
        <w:rPr>
          <w:rStyle w:val="FootnoteReference"/>
          <w:rFonts w:ascii="Times New Roman" w:hAnsi="Times New Roman" w:cs="Times New Roman"/>
          <w:sz w:val="20"/>
          <w:szCs w:val="20"/>
        </w:rPr>
        <w:footnoteRef/>
      </w:r>
      <w:r w:rsidRPr="00633920">
        <w:rPr>
          <w:rFonts w:ascii="Times New Roman" w:hAnsi="Times New Roman" w:cs="Times New Roman"/>
          <w:sz w:val="20"/>
          <w:szCs w:val="20"/>
        </w:rPr>
        <w:t xml:space="preserve"> </w:t>
      </w:r>
      <w:r w:rsidRPr="00633920">
        <w:rPr>
          <w:rFonts w:ascii="Times New Roman" w:hAnsi="Times New Roman" w:cs="Times New Roman"/>
          <w:sz w:val="20"/>
          <w:szCs w:val="20"/>
          <w:lang w:val="lv-LV"/>
        </w:rPr>
        <w:t xml:space="preserve">Dziļāku juridisko analīzi par ārvalstu notāru apliecinātajām pilnvarām un “publiskā dokumenta” jēdzienu sk.: </w:t>
      </w:r>
      <w:proofErr w:type="spellStart"/>
      <w:r w:rsidRPr="00633920">
        <w:rPr>
          <w:rFonts w:ascii="Times New Roman" w:hAnsi="Times New Roman" w:cs="Times New Roman"/>
          <w:sz w:val="20"/>
          <w:szCs w:val="20"/>
          <w:lang w:val="lv-LV"/>
        </w:rPr>
        <w:t>Rudevska</w:t>
      </w:r>
      <w:proofErr w:type="spellEnd"/>
      <w:r w:rsidRPr="00633920">
        <w:rPr>
          <w:rFonts w:ascii="Times New Roman" w:hAnsi="Times New Roman" w:cs="Times New Roman"/>
          <w:sz w:val="20"/>
          <w:szCs w:val="20"/>
          <w:lang w:val="lv-LV"/>
        </w:rPr>
        <w:t xml:space="preserve"> B. Pētījums par atsevišķu dokumentu veidiem notāru darbā starptautisko privāttiesību kontekstā. </w:t>
      </w:r>
      <w:r>
        <w:rPr>
          <w:rFonts w:ascii="Times New Roman" w:hAnsi="Times New Roman" w:cs="Times New Roman"/>
          <w:sz w:val="20"/>
          <w:szCs w:val="20"/>
          <w:lang w:val="lv-LV"/>
        </w:rPr>
        <w:t>Rīga: [</w:t>
      </w:r>
      <w:proofErr w:type="spellStart"/>
      <w:r>
        <w:rPr>
          <w:rFonts w:ascii="Times New Roman" w:hAnsi="Times New Roman" w:cs="Times New Roman"/>
          <w:sz w:val="20"/>
          <w:szCs w:val="20"/>
          <w:lang w:val="lv-LV"/>
        </w:rPr>
        <w:t>b.i</w:t>
      </w:r>
      <w:proofErr w:type="spellEnd"/>
      <w:r>
        <w:rPr>
          <w:rFonts w:ascii="Times New Roman" w:hAnsi="Times New Roman" w:cs="Times New Roman"/>
          <w:sz w:val="20"/>
          <w:szCs w:val="20"/>
          <w:lang w:val="lv-LV"/>
        </w:rPr>
        <w:t>.], 2017,</w:t>
      </w:r>
      <w:r w:rsidRPr="00633920">
        <w:rPr>
          <w:rFonts w:ascii="Times New Roman" w:hAnsi="Times New Roman" w:cs="Times New Roman"/>
          <w:sz w:val="20"/>
          <w:szCs w:val="20"/>
          <w:lang w:val="lv-LV"/>
        </w:rPr>
        <w:t xml:space="preserve"> </w:t>
      </w:r>
      <w:r>
        <w:rPr>
          <w:rFonts w:ascii="Times New Roman" w:hAnsi="Times New Roman" w:cs="Times New Roman"/>
          <w:sz w:val="20"/>
          <w:szCs w:val="20"/>
          <w:lang w:val="lv-LV"/>
        </w:rPr>
        <w:t xml:space="preserve">37.- 46. lpp. </w:t>
      </w:r>
      <w:r w:rsidRPr="00633920">
        <w:rPr>
          <w:rFonts w:ascii="Times New Roman" w:hAnsi="Times New Roman" w:cs="Times New Roman"/>
          <w:sz w:val="20"/>
          <w:szCs w:val="20"/>
          <w:lang w:val="lv-LV"/>
        </w:rPr>
        <w:t>Nav publicēts.</w:t>
      </w:r>
    </w:p>
  </w:footnote>
  <w:footnote w:id="44">
    <w:p w14:paraId="6F152838" w14:textId="77777777" w:rsidR="00446818" w:rsidRPr="00633920" w:rsidRDefault="00446818" w:rsidP="001E6518">
      <w:pPr>
        <w:pStyle w:val="FootnoteText"/>
        <w:jc w:val="both"/>
        <w:rPr>
          <w:rFonts w:ascii="Times New Roman" w:hAnsi="Times New Roman" w:cs="Times New Roman"/>
          <w:sz w:val="20"/>
          <w:szCs w:val="20"/>
        </w:rPr>
      </w:pPr>
      <w:r w:rsidRPr="00633920">
        <w:rPr>
          <w:rStyle w:val="FootnoteReference"/>
          <w:rFonts w:ascii="Times New Roman" w:hAnsi="Times New Roman" w:cs="Times New Roman"/>
          <w:sz w:val="20"/>
          <w:szCs w:val="20"/>
        </w:rPr>
        <w:footnoteRef/>
      </w:r>
      <w:r w:rsidRPr="00633920">
        <w:rPr>
          <w:rFonts w:ascii="Times New Roman" w:hAnsi="Times New Roman" w:cs="Times New Roman"/>
          <w:sz w:val="20"/>
          <w:szCs w:val="20"/>
        </w:rPr>
        <w:t xml:space="preserve"> </w:t>
      </w:r>
      <w:proofErr w:type="spellStart"/>
      <w:r w:rsidRPr="00633920">
        <w:rPr>
          <w:rFonts w:ascii="Times New Roman" w:hAnsi="Times New Roman" w:cs="Times New Roman"/>
          <w:sz w:val="20"/>
          <w:szCs w:val="20"/>
        </w:rPr>
        <w:t>Loussouarn</w:t>
      </w:r>
      <w:proofErr w:type="spellEnd"/>
      <w:r w:rsidRPr="00633920">
        <w:rPr>
          <w:rFonts w:ascii="Times New Roman" w:hAnsi="Times New Roman" w:cs="Times New Roman"/>
          <w:sz w:val="20"/>
          <w:szCs w:val="20"/>
        </w:rPr>
        <w:t xml:space="preserve"> Y. Rapport explicatif. Convention de La Haye supprimant l’exigence de la légalisation des actes publics étrangers. 1961. Actes et documents de la Neuvième session (1960), t. II, Légalisation. Publications de la HCCH, p. 2.</w:t>
      </w:r>
    </w:p>
  </w:footnote>
  <w:footnote w:id="45">
    <w:p w14:paraId="19B4EC8C" w14:textId="77777777" w:rsidR="00446818" w:rsidRPr="00633920" w:rsidRDefault="00446818" w:rsidP="001E6518">
      <w:pPr>
        <w:pStyle w:val="FootnoteText"/>
        <w:jc w:val="both"/>
        <w:rPr>
          <w:rFonts w:ascii="Times New Roman" w:hAnsi="Times New Roman" w:cs="Times New Roman"/>
          <w:sz w:val="20"/>
          <w:szCs w:val="20"/>
        </w:rPr>
      </w:pPr>
      <w:r w:rsidRPr="00633920">
        <w:rPr>
          <w:rStyle w:val="FootnoteReference"/>
          <w:rFonts w:ascii="Times New Roman" w:hAnsi="Times New Roman" w:cs="Times New Roman"/>
          <w:sz w:val="20"/>
          <w:szCs w:val="20"/>
        </w:rPr>
        <w:footnoteRef/>
      </w:r>
      <w:r w:rsidRPr="00633920">
        <w:rPr>
          <w:rFonts w:ascii="Times New Roman" w:hAnsi="Times New Roman" w:cs="Times New Roman"/>
          <w:sz w:val="20"/>
          <w:szCs w:val="20"/>
        </w:rPr>
        <w:t xml:space="preserve"> Apostille </w:t>
      </w:r>
      <w:proofErr w:type="spellStart"/>
      <w:r w:rsidRPr="00633920">
        <w:rPr>
          <w:rFonts w:ascii="Times New Roman" w:hAnsi="Times New Roman" w:cs="Times New Roman"/>
          <w:sz w:val="20"/>
          <w:szCs w:val="20"/>
        </w:rPr>
        <w:t>Handbook</w:t>
      </w:r>
      <w:proofErr w:type="spellEnd"/>
      <w:r w:rsidRPr="00633920">
        <w:rPr>
          <w:rFonts w:ascii="Times New Roman" w:hAnsi="Times New Roman" w:cs="Times New Roman"/>
          <w:sz w:val="20"/>
          <w:szCs w:val="20"/>
        </w:rPr>
        <w:t xml:space="preserve">. A </w:t>
      </w:r>
      <w:proofErr w:type="spellStart"/>
      <w:r w:rsidRPr="00633920">
        <w:rPr>
          <w:rFonts w:ascii="Times New Roman" w:hAnsi="Times New Roman" w:cs="Times New Roman"/>
          <w:sz w:val="20"/>
          <w:szCs w:val="20"/>
        </w:rPr>
        <w:t>Handbook</w:t>
      </w:r>
      <w:proofErr w:type="spellEnd"/>
      <w:r w:rsidRPr="00633920">
        <w:rPr>
          <w:rFonts w:ascii="Times New Roman" w:hAnsi="Times New Roman" w:cs="Times New Roman"/>
          <w:sz w:val="20"/>
          <w:szCs w:val="20"/>
        </w:rPr>
        <w:t xml:space="preserve"> on the </w:t>
      </w:r>
      <w:proofErr w:type="spellStart"/>
      <w:r w:rsidRPr="00633920">
        <w:rPr>
          <w:rFonts w:ascii="Times New Roman" w:hAnsi="Times New Roman" w:cs="Times New Roman"/>
          <w:sz w:val="20"/>
          <w:szCs w:val="20"/>
        </w:rPr>
        <w:t>Practical</w:t>
      </w:r>
      <w:proofErr w:type="spellEnd"/>
      <w:r w:rsidRPr="00633920">
        <w:rPr>
          <w:rFonts w:ascii="Times New Roman" w:hAnsi="Times New Roman" w:cs="Times New Roman"/>
          <w:sz w:val="20"/>
          <w:szCs w:val="20"/>
        </w:rPr>
        <w:t xml:space="preserve"> </w:t>
      </w:r>
      <w:proofErr w:type="spellStart"/>
      <w:r w:rsidRPr="00633920">
        <w:rPr>
          <w:rFonts w:ascii="Times New Roman" w:hAnsi="Times New Roman" w:cs="Times New Roman"/>
          <w:sz w:val="20"/>
          <w:szCs w:val="20"/>
        </w:rPr>
        <w:t>Operation</w:t>
      </w:r>
      <w:proofErr w:type="spellEnd"/>
      <w:r w:rsidRPr="00633920">
        <w:rPr>
          <w:rFonts w:ascii="Times New Roman" w:hAnsi="Times New Roman" w:cs="Times New Roman"/>
          <w:sz w:val="20"/>
          <w:szCs w:val="20"/>
        </w:rPr>
        <w:t xml:space="preserve"> of the Apostille Convention. The Hague: Permanent Bureau, 2013, p. 32.</w:t>
      </w:r>
    </w:p>
  </w:footnote>
  <w:footnote w:id="46">
    <w:p w14:paraId="1002F3A7" w14:textId="3D0C02E8" w:rsidR="00446818" w:rsidRPr="008F15D9" w:rsidRDefault="00446818" w:rsidP="008F15D9">
      <w:pPr>
        <w:pStyle w:val="FootnoteText"/>
        <w:jc w:val="both"/>
        <w:rPr>
          <w:rFonts w:ascii="Times New Roman" w:hAnsi="Times New Roman" w:cs="Times New Roman"/>
          <w:sz w:val="20"/>
          <w:szCs w:val="20"/>
          <w:lang w:val="lv-LV"/>
        </w:rPr>
      </w:pPr>
      <w:r w:rsidRPr="008F15D9">
        <w:rPr>
          <w:rStyle w:val="FootnoteReference"/>
          <w:rFonts w:ascii="Times New Roman" w:hAnsi="Times New Roman" w:cs="Times New Roman"/>
          <w:sz w:val="20"/>
          <w:szCs w:val="20"/>
        </w:rPr>
        <w:footnoteRef/>
      </w:r>
      <w:r w:rsidRPr="008F15D9">
        <w:rPr>
          <w:rFonts w:ascii="Times New Roman" w:hAnsi="Times New Roman" w:cs="Times New Roman"/>
          <w:sz w:val="20"/>
          <w:szCs w:val="20"/>
        </w:rPr>
        <w:t xml:space="preserve"> </w:t>
      </w:r>
      <w:proofErr w:type="spellStart"/>
      <w:r w:rsidRPr="008F15D9">
        <w:rPr>
          <w:rFonts w:ascii="Times New Roman" w:hAnsi="Times New Roman" w:cs="Times New Roman"/>
          <w:sz w:val="20"/>
          <w:szCs w:val="20"/>
        </w:rPr>
        <w:t>Lüttringhaus</w:t>
      </w:r>
      <w:proofErr w:type="spellEnd"/>
      <w:r w:rsidRPr="008F15D9">
        <w:rPr>
          <w:rFonts w:ascii="Times New Roman" w:hAnsi="Times New Roman" w:cs="Times New Roman"/>
          <w:sz w:val="20"/>
          <w:szCs w:val="20"/>
        </w:rPr>
        <w:t xml:space="preserve"> J.G., op.cit., p. 1677.</w:t>
      </w:r>
    </w:p>
  </w:footnote>
  <w:footnote w:id="47">
    <w:p w14:paraId="28E45390" w14:textId="54FE6450" w:rsidR="00446818" w:rsidRPr="00BC2542" w:rsidRDefault="00446818" w:rsidP="00F64694">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sz w:val="20"/>
          <w:szCs w:val="20"/>
          <w:lang w:val="lv-LV"/>
        </w:rPr>
        <w:t xml:space="preserve">Shēmā izmantota ASV Masačūsetsas štata </w:t>
      </w:r>
      <w:proofErr w:type="spellStart"/>
      <w:r w:rsidRPr="00BC2542">
        <w:rPr>
          <w:rFonts w:ascii="Times New Roman" w:hAnsi="Times New Roman" w:cs="Times New Roman"/>
          <w:i/>
          <w:sz w:val="20"/>
          <w:szCs w:val="20"/>
          <w:lang w:val="lv-LV"/>
        </w:rPr>
        <w:t>notary</w:t>
      </w:r>
      <w:proofErr w:type="spellEnd"/>
      <w:r w:rsidRPr="00BC2542">
        <w:rPr>
          <w:rFonts w:ascii="Times New Roman" w:hAnsi="Times New Roman" w:cs="Times New Roman"/>
          <w:i/>
          <w:sz w:val="20"/>
          <w:szCs w:val="20"/>
          <w:lang w:val="lv-LV"/>
        </w:rPr>
        <w:t xml:space="preserve"> </w:t>
      </w:r>
      <w:proofErr w:type="spellStart"/>
      <w:r w:rsidRPr="00BC2542">
        <w:rPr>
          <w:rFonts w:ascii="Times New Roman" w:hAnsi="Times New Roman" w:cs="Times New Roman"/>
          <w:i/>
          <w:sz w:val="20"/>
          <w:szCs w:val="20"/>
          <w:lang w:val="lv-LV"/>
        </w:rPr>
        <w:t>public</w:t>
      </w:r>
      <w:proofErr w:type="spellEnd"/>
      <w:r w:rsidRPr="00BC2542">
        <w:rPr>
          <w:rFonts w:ascii="Times New Roman" w:hAnsi="Times New Roman" w:cs="Times New Roman"/>
          <w:sz w:val="20"/>
          <w:szCs w:val="20"/>
          <w:lang w:val="lv-LV"/>
        </w:rPr>
        <w:t xml:space="preserve"> 2014.gada 24.novembrī apliecinātā pilnvara, kas praksē tikusi uzrādīta vienam no Latvijas notāriem.</w:t>
      </w:r>
    </w:p>
  </w:footnote>
  <w:footnote w:id="48">
    <w:p w14:paraId="025BBB2D" w14:textId="77777777" w:rsidR="00446818" w:rsidRPr="00507F59" w:rsidRDefault="00446818" w:rsidP="005D3963">
      <w:pPr>
        <w:pStyle w:val="FootnoteText"/>
        <w:jc w:val="both"/>
        <w:rPr>
          <w:rFonts w:ascii="Times New Roman" w:hAnsi="Times New Roman" w:cs="Times New Roman"/>
          <w:sz w:val="20"/>
          <w:szCs w:val="20"/>
          <w:lang w:val="lv-LV"/>
        </w:rPr>
      </w:pPr>
      <w:r w:rsidRPr="00507F59">
        <w:rPr>
          <w:rStyle w:val="FootnoteReference"/>
          <w:rFonts w:ascii="Times New Roman" w:hAnsi="Times New Roman" w:cs="Times New Roman"/>
          <w:sz w:val="20"/>
          <w:szCs w:val="20"/>
        </w:rPr>
        <w:footnoteRef/>
      </w:r>
      <w:r w:rsidRPr="00507F59">
        <w:rPr>
          <w:rFonts w:ascii="Times New Roman" w:hAnsi="Times New Roman" w:cs="Times New Roman"/>
          <w:sz w:val="20"/>
          <w:szCs w:val="20"/>
        </w:rPr>
        <w:t xml:space="preserve"> </w:t>
      </w:r>
      <w:r w:rsidRPr="00507F59">
        <w:rPr>
          <w:rFonts w:ascii="Times New Roman" w:hAnsi="Times New Roman" w:cs="Times New Roman"/>
          <w:sz w:val="20"/>
          <w:szCs w:val="20"/>
          <w:lang w:val="lv-LV"/>
        </w:rPr>
        <w:t xml:space="preserve">Dokumentu legalizācijas likums: LR likums. Latvijas Vēstnesis, 2007. 4.aprīlis, nr. 56. </w:t>
      </w:r>
    </w:p>
  </w:footnote>
  <w:footnote w:id="49">
    <w:p w14:paraId="64BC9E12" w14:textId="76E91A07" w:rsidR="00446818" w:rsidRPr="00BC2542" w:rsidRDefault="00446818" w:rsidP="000A1143">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Cornu G. Linguistique juridique. 3</w:t>
      </w:r>
      <w:r w:rsidRPr="00BC2542">
        <w:rPr>
          <w:rFonts w:ascii="Times New Roman" w:hAnsi="Times New Roman" w:cs="Times New Roman"/>
          <w:sz w:val="20"/>
          <w:szCs w:val="20"/>
          <w:vertAlign w:val="superscript"/>
        </w:rPr>
        <w:t>e</w:t>
      </w:r>
      <w:r w:rsidRPr="00BC2542">
        <w:rPr>
          <w:rFonts w:ascii="Times New Roman" w:hAnsi="Times New Roman" w:cs="Times New Roman"/>
          <w:sz w:val="20"/>
          <w:szCs w:val="20"/>
        </w:rPr>
        <w:t xml:space="preserve"> édition. Paris: Montchrestien, 2005, p. 88.</w:t>
      </w:r>
    </w:p>
  </w:footnote>
  <w:footnote w:id="50">
    <w:p w14:paraId="29C5C3C6" w14:textId="3EA1AAF2" w:rsidR="00446818" w:rsidRPr="00BC2542" w:rsidRDefault="00446818" w:rsidP="00D14A37">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Mattila</w:t>
      </w:r>
      <w:proofErr w:type="spellEnd"/>
      <w:r w:rsidRPr="00BC2542">
        <w:rPr>
          <w:rFonts w:ascii="Times New Roman" w:hAnsi="Times New Roman" w:cs="Times New Roman"/>
          <w:sz w:val="20"/>
          <w:szCs w:val="20"/>
        </w:rPr>
        <w:t xml:space="preserve"> H.E.S. Legal </w:t>
      </w:r>
      <w:proofErr w:type="spellStart"/>
      <w:r w:rsidRPr="00BC2542">
        <w:rPr>
          <w:rFonts w:ascii="Times New Roman" w:hAnsi="Times New Roman" w:cs="Times New Roman"/>
          <w:sz w:val="20"/>
          <w:szCs w:val="20"/>
        </w:rPr>
        <w:t>Vocabulary</w:t>
      </w:r>
      <w:proofErr w:type="spellEnd"/>
      <w:r w:rsidRPr="00BC2542">
        <w:rPr>
          <w:rFonts w:ascii="Times New Roman" w:hAnsi="Times New Roman" w:cs="Times New Roman"/>
          <w:sz w:val="20"/>
          <w:szCs w:val="20"/>
        </w:rPr>
        <w:t xml:space="preserve">. In: </w:t>
      </w:r>
      <w:proofErr w:type="spellStart"/>
      <w:r w:rsidRPr="00BC2542">
        <w:rPr>
          <w:rFonts w:ascii="Times New Roman" w:hAnsi="Times New Roman" w:cs="Times New Roman"/>
          <w:i/>
          <w:sz w:val="20"/>
          <w:szCs w:val="20"/>
        </w:rPr>
        <w:t>Language</w:t>
      </w:r>
      <w:proofErr w:type="spellEnd"/>
      <w:r w:rsidRPr="00BC2542">
        <w:rPr>
          <w:rFonts w:ascii="Times New Roman" w:hAnsi="Times New Roman" w:cs="Times New Roman"/>
          <w:i/>
          <w:sz w:val="20"/>
          <w:szCs w:val="20"/>
        </w:rPr>
        <w:t xml:space="preserve"> and Law</w:t>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Edited</w:t>
      </w:r>
      <w:proofErr w:type="spellEnd"/>
      <w:r w:rsidRPr="00BC2542">
        <w:rPr>
          <w:rFonts w:ascii="Times New Roman" w:hAnsi="Times New Roman" w:cs="Times New Roman"/>
          <w:sz w:val="20"/>
          <w:szCs w:val="20"/>
        </w:rPr>
        <w:t xml:space="preserve"> by: </w:t>
      </w:r>
      <w:proofErr w:type="spellStart"/>
      <w:r w:rsidRPr="00BC2542">
        <w:rPr>
          <w:rFonts w:ascii="Times New Roman" w:hAnsi="Times New Roman" w:cs="Times New Roman"/>
          <w:sz w:val="20"/>
          <w:szCs w:val="20"/>
        </w:rPr>
        <w:t>Tiersma</w:t>
      </w:r>
      <w:proofErr w:type="spellEnd"/>
      <w:r w:rsidRPr="00BC2542">
        <w:rPr>
          <w:rFonts w:ascii="Times New Roman" w:hAnsi="Times New Roman" w:cs="Times New Roman"/>
          <w:sz w:val="20"/>
          <w:szCs w:val="20"/>
        </w:rPr>
        <w:t xml:space="preserve"> P.M., </w:t>
      </w:r>
      <w:proofErr w:type="spellStart"/>
      <w:r w:rsidRPr="00BC2542">
        <w:rPr>
          <w:rFonts w:ascii="Times New Roman" w:hAnsi="Times New Roman" w:cs="Times New Roman"/>
          <w:sz w:val="20"/>
          <w:szCs w:val="20"/>
        </w:rPr>
        <w:t>Solan</w:t>
      </w:r>
      <w:proofErr w:type="spellEnd"/>
      <w:r w:rsidRPr="00BC2542">
        <w:rPr>
          <w:rFonts w:ascii="Times New Roman" w:hAnsi="Times New Roman" w:cs="Times New Roman"/>
          <w:sz w:val="20"/>
          <w:szCs w:val="20"/>
        </w:rPr>
        <w:t xml:space="preserve"> L.M. Oxford: </w:t>
      </w:r>
      <w:proofErr w:type="spellStart"/>
      <w:r w:rsidRPr="00BC2542">
        <w:rPr>
          <w:rFonts w:ascii="Times New Roman" w:hAnsi="Times New Roman" w:cs="Times New Roman"/>
          <w:sz w:val="20"/>
          <w:szCs w:val="20"/>
        </w:rPr>
        <w:t>University</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Press</w:t>
      </w:r>
      <w:proofErr w:type="spellEnd"/>
      <w:r w:rsidRPr="00BC2542">
        <w:rPr>
          <w:rFonts w:ascii="Times New Roman" w:hAnsi="Times New Roman" w:cs="Times New Roman"/>
          <w:sz w:val="20"/>
          <w:szCs w:val="20"/>
        </w:rPr>
        <w:t>, 2012, p.30.</w:t>
      </w:r>
    </w:p>
  </w:footnote>
  <w:footnote w:id="51">
    <w:p w14:paraId="6FEDCB9B" w14:textId="10BA27BE" w:rsidR="00446818" w:rsidRPr="00E24600" w:rsidRDefault="00446818" w:rsidP="002D6301">
      <w:pPr>
        <w:pStyle w:val="FootnoteText"/>
        <w:jc w:val="both"/>
        <w:rPr>
          <w:rFonts w:ascii="Times New Roman" w:hAnsi="Times New Roman" w:cs="Times New Roman"/>
          <w:sz w:val="20"/>
          <w:szCs w:val="20"/>
          <w:lang w:val="lv-LV"/>
        </w:rPr>
      </w:pPr>
      <w:r w:rsidRPr="00E24600">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hAnsi="Times New Roman" w:cs="Times New Roman"/>
          <w:sz w:val="20"/>
          <w:szCs w:val="20"/>
        </w:rPr>
        <w:t>Lüttringhaus</w:t>
      </w:r>
      <w:proofErr w:type="spellEnd"/>
      <w:r>
        <w:rPr>
          <w:rFonts w:ascii="Times New Roman" w:hAnsi="Times New Roman" w:cs="Times New Roman"/>
          <w:sz w:val="20"/>
          <w:szCs w:val="20"/>
        </w:rPr>
        <w:t xml:space="preserve"> J.G., op.cit., </w:t>
      </w:r>
      <w:r w:rsidRPr="00E24600">
        <w:rPr>
          <w:rFonts w:ascii="Times New Roman" w:hAnsi="Times New Roman" w:cs="Times New Roman"/>
          <w:sz w:val="20"/>
          <w:szCs w:val="20"/>
        </w:rPr>
        <w:t>p. 1678.</w:t>
      </w:r>
    </w:p>
  </w:footnote>
  <w:footnote w:id="52">
    <w:p w14:paraId="3E75A67A" w14:textId="73E41CB0" w:rsidR="00446818" w:rsidRPr="00BC2542" w:rsidRDefault="00446818" w:rsidP="009342D0">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Godechot-Patris</w:t>
      </w:r>
      <w:proofErr w:type="spellEnd"/>
      <w:r w:rsidRPr="00BC2542">
        <w:rPr>
          <w:rFonts w:ascii="Times New Roman" w:hAnsi="Times New Roman" w:cs="Times New Roman"/>
          <w:sz w:val="20"/>
          <w:szCs w:val="20"/>
        </w:rPr>
        <w:t xml:space="preserve"> S. Retour sur la notion d’équivalence au service de la coordination des systèmes // Revue critique de droit international privé, n° 2, 2010, p. 285.</w:t>
      </w:r>
    </w:p>
  </w:footnote>
  <w:footnote w:id="53">
    <w:p w14:paraId="10A0AF32" w14:textId="0EB1DEE9" w:rsidR="00446818" w:rsidRPr="00BC2542" w:rsidRDefault="00446818" w:rsidP="002E2276">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Callé P., op.cit., p. 95. </w:t>
      </w:r>
      <w:proofErr w:type="spellStart"/>
      <w:r w:rsidRPr="00BC2542">
        <w:rPr>
          <w:rFonts w:ascii="Times New Roman" w:hAnsi="Times New Roman" w:cs="Times New Roman"/>
          <w:sz w:val="20"/>
          <w:szCs w:val="20"/>
        </w:rPr>
        <w:t>Piemēram</w:t>
      </w:r>
      <w:proofErr w:type="spellEnd"/>
      <w:r w:rsidRPr="00BC2542">
        <w:rPr>
          <w:rFonts w:ascii="Times New Roman" w:hAnsi="Times New Roman" w:cs="Times New Roman"/>
          <w:sz w:val="20"/>
          <w:szCs w:val="20"/>
        </w:rPr>
        <w:t xml:space="preserve">, ASV </w:t>
      </w:r>
      <w:proofErr w:type="spellStart"/>
      <w:r w:rsidRPr="00BC2542">
        <w:rPr>
          <w:rFonts w:ascii="Times New Roman" w:hAnsi="Times New Roman" w:cs="Times New Roman"/>
          <w:i/>
          <w:sz w:val="20"/>
          <w:szCs w:val="20"/>
        </w:rPr>
        <w:t>notary</w:t>
      </w:r>
      <w:proofErr w:type="spellEnd"/>
      <w:r w:rsidRPr="00BC2542">
        <w:rPr>
          <w:rFonts w:ascii="Times New Roman" w:hAnsi="Times New Roman" w:cs="Times New Roman"/>
          <w:i/>
          <w:sz w:val="20"/>
          <w:szCs w:val="20"/>
        </w:rPr>
        <w:t xml:space="preserve"> public</w:t>
      </w:r>
      <w:r w:rsidRPr="00BC2542">
        <w:rPr>
          <w:rFonts w:ascii="Times New Roman" w:hAnsi="Times New Roman" w:cs="Times New Roman"/>
          <w:sz w:val="20"/>
          <w:szCs w:val="20"/>
        </w:rPr>
        <w:t xml:space="preserve">, lai gan </w:t>
      </w:r>
      <w:proofErr w:type="spellStart"/>
      <w:r w:rsidRPr="00BC2542">
        <w:rPr>
          <w:rFonts w:ascii="Times New Roman" w:hAnsi="Times New Roman" w:cs="Times New Roman"/>
          <w:sz w:val="20"/>
          <w:szCs w:val="20"/>
        </w:rPr>
        <w:t>nosaukumā</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ir</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vārds</w:t>
      </w:r>
      <w:proofErr w:type="spellEnd"/>
      <w:r w:rsidRPr="00BC2542">
        <w:rPr>
          <w:rFonts w:ascii="Times New Roman" w:hAnsi="Times New Roman" w:cs="Times New Roman"/>
          <w:sz w:val="20"/>
          <w:szCs w:val="20"/>
        </w:rPr>
        <w:t xml:space="preserve"> « </w:t>
      </w:r>
      <w:proofErr w:type="spellStart"/>
      <w:r w:rsidRPr="00BC2542">
        <w:rPr>
          <w:rFonts w:ascii="Times New Roman" w:hAnsi="Times New Roman" w:cs="Times New Roman"/>
          <w:i/>
          <w:sz w:val="20"/>
          <w:szCs w:val="20"/>
        </w:rPr>
        <w:t>notary</w:t>
      </w:r>
      <w:proofErr w:type="spellEnd"/>
      <w:r w:rsidRPr="00BC2542">
        <w:rPr>
          <w:rFonts w:ascii="Times New Roman" w:hAnsi="Times New Roman" w:cs="Times New Roman"/>
          <w:sz w:val="20"/>
          <w:szCs w:val="20"/>
        </w:rPr>
        <w:t> » (</w:t>
      </w:r>
      <w:proofErr w:type="spellStart"/>
      <w:r w:rsidRPr="00BC2542">
        <w:rPr>
          <w:rFonts w:ascii="Times New Roman" w:hAnsi="Times New Roman" w:cs="Times New Roman"/>
          <w:sz w:val="20"/>
          <w:szCs w:val="20"/>
        </w:rPr>
        <w:t>notārs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liecina</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tikai</w:t>
      </w:r>
      <w:proofErr w:type="spellEnd"/>
      <w:r w:rsidRPr="00BC2542">
        <w:rPr>
          <w:rFonts w:ascii="Times New Roman" w:hAnsi="Times New Roman" w:cs="Times New Roman"/>
          <w:sz w:val="20"/>
          <w:szCs w:val="20"/>
        </w:rPr>
        <w:t xml:space="preserve"> par </w:t>
      </w:r>
      <w:proofErr w:type="spellStart"/>
      <w:r w:rsidRPr="00BC2542">
        <w:rPr>
          <w:rFonts w:ascii="Times New Roman" w:hAnsi="Times New Roman" w:cs="Times New Roman"/>
          <w:sz w:val="20"/>
          <w:szCs w:val="20"/>
        </w:rPr>
        <w:t>organisko</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ekvivalenci</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taču</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starp</w:t>
      </w:r>
      <w:proofErr w:type="spellEnd"/>
      <w:r w:rsidRPr="00BC2542">
        <w:rPr>
          <w:rFonts w:ascii="Times New Roman" w:hAnsi="Times New Roman" w:cs="Times New Roman"/>
          <w:sz w:val="20"/>
          <w:szCs w:val="20"/>
        </w:rPr>
        <w:t xml:space="preserve"> ASV </w:t>
      </w:r>
      <w:proofErr w:type="spellStart"/>
      <w:r w:rsidRPr="00BC2542">
        <w:rPr>
          <w:rFonts w:ascii="Times New Roman" w:hAnsi="Times New Roman" w:cs="Times New Roman"/>
          <w:i/>
          <w:sz w:val="20"/>
          <w:szCs w:val="20"/>
        </w:rPr>
        <w:t>notary</w:t>
      </w:r>
      <w:proofErr w:type="spellEnd"/>
      <w:r w:rsidRPr="00BC2542">
        <w:rPr>
          <w:rFonts w:ascii="Times New Roman" w:hAnsi="Times New Roman" w:cs="Times New Roman"/>
          <w:i/>
          <w:sz w:val="20"/>
          <w:szCs w:val="20"/>
        </w:rPr>
        <w:t xml:space="preserve"> public</w:t>
      </w:r>
      <w:r w:rsidRPr="00BC2542">
        <w:rPr>
          <w:rFonts w:ascii="Times New Roman" w:hAnsi="Times New Roman" w:cs="Times New Roman"/>
          <w:sz w:val="20"/>
          <w:szCs w:val="20"/>
        </w:rPr>
        <w:t xml:space="preserve"> un </w:t>
      </w:r>
      <w:proofErr w:type="spellStart"/>
      <w:r w:rsidRPr="00BC2542">
        <w:rPr>
          <w:rFonts w:ascii="Times New Roman" w:hAnsi="Times New Roman" w:cs="Times New Roman"/>
          <w:sz w:val="20"/>
          <w:szCs w:val="20"/>
        </w:rPr>
        <w:t>latīņu</w:t>
      </w:r>
      <w:proofErr w:type="spellEnd"/>
      <w:r w:rsidRPr="00BC2542">
        <w:rPr>
          <w:rFonts w:ascii="Times New Roman" w:hAnsi="Times New Roman" w:cs="Times New Roman"/>
          <w:sz w:val="20"/>
          <w:szCs w:val="20"/>
        </w:rPr>
        <w:t xml:space="preserve"> tipa </w:t>
      </w:r>
      <w:proofErr w:type="spellStart"/>
      <w:r w:rsidRPr="00BC2542">
        <w:rPr>
          <w:rFonts w:ascii="Times New Roman" w:hAnsi="Times New Roman" w:cs="Times New Roman"/>
          <w:sz w:val="20"/>
          <w:szCs w:val="20"/>
        </w:rPr>
        <w:t>notāriem</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nav</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nekādas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funkcionālās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ekvivalences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attiecībā</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uz</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notariālajiem</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aktiem</w:t>
      </w:r>
      <w:proofErr w:type="spellEnd"/>
      <w:r w:rsidRPr="00BC2542">
        <w:rPr>
          <w:rFonts w:ascii="Times New Roman" w:hAnsi="Times New Roman" w:cs="Times New Roman"/>
          <w:sz w:val="20"/>
          <w:szCs w:val="20"/>
        </w:rPr>
        <w:t xml:space="preserve"> un to </w:t>
      </w:r>
      <w:proofErr w:type="spellStart"/>
      <w:r w:rsidRPr="00BC2542">
        <w:rPr>
          <w:rFonts w:ascii="Times New Roman" w:hAnsi="Times New Roman" w:cs="Times New Roman"/>
          <w:sz w:val="20"/>
          <w:szCs w:val="20"/>
        </w:rPr>
        <w:t>sastādīšanu</w:t>
      </w:r>
      <w:proofErr w:type="spellEnd"/>
      <w:r w:rsidRPr="00BC2542">
        <w:rPr>
          <w:rFonts w:ascii="Times New Roman" w:hAnsi="Times New Roman" w:cs="Times New Roman"/>
          <w:sz w:val="20"/>
          <w:szCs w:val="20"/>
        </w:rPr>
        <w:t>.</w:t>
      </w:r>
    </w:p>
  </w:footnote>
  <w:footnote w:id="54">
    <w:p w14:paraId="76424A60" w14:textId="183CD9D5" w:rsidR="00446818" w:rsidRPr="00BC2542" w:rsidRDefault="00446818" w:rsidP="00B21830">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Kropholler</w:t>
      </w:r>
      <w:proofErr w:type="spellEnd"/>
      <w:r w:rsidRPr="00BC2542">
        <w:rPr>
          <w:rFonts w:ascii="Times New Roman" w:hAnsi="Times New Roman" w:cs="Times New Roman"/>
          <w:sz w:val="20"/>
          <w:szCs w:val="20"/>
        </w:rPr>
        <w:t xml:space="preserve"> J., op.cit., S. 230.</w:t>
      </w:r>
    </w:p>
  </w:footnote>
  <w:footnote w:id="55">
    <w:p w14:paraId="7640AC3C" w14:textId="0B4A4D1E" w:rsidR="00446818" w:rsidRPr="00BC2542" w:rsidRDefault="00446818" w:rsidP="00CF18BF">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Lüttringhaus</w:t>
      </w:r>
      <w:proofErr w:type="spellEnd"/>
      <w:r w:rsidRPr="00BC2542">
        <w:rPr>
          <w:rFonts w:ascii="Times New Roman" w:hAnsi="Times New Roman" w:cs="Times New Roman"/>
          <w:sz w:val="20"/>
          <w:szCs w:val="20"/>
        </w:rPr>
        <w:t xml:space="preserve"> J.G., op.cit., p. 1678; BGH 2.Zivilsenat, 17.12.2013, II ZB 6/13, </w:t>
      </w:r>
      <w:proofErr w:type="spellStart"/>
      <w:r w:rsidRPr="00BC2542">
        <w:rPr>
          <w:rFonts w:ascii="Times New Roman" w:hAnsi="Times New Roman" w:cs="Times New Roman"/>
          <w:sz w:val="20"/>
          <w:szCs w:val="20"/>
        </w:rPr>
        <w:t>Beschluss</w:t>
      </w:r>
      <w:proofErr w:type="spellEnd"/>
      <w:r w:rsidRPr="00BC2542">
        <w:rPr>
          <w:rFonts w:ascii="Times New Roman" w:hAnsi="Times New Roman" w:cs="Times New Roman"/>
          <w:sz w:val="20"/>
          <w:szCs w:val="20"/>
        </w:rPr>
        <w:t xml:space="preserve">, § 1-3, 12-14 ; BGH 2.Zivilsenat, 16.02.1981, II ZB 8/80. </w:t>
      </w:r>
      <w:proofErr w:type="spellStart"/>
      <w:r w:rsidRPr="00BC2542">
        <w:rPr>
          <w:rFonts w:ascii="Times New Roman" w:hAnsi="Times New Roman" w:cs="Times New Roman"/>
          <w:sz w:val="20"/>
          <w:szCs w:val="20"/>
        </w:rPr>
        <w:t>Pieejams</w:t>
      </w:r>
      <w:proofErr w:type="spellEnd"/>
      <w:r w:rsidRPr="00BC2542">
        <w:rPr>
          <w:rFonts w:ascii="Times New Roman" w:hAnsi="Times New Roman" w:cs="Times New Roman"/>
          <w:sz w:val="20"/>
          <w:szCs w:val="20"/>
        </w:rPr>
        <w:t xml:space="preserve"> </w:t>
      </w:r>
      <w:hyperlink r:id="rId6" w:history="1">
        <w:r w:rsidRPr="00BC2542">
          <w:rPr>
            <w:rStyle w:val="Hyperlink"/>
            <w:rFonts w:ascii="Times New Roman" w:hAnsi="Times New Roman" w:cs="Times New Roman"/>
            <w:color w:val="auto"/>
            <w:sz w:val="20"/>
            <w:szCs w:val="20"/>
          </w:rPr>
          <w:t>www.juris.de</w:t>
        </w:r>
      </w:hyperlink>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aplūkots</w:t>
      </w:r>
      <w:proofErr w:type="spellEnd"/>
      <w:r w:rsidRPr="00BC2542">
        <w:rPr>
          <w:rFonts w:ascii="Times New Roman" w:hAnsi="Times New Roman" w:cs="Times New Roman"/>
          <w:sz w:val="20"/>
          <w:szCs w:val="20"/>
        </w:rPr>
        <w:t xml:space="preserve"> 08.03.2018.]; </w:t>
      </w:r>
      <w:proofErr w:type="spellStart"/>
      <w:r w:rsidRPr="00BC2542">
        <w:rPr>
          <w:rFonts w:ascii="Times New Roman" w:hAnsi="Times New Roman" w:cs="Times New Roman"/>
          <w:sz w:val="20"/>
          <w:szCs w:val="20"/>
        </w:rPr>
        <w:t>Sk</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arī</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Reithmann</w:t>
      </w:r>
      <w:proofErr w:type="spellEnd"/>
      <w:r w:rsidRPr="00BC2542">
        <w:rPr>
          <w:rFonts w:ascii="Times New Roman" w:hAnsi="Times New Roman" w:cs="Times New Roman"/>
          <w:sz w:val="20"/>
          <w:szCs w:val="20"/>
        </w:rPr>
        <w:t xml:space="preserve"> Ch. </w:t>
      </w:r>
      <w:proofErr w:type="spellStart"/>
      <w:r w:rsidRPr="00BC2542">
        <w:rPr>
          <w:rFonts w:ascii="Times New Roman" w:hAnsi="Times New Roman" w:cs="Times New Roman"/>
          <w:sz w:val="20"/>
          <w:szCs w:val="20"/>
        </w:rPr>
        <w:t>Urkunden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ausländischer</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Notare</w:t>
      </w:r>
      <w:proofErr w:type="spellEnd"/>
      <w:r w:rsidRPr="00BC2542">
        <w:rPr>
          <w:rFonts w:ascii="Times New Roman" w:hAnsi="Times New Roman" w:cs="Times New Roman"/>
          <w:sz w:val="20"/>
          <w:szCs w:val="20"/>
        </w:rPr>
        <w:t xml:space="preserve"> in </w:t>
      </w:r>
      <w:proofErr w:type="spellStart"/>
      <w:r w:rsidRPr="00BC2542">
        <w:rPr>
          <w:rFonts w:ascii="Times New Roman" w:hAnsi="Times New Roman" w:cs="Times New Roman"/>
          <w:sz w:val="20"/>
          <w:szCs w:val="20"/>
        </w:rPr>
        <w:t>inländischen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Verfahren</w:t>
      </w:r>
      <w:proofErr w:type="spellEnd"/>
      <w:r w:rsidRPr="00BC2542">
        <w:rPr>
          <w:rFonts w:ascii="Times New Roman" w:hAnsi="Times New Roman" w:cs="Times New Roman"/>
          <w:sz w:val="20"/>
          <w:szCs w:val="20"/>
        </w:rPr>
        <w:t xml:space="preserve"> // </w:t>
      </w:r>
      <w:proofErr w:type="spellStart"/>
      <w:r w:rsidRPr="00BC2542">
        <w:rPr>
          <w:rFonts w:ascii="Times New Roman" w:hAnsi="Times New Roman" w:cs="Times New Roman"/>
          <w:sz w:val="20"/>
          <w:szCs w:val="20"/>
        </w:rPr>
        <w:t>IPRax</w:t>
      </w:r>
      <w:proofErr w:type="spellEnd"/>
      <w:r w:rsidRPr="00BC2542">
        <w:rPr>
          <w:rFonts w:ascii="Times New Roman" w:hAnsi="Times New Roman" w:cs="Times New Roman"/>
          <w:sz w:val="20"/>
          <w:szCs w:val="20"/>
        </w:rPr>
        <w:t xml:space="preserve">, 2012, Nr. 2, S. 134; </w:t>
      </w:r>
      <w:proofErr w:type="spellStart"/>
      <w:r w:rsidRPr="00BC2542">
        <w:rPr>
          <w:rFonts w:ascii="Times New Roman" w:hAnsi="Times New Roman" w:cs="Times New Roman"/>
          <w:sz w:val="20"/>
          <w:szCs w:val="20"/>
          <w:lang w:val="lv-LV"/>
        </w:rPr>
        <w:t>Rauscher</w:t>
      </w:r>
      <w:proofErr w:type="spellEnd"/>
      <w:r w:rsidRPr="00BC2542">
        <w:rPr>
          <w:rFonts w:ascii="Times New Roman" w:hAnsi="Times New Roman" w:cs="Times New Roman"/>
          <w:sz w:val="20"/>
          <w:szCs w:val="20"/>
          <w:lang w:val="lv-LV"/>
        </w:rPr>
        <w:t xml:space="preserve"> T., </w:t>
      </w:r>
      <w:proofErr w:type="spellStart"/>
      <w:r w:rsidRPr="00BC2542">
        <w:rPr>
          <w:rFonts w:ascii="Times New Roman" w:hAnsi="Times New Roman" w:cs="Times New Roman"/>
          <w:sz w:val="20"/>
          <w:szCs w:val="20"/>
          <w:lang w:val="lv-LV"/>
        </w:rPr>
        <w:t>op.cit</w:t>
      </w:r>
      <w:proofErr w:type="spellEnd"/>
      <w:r w:rsidRPr="00BC2542">
        <w:rPr>
          <w:rFonts w:ascii="Times New Roman" w:hAnsi="Times New Roman" w:cs="Times New Roman"/>
          <w:sz w:val="20"/>
          <w:szCs w:val="20"/>
          <w:lang w:val="lv-LV"/>
        </w:rPr>
        <w:t>., S. 138.</w:t>
      </w:r>
    </w:p>
  </w:footnote>
  <w:footnote w:id="56">
    <w:p w14:paraId="03AC8FEF" w14:textId="4686BB70" w:rsidR="00446818" w:rsidRPr="00BC2542" w:rsidRDefault="00446818" w:rsidP="009342D0">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i/>
          <w:sz w:val="20"/>
          <w:szCs w:val="20"/>
          <w:lang w:val="lv-LV"/>
        </w:rPr>
        <w:t>Hertel</w:t>
      </w:r>
      <w:proofErr w:type="spellEnd"/>
      <w:r w:rsidRPr="00BC2542">
        <w:rPr>
          <w:rFonts w:ascii="Times New Roman" w:hAnsi="Times New Roman" w:cs="Times New Roman"/>
          <w:i/>
          <w:sz w:val="20"/>
          <w:szCs w:val="20"/>
          <w:lang w:val="lv-LV"/>
        </w:rPr>
        <w:t xml:space="preserve"> </w:t>
      </w:r>
      <w:proofErr w:type="spellStart"/>
      <w:r w:rsidRPr="00BC2542">
        <w:rPr>
          <w:rFonts w:ascii="Times New Roman" w:hAnsi="Times New Roman" w:cs="Times New Roman"/>
          <w:i/>
          <w:sz w:val="20"/>
          <w:szCs w:val="20"/>
          <w:lang w:val="lv-LV"/>
        </w:rPr>
        <w:t>Ch</w:t>
      </w:r>
      <w:proofErr w:type="spellEnd"/>
      <w:r w:rsidRPr="00BC2542">
        <w:rPr>
          <w:rFonts w:ascii="Times New Roman" w:hAnsi="Times New Roman" w:cs="Times New Roman"/>
          <w:i/>
          <w:sz w:val="20"/>
          <w:szCs w:val="20"/>
          <w:lang w:val="lv-LV"/>
        </w:rPr>
        <w:t>.</w:t>
      </w:r>
      <w:r w:rsidRPr="00BC2542">
        <w:rPr>
          <w:rFonts w:ascii="Times New Roman" w:hAnsi="Times New Roman" w:cs="Times New Roman"/>
          <w:i/>
          <w:sz w:val="20"/>
          <w:szCs w:val="20"/>
        </w:rPr>
        <w:t xml:space="preserve"> </w:t>
      </w:r>
      <w:r w:rsidRPr="00BC2542">
        <w:rPr>
          <w:rFonts w:ascii="Times New Roman" w:hAnsi="Times New Roman" w:cs="Times New Roman"/>
          <w:sz w:val="20"/>
          <w:szCs w:val="20"/>
        </w:rPr>
        <w:t xml:space="preserve">In: Staudinger, BGB </w:t>
      </w:r>
      <w:proofErr w:type="spellStart"/>
      <w:r w:rsidRPr="00BC2542">
        <w:rPr>
          <w:rFonts w:ascii="Times New Roman" w:hAnsi="Times New Roman" w:cs="Times New Roman"/>
          <w:sz w:val="20"/>
          <w:szCs w:val="20"/>
        </w:rPr>
        <w:t>Kommentar</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Beurkundungsgesetz</w:t>
      </w:r>
      <w:proofErr w:type="spellEnd"/>
      <w:r w:rsidRPr="00BC2542">
        <w:rPr>
          <w:rFonts w:ascii="Times New Roman" w:hAnsi="Times New Roman" w:cs="Times New Roman"/>
          <w:sz w:val="20"/>
          <w:szCs w:val="20"/>
        </w:rPr>
        <w:t xml:space="preserve">, 2017. </w:t>
      </w:r>
      <w:r w:rsidRPr="00BC2542">
        <w:rPr>
          <w:rFonts w:ascii="Times New Roman" w:hAnsi="Times New Roman" w:cs="Times New Roman"/>
          <w:sz w:val="20"/>
          <w:szCs w:val="20"/>
          <w:lang w:val="lv-LV"/>
        </w:rPr>
        <w:t xml:space="preserve">Pieejams šeit: </w:t>
      </w:r>
      <w:hyperlink r:id="rId7" w:history="1">
        <w:r w:rsidRPr="00BC2542">
          <w:rPr>
            <w:rStyle w:val="Hyperlink"/>
            <w:rFonts w:ascii="Times New Roman" w:hAnsi="Times New Roman" w:cs="Times New Roman"/>
            <w:color w:val="auto"/>
            <w:sz w:val="20"/>
            <w:szCs w:val="20"/>
            <w:lang w:val="lv-LV"/>
          </w:rPr>
          <w:t>www.juris.de</w:t>
        </w:r>
      </w:hyperlink>
      <w:r w:rsidRPr="00BC2542">
        <w:rPr>
          <w:rFonts w:ascii="Times New Roman" w:hAnsi="Times New Roman" w:cs="Times New Roman"/>
          <w:sz w:val="20"/>
          <w:szCs w:val="20"/>
          <w:lang w:val="lv-LV"/>
        </w:rPr>
        <w:t xml:space="preserve"> </w:t>
      </w:r>
    </w:p>
  </w:footnote>
  <w:footnote w:id="57">
    <w:p w14:paraId="70B45619" w14:textId="4D1491B1" w:rsidR="00446818" w:rsidRPr="00BC2542" w:rsidRDefault="00446818" w:rsidP="009342D0">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Ibid</w:t>
      </w:r>
      <w:proofErr w:type="spellEnd"/>
      <w:r w:rsidRPr="00BC2542">
        <w:rPr>
          <w:rFonts w:ascii="Times New Roman" w:hAnsi="Times New Roman" w:cs="Times New Roman"/>
          <w:sz w:val="20"/>
          <w:szCs w:val="20"/>
          <w:lang w:val="lv-LV"/>
        </w:rPr>
        <w:t>.</w:t>
      </w:r>
    </w:p>
  </w:footnote>
  <w:footnote w:id="58">
    <w:p w14:paraId="769CC9DB" w14:textId="25D24FE9" w:rsidR="00446818" w:rsidRPr="00BC2542" w:rsidRDefault="00446818" w:rsidP="00E45A71">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Rauscher</w:t>
      </w:r>
      <w:proofErr w:type="spellEnd"/>
      <w:r w:rsidRPr="00BC2542">
        <w:rPr>
          <w:rFonts w:ascii="Times New Roman" w:hAnsi="Times New Roman" w:cs="Times New Roman"/>
          <w:sz w:val="20"/>
          <w:szCs w:val="20"/>
          <w:lang w:val="lv-LV"/>
        </w:rPr>
        <w:t xml:space="preserve"> T., </w:t>
      </w:r>
      <w:proofErr w:type="spellStart"/>
      <w:r w:rsidRPr="00BC2542">
        <w:rPr>
          <w:rFonts w:ascii="Times New Roman" w:hAnsi="Times New Roman" w:cs="Times New Roman"/>
          <w:sz w:val="20"/>
          <w:szCs w:val="20"/>
          <w:lang w:val="lv-LV"/>
        </w:rPr>
        <w:t>op.cit</w:t>
      </w:r>
      <w:proofErr w:type="spellEnd"/>
      <w:r w:rsidRPr="00BC2542">
        <w:rPr>
          <w:rFonts w:ascii="Times New Roman" w:hAnsi="Times New Roman" w:cs="Times New Roman"/>
          <w:sz w:val="20"/>
          <w:szCs w:val="20"/>
          <w:lang w:val="lv-LV"/>
        </w:rPr>
        <w:t>., S. 138.</w:t>
      </w:r>
    </w:p>
  </w:footnote>
  <w:footnote w:id="59">
    <w:p w14:paraId="42345437" w14:textId="39D19C77" w:rsidR="00446818" w:rsidRPr="00BC2542" w:rsidRDefault="00446818" w:rsidP="009342D0">
      <w:pPr>
        <w:pStyle w:val="FootnoteText"/>
        <w:jc w:val="both"/>
        <w:rPr>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i/>
          <w:sz w:val="20"/>
          <w:szCs w:val="20"/>
          <w:lang w:val="lv-LV"/>
        </w:rPr>
        <w:t>Hertel</w:t>
      </w:r>
      <w:proofErr w:type="spellEnd"/>
      <w:r w:rsidRPr="00BC2542">
        <w:rPr>
          <w:rFonts w:ascii="Times New Roman" w:hAnsi="Times New Roman" w:cs="Times New Roman"/>
          <w:i/>
          <w:sz w:val="20"/>
          <w:szCs w:val="20"/>
          <w:lang w:val="lv-LV"/>
        </w:rPr>
        <w:t xml:space="preserve"> </w:t>
      </w:r>
      <w:proofErr w:type="spellStart"/>
      <w:r w:rsidRPr="00BC2542">
        <w:rPr>
          <w:rFonts w:ascii="Times New Roman" w:hAnsi="Times New Roman" w:cs="Times New Roman"/>
          <w:i/>
          <w:sz w:val="20"/>
          <w:szCs w:val="20"/>
          <w:lang w:val="lv-LV"/>
        </w:rPr>
        <w:t>Ch</w:t>
      </w:r>
      <w:proofErr w:type="spellEnd"/>
      <w:r w:rsidRPr="00BC2542">
        <w:rPr>
          <w:rFonts w:ascii="Times New Roman" w:hAnsi="Times New Roman" w:cs="Times New Roman"/>
          <w:sz w:val="20"/>
          <w:szCs w:val="20"/>
          <w:lang w:val="lv-LV"/>
        </w:rPr>
        <w:t xml:space="preserve">., </w:t>
      </w:r>
      <w:proofErr w:type="spellStart"/>
      <w:r w:rsidRPr="00BC2542">
        <w:rPr>
          <w:rFonts w:ascii="Times New Roman" w:hAnsi="Times New Roman" w:cs="Times New Roman"/>
          <w:sz w:val="20"/>
          <w:szCs w:val="20"/>
          <w:lang w:val="lv-LV"/>
        </w:rPr>
        <w:t>In</w:t>
      </w:r>
      <w:proofErr w:type="spellEnd"/>
      <w:r w:rsidRPr="00BC2542">
        <w:rPr>
          <w:rFonts w:ascii="Times New Roman" w:hAnsi="Times New Roman" w:cs="Times New Roman"/>
          <w:sz w:val="20"/>
          <w:szCs w:val="20"/>
          <w:lang w:val="lv-LV"/>
        </w:rPr>
        <w:t xml:space="preserve">: </w:t>
      </w:r>
      <w:proofErr w:type="spellStart"/>
      <w:r w:rsidRPr="00BC2542">
        <w:rPr>
          <w:rFonts w:ascii="Times New Roman" w:hAnsi="Times New Roman" w:cs="Times New Roman"/>
          <w:sz w:val="20"/>
          <w:szCs w:val="20"/>
          <w:lang w:val="lv-LV"/>
        </w:rPr>
        <w:t>Staudinger</w:t>
      </w:r>
      <w:proofErr w:type="spellEnd"/>
      <w:r w:rsidRPr="00BC2542">
        <w:rPr>
          <w:rFonts w:ascii="Times New Roman" w:hAnsi="Times New Roman" w:cs="Times New Roman"/>
          <w:sz w:val="20"/>
          <w:szCs w:val="20"/>
          <w:lang w:val="lv-LV"/>
        </w:rPr>
        <w:t xml:space="preserve"> BGB, </w:t>
      </w:r>
      <w:proofErr w:type="spellStart"/>
      <w:r w:rsidRPr="00BC2542">
        <w:rPr>
          <w:rFonts w:ascii="Times New Roman" w:hAnsi="Times New Roman" w:cs="Times New Roman"/>
          <w:sz w:val="20"/>
          <w:szCs w:val="20"/>
          <w:lang w:val="lv-LV"/>
        </w:rPr>
        <w:t>Beurkundungsgesetz</w:t>
      </w:r>
      <w:proofErr w:type="spellEnd"/>
      <w:r w:rsidRPr="00BC2542">
        <w:rPr>
          <w:rFonts w:ascii="Times New Roman" w:hAnsi="Times New Roman" w:cs="Times New Roman"/>
          <w:sz w:val="20"/>
          <w:szCs w:val="20"/>
          <w:lang w:val="lv-LV"/>
        </w:rPr>
        <w:t xml:space="preserve">, 2017, </w:t>
      </w:r>
      <w:proofErr w:type="spellStart"/>
      <w:r w:rsidRPr="00BC2542">
        <w:rPr>
          <w:rFonts w:ascii="Times New Roman" w:hAnsi="Times New Roman" w:cs="Times New Roman"/>
          <w:sz w:val="20"/>
          <w:szCs w:val="20"/>
          <w:lang w:val="lv-LV"/>
        </w:rPr>
        <w:t>op.cit</w:t>
      </w:r>
      <w:proofErr w:type="spellEnd"/>
      <w:r w:rsidRPr="00BC2542">
        <w:rPr>
          <w:rFonts w:ascii="Times New Roman" w:hAnsi="Times New Roman" w:cs="Times New Roman"/>
          <w:sz w:val="20"/>
          <w:szCs w:val="20"/>
          <w:lang w:val="lv-LV"/>
        </w:rPr>
        <w:t>.</w:t>
      </w:r>
    </w:p>
  </w:footnote>
  <w:footnote w:id="60">
    <w:p w14:paraId="100312D2" w14:textId="64771BC9" w:rsidR="00446818" w:rsidRPr="00BC2542" w:rsidRDefault="00446818" w:rsidP="00CB0C6C">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Ibid</w:t>
      </w:r>
      <w:proofErr w:type="spellEnd"/>
      <w:r w:rsidRPr="00BC2542">
        <w:rPr>
          <w:rFonts w:ascii="Times New Roman" w:hAnsi="Times New Roman" w:cs="Times New Roman"/>
          <w:sz w:val="20"/>
          <w:szCs w:val="20"/>
          <w:lang w:val="lv-LV"/>
        </w:rPr>
        <w:t>.</w:t>
      </w:r>
    </w:p>
  </w:footnote>
  <w:footnote w:id="61">
    <w:p w14:paraId="08888BD8" w14:textId="04A38E11" w:rsidR="00446818" w:rsidRPr="002E2276" w:rsidRDefault="00446818" w:rsidP="002E2276">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Callé P.,</w:t>
      </w:r>
      <w:r w:rsidRPr="002E2276">
        <w:rPr>
          <w:rFonts w:ascii="Times New Roman" w:hAnsi="Times New Roman" w:cs="Times New Roman"/>
          <w:sz w:val="20"/>
          <w:szCs w:val="20"/>
        </w:rPr>
        <w:t xml:space="preserve"> op.cit., p. 95</w:t>
      </w:r>
      <w:r>
        <w:rPr>
          <w:rFonts w:ascii="Times New Roman" w:hAnsi="Times New Roman" w:cs="Times New Roman"/>
          <w:sz w:val="20"/>
          <w:szCs w:val="20"/>
        </w:rPr>
        <w:t xml:space="preserve">, 96 ; </w:t>
      </w:r>
      <w:proofErr w:type="spellStart"/>
      <w:r w:rsidRPr="00392CE8">
        <w:rPr>
          <w:rFonts w:ascii="Times New Roman" w:hAnsi="Times New Roman" w:cs="Times New Roman"/>
          <w:sz w:val="20"/>
          <w:szCs w:val="20"/>
        </w:rPr>
        <w:t>F</w:t>
      </w:r>
      <w:r>
        <w:rPr>
          <w:rFonts w:ascii="Times New Roman" w:hAnsi="Times New Roman" w:cs="Times New Roman"/>
          <w:sz w:val="20"/>
          <w:szCs w:val="20"/>
        </w:rPr>
        <w:t>ohrer-Dedeurwaerder</w:t>
      </w:r>
      <w:proofErr w:type="spellEnd"/>
      <w:r>
        <w:rPr>
          <w:rFonts w:ascii="Times New Roman" w:hAnsi="Times New Roman" w:cs="Times New Roman"/>
          <w:sz w:val="20"/>
          <w:szCs w:val="20"/>
        </w:rPr>
        <w:t xml:space="preserve"> E., op.cit., </w:t>
      </w:r>
      <w:r w:rsidRPr="00392CE8">
        <w:rPr>
          <w:rFonts w:ascii="Times New Roman" w:hAnsi="Times New Roman" w:cs="Times New Roman"/>
          <w:sz w:val="20"/>
          <w:szCs w:val="20"/>
        </w:rPr>
        <w:t>p.</w:t>
      </w:r>
      <w:r>
        <w:rPr>
          <w:rFonts w:ascii="Times New Roman" w:hAnsi="Times New Roman" w:cs="Times New Roman"/>
          <w:sz w:val="20"/>
          <w:szCs w:val="20"/>
        </w:rPr>
        <w:t xml:space="preserve"> 501, 502.</w:t>
      </w:r>
    </w:p>
  </w:footnote>
  <w:footnote w:id="62">
    <w:p w14:paraId="44341A1F" w14:textId="0FD7441C" w:rsidR="00446818" w:rsidRPr="009D2717" w:rsidRDefault="00446818" w:rsidP="009D2717">
      <w:pPr>
        <w:pStyle w:val="FootnoteText"/>
        <w:jc w:val="both"/>
        <w:rPr>
          <w:rFonts w:ascii="Times New Roman" w:hAnsi="Times New Roman" w:cs="Times New Roman"/>
          <w:sz w:val="20"/>
          <w:szCs w:val="20"/>
          <w:lang w:val="lv-LV"/>
        </w:rPr>
      </w:pPr>
      <w:r w:rsidRPr="009D2717">
        <w:rPr>
          <w:rStyle w:val="FootnoteReference"/>
          <w:rFonts w:ascii="Times New Roman" w:hAnsi="Times New Roman" w:cs="Times New Roman"/>
          <w:sz w:val="20"/>
          <w:szCs w:val="20"/>
        </w:rPr>
        <w:footnoteRef/>
      </w:r>
      <w:r w:rsidRPr="009D2717">
        <w:rPr>
          <w:rFonts w:ascii="Times New Roman" w:hAnsi="Times New Roman" w:cs="Times New Roman"/>
          <w:sz w:val="20"/>
          <w:szCs w:val="20"/>
        </w:rPr>
        <w:t xml:space="preserve"> Callé P., op.cit., p. 294.</w:t>
      </w:r>
    </w:p>
    <w:p w14:paraId="0A02BC3F" w14:textId="5F054D41" w:rsidR="00446818" w:rsidRPr="009D2717" w:rsidRDefault="00446818">
      <w:pPr>
        <w:pStyle w:val="FootnoteText"/>
        <w:rPr>
          <w:lang w:val="lv-LV"/>
        </w:rPr>
      </w:pPr>
    </w:p>
  </w:footnote>
  <w:footnote w:id="63">
    <w:p w14:paraId="1F8D7B63" w14:textId="3616FC3F" w:rsidR="00446818" w:rsidRPr="009E2176" w:rsidRDefault="00446818">
      <w:pPr>
        <w:pStyle w:val="FootnoteText"/>
        <w:rPr>
          <w:rFonts w:ascii="Times New Roman" w:hAnsi="Times New Roman" w:cs="Times New Roman"/>
          <w:sz w:val="20"/>
          <w:szCs w:val="20"/>
          <w:lang w:val="lv-LV"/>
        </w:rPr>
      </w:pPr>
      <w:r w:rsidRPr="009E2176">
        <w:rPr>
          <w:rStyle w:val="FootnoteReference"/>
          <w:rFonts w:ascii="Times New Roman" w:hAnsi="Times New Roman" w:cs="Times New Roman"/>
          <w:sz w:val="20"/>
          <w:szCs w:val="20"/>
        </w:rPr>
        <w:footnoteRef/>
      </w:r>
      <w:r w:rsidRPr="009E2176">
        <w:rPr>
          <w:rFonts w:ascii="Times New Roman" w:hAnsi="Times New Roman" w:cs="Times New Roman"/>
          <w:sz w:val="20"/>
          <w:szCs w:val="20"/>
        </w:rPr>
        <w:t xml:space="preserve"> </w:t>
      </w:r>
      <w:proofErr w:type="spellStart"/>
      <w:r w:rsidRPr="009E2176">
        <w:rPr>
          <w:rFonts w:ascii="Times New Roman" w:hAnsi="Times New Roman" w:cs="Times New Roman"/>
          <w:sz w:val="20"/>
          <w:szCs w:val="20"/>
          <w:lang w:val="lv-LV"/>
        </w:rPr>
        <w:t>Comparative</w:t>
      </w:r>
      <w:proofErr w:type="spellEnd"/>
      <w:r w:rsidRPr="009E2176">
        <w:rPr>
          <w:rFonts w:ascii="Times New Roman" w:hAnsi="Times New Roman" w:cs="Times New Roman"/>
          <w:sz w:val="20"/>
          <w:szCs w:val="20"/>
          <w:lang w:val="lv-LV"/>
        </w:rPr>
        <w:t xml:space="preserve"> </w:t>
      </w:r>
      <w:proofErr w:type="spellStart"/>
      <w:r w:rsidRPr="009E2176">
        <w:rPr>
          <w:rFonts w:ascii="Times New Roman" w:hAnsi="Times New Roman" w:cs="Times New Roman"/>
          <w:sz w:val="20"/>
          <w:szCs w:val="20"/>
          <w:lang w:val="lv-LV"/>
        </w:rPr>
        <w:t>Study</w:t>
      </w:r>
      <w:proofErr w:type="spellEnd"/>
      <w:r w:rsidRPr="009E2176">
        <w:rPr>
          <w:rFonts w:ascii="Times New Roman" w:hAnsi="Times New Roman" w:cs="Times New Roman"/>
          <w:sz w:val="20"/>
          <w:szCs w:val="20"/>
          <w:lang w:val="lv-LV"/>
        </w:rPr>
        <w:t xml:space="preserve"> </w:t>
      </w:r>
      <w:proofErr w:type="spellStart"/>
      <w:r w:rsidRPr="009E2176">
        <w:rPr>
          <w:rFonts w:ascii="Times New Roman" w:hAnsi="Times New Roman" w:cs="Times New Roman"/>
          <w:sz w:val="20"/>
          <w:szCs w:val="20"/>
          <w:lang w:val="lv-LV"/>
        </w:rPr>
        <w:t>on</w:t>
      </w:r>
      <w:proofErr w:type="spellEnd"/>
      <w:r w:rsidRPr="009E2176">
        <w:rPr>
          <w:rFonts w:ascii="Times New Roman" w:hAnsi="Times New Roman" w:cs="Times New Roman"/>
          <w:sz w:val="20"/>
          <w:szCs w:val="20"/>
          <w:lang w:val="lv-LV"/>
        </w:rPr>
        <w:t xml:space="preserve"> </w:t>
      </w:r>
      <w:proofErr w:type="spellStart"/>
      <w:r w:rsidRPr="009E2176">
        <w:rPr>
          <w:rFonts w:ascii="Times New Roman" w:hAnsi="Times New Roman" w:cs="Times New Roman"/>
          <w:sz w:val="20"/>
          <w:szCs w:val="20"/>
          <w:lang w:val="lv-LV"/>
        </w:rPr>
        <w:t>Authentic</w:t>
      </w:r>
      <w:proofErr w:type="spellEnd"/>
      <w:r w:rsidRPr="009E2176">
        <w:rPr>
          <w:rFonts w:ascii="Times New Roman" w:hAnsi="Times New Roman" w:cs="Times New Roman"/>
          <w:sz w:val="20"/>
          <w:szCs w:val="20"/>
          <w:lang w:val="lv-LV"/>
        </w:rPr>
        <w:t xml:space="preserve"> Instruments UK, FR, DE, PL, RO, SW. </w:t>
      </w:r>
      <w:proofErr w:type="spellStart"/>
      <w:r w:rsidRPr="009E2176">
        <w:rPr>
          <w:rFonts w:ascii="Times New Roman" w:hAnsi="Times New Roman" w:cs="Times New Roman"/>
          <w:sz w:val="20"/>
          <w:szCs w:val="20"/>
          <w:lang w:val="lv-LV"/>
        </w:rPr>
        <w:t>Council</w:t>
      </w:r>
      <w:proofErr w:type="spellEnd"/>
      <w:r w:rsidRPr="009E2176">
        <w:rPr>
          <w:rFonts w:ascii="Times New Roman" w:hAnsi="Times New Roman" w:cs="Times New Roman"/>
          <w:sz w:val="20"/>
          <w:szCs w:val="20"/>
          <w:lang w:val="lv-LV"/>
        </w:rPr>
        <w:t xml:space="preserve"> </w:t>
      </w:r>
      <w:proofErr w:type="spellStart"/>
      <w:r w:rsidRPr="009E2176">
        <w:rPr>
          <w:rFonts w:ascii="Times New Roman" w:hAnsi="Times New Roman" w:cs="Times New Roman"/>
          <w:sz w:val="20"/>
          <w:szCs w:val="20"/>
          <w:lang w:val="lv-LV"/>
        </w:rPr>
        <w:t>of</w:t>
      </w:r>
      <w:proofErr w:type="spellEnd"/>
      <w:r w:rsidRPr="009E2176">
        <w:rPr>
          <w:rFonts w:ascii="Times New Roman" w:hAnsi="Times New Roman" w:cs="Times New Roman"/>
          <w:sz w:val="20"/>
          <w:szCs w:val="20"/>
          <w:lang w:val="lv-LV"/>
        </w:rPr>
        <w:t xml:space="preserve"> </w:t>
      </w:r>
      <w:proofErr w:type="spellStart"/>
      <w:r w:rsidRPr="009E2176">
        <w:rPr>
          <w:rFonts w:ascii="Times New Roman" w:hAnsi="Times New Roman" w:cs="Times New Roman"/>
          <w:sz w:val="20"/>
          <w:szCs w:val="20"/>
          <w:lang w:val="lv-LV"/>
        </w:rPr>
        <w:t>the</w:t>
      </w:r>
      <w:proofErr w:type="spellEnd"/>
      <w:r w:rsidRPr="009E2176">
        <w:rPr>
          <w:rFonts w:ascii="Times New Roman" w:hAnsi="Times New Roman" w:cs="Times New Roman"/>
          <w:sz w:val="20"/>
          <w:szCs w:val="20"/>
          <w:lang w:val="lv-LV"/>
        </w:rPr>
        <w:t xml:space="preserve"> </w:t>
      </w:r>
      <w:proofErr w:type="spellStart"/>
      <w:r w:rsidRPr="009E2176">
        <w:rPr>
          <w:rFonts w:ascii="Times New Roman" w:hAnsi="Times New Roman" w:cs="Times New Roman"/>
          <w:sz w:val="20"/>
          <w:szCs w:val="20"/>
          <w:lang w:val="lv-LV"/>
        </w:rPr>
        <w:t>Notariats</w:t>
      </w:r>
      <w:proofErr w:type="spellEnd"/>
      <w:r w:rsidRPr="009E2176">
        <w:rPr>
          <w:rFonts w:ascii="Times New Roman" w:hAnsi="Times New Roman" w:cs="Times New Roman"/>
          <w:sz w:val="20"/>
          <w:szCs w:val="20"/>
          <w:lang w:val="lv-LV"/>
        </w:rPr>
        <w:t xml:space="preserve"> </w:t>
      </w:r>
      <w:proofErr w:type="spellStart"/>
      <w:r w:rsidRPr="009E2176">
        <w:rPr>
          <w:rFonts w:ascii="Times New Roman" w:hAnsi="Times New Roman" w:cs="Times New Roman"/>
          <w:sz w:val="20"/>
          <w:szCs w:val="20"/>
          <w:lang w:val="lv-LV"/>
        </w:rPr>
        <w:t>of</w:t>
      </w:r>
      <w:proofErr w:type="spellEnd"/>
      <w:r w:rsidRPr="009E2176">
        <w:rPr>
          <w:rFonts w:ascii="Times New Roman" w:hAnsi="Times New Roman" w:cs="Times New Roman"/>
          <w:sz w:val="20"/>
          <w:szCs w:val="20"/>
          <w:lang w:val="lv-LV"/>
        </w:rPr>
        <w:t xml:space="preserve"> </w:t>
      </w:r>
      <w:proofErr w:type="spellStart"/>
      <w:r w:rsidRPr="009E2176">
        <w:rPr>
          <w:rFonts w:ascii="Times New Roman" w:hAnsi="Times New Roman" w:cs="Times New Roman"/>
          <w:sz w:val="20"/>
          <w:szCs w:val="20"/>
          <w:lang w:val="lv-LV"/>
        </w:rPr>
        <w:t>the</w:t>
      </w:r>
      <w:proofErr w:type="spellEnd"/>
      <w:r w:rsidRPr="009E2176">
        <w:rPr>
          <w:rFonts w:ascii="Times New Roman" w:hAnsi="Times New Roman" w:cs="Times New Roman"/>
          <w:sz w:val="20"/>
          <w:szCs w:val="20"/>
          <w:lang w:val="lv-LV"/>
        </w:rPr>
        <w:t xml:space="preserve"> EU. </w:t>
      </w:r>
      <w:proofErr w:type="spellStart"/>
      <w:r w:rsidRPr="009E2176">
        <w:rPr>
          <w:rFonts w:ascii="Times New Roman" w:hAnsi="Times New Roman" w:cs="Times New Roman"/>
          <w:sz w:val="20"/>
          <w:szCs w:val="20"/>
          <w:lang w:val="lv-LV"/>
        </w:rPr>
        <w:t>Brussels</w:t>
      </w:r>
      <w:proofErr w:type="spellEnd"/>
      <w:r w:rsidRPr="009E2176">
        <w:rPr>
          <w:rFonts w:ascii="Times New Roman" w:hAnsi="Times New Roman" w:cs="Times New Roman"/>
          <w:sz w:val="20"/>
          <w:szCs w:val="20"/>
          <w:lang w:val="lv-LV"/>
        </w:rPr>
        <w:t xml:space="preserve">: </w:t>
      </w:r>
      <w:proofErr w:type="spellStart"/>
      <w:r w:rsidRPr="009E2176">
        <w:rPr>
          <w:rFonts w:ascii="Times New Roman" w:hAnsi="Times New Roman" w:cs="Times New Roman"/>
          <w:sz w:val="20"/>
          <w:szCs w:val="20"/>
          <w:lang w:val="lv-LV"/>
        </w:rPr>
        <w:t>European</w:t>
      </w:r>
      <w:proofErr w:type="spellEnd"/>
      <w:r w:rsidRPr="009E2176">
        <w:rPr>
          <w:rFonts w:ascii="Times New Roman" w:hAnsi="Times New Roman" w:cs="Times New Roman"/>
          <w:sz w:val="20"/>
          <w:szCs w:val="20"/>
          <w:lang w:val="lv-LV"/>
        </w:rPr>
        <w:t xml:space="preserve"> </w:t>
      </w:r>
      <w:proofErr w:type="spellStart"/>
      <w:r w:rsidRPr="009E2176">
        <w:rPr>
          <w:rFonts w:ascii="Times New Roman" w:hAnsi="Times New Roman" w:cs="Times New Roman"/>
          <w:sz w:val="20"/>
          <w:szCs w:val="20"/>
          <w:lang w:val="lv-LV"/>
        </w:rPr>
        <w:t>Parliament</w:t>
      </w:r>
      <w:proofErr w:type="spellEnd"/>
      <w:r w:rsidRPr="009E2176">
        <w:rPr>
          <w:rFonts w:ascii="Times New Roman" w:hAnsi="Times New Roman" w:cs="Times New Roman"/>
          <w:sz w:val="20"/>
          <w:szCs w:val="20"/>
          <w:lang w:val="lv-LV"/>
        </w:rPr>
        <w:t xml:space="preserve">, 2008,  p. 12. Pieejams šeit: </w:t>
      </w:r>
      <w:hyperlink r:id="rId8" w:history="1">
        <w:r w:rsidRPr="009E2176">
          <w:rPr>
            <w:rStyle w:val="Hyperlink"/>
            <w:rFonts w:ascii="Times New Roman" w:hAnsi="Times New Roman" w:cs="Times New Roman"/>
            <w:sz w:val="20"/>
            <w:szCs w:val="20"/>
            <w:lang w:val="lv-LV"/>
          </w:rPr>
          <w:t>http://www.europarl.europa.eu/RegData/etudes/STUD/2008/408329/IPOL-JURI_ET(2008)408329_EN.pdf</w:t>
        </w:r>
      </w:hyperlink>
      <w:r w:rsidRPr="009E2176">
        <w:rPr>
          <w:rFonts w:ascii="Times New Roman" w:hAnsi="Times New Roman" w:cs="Times New Roman"/>
          <w:sz w:val="20"/>
          <w:szCs w:val="20"/>
          <w:lang w:val="lv-LV"/>
        </w:rPr>
        <w:t xml:space="preserve"> </w:t>
      </w:r>
    </w:p>
  </w:footnote>
  <w:footnote w:id="64">
    <w:p w14:paraId="16438C41" w14:textId="5BF88E1C" w:rsidR="00446818" w:rsidRPr="00C37CC2" w:rsidRDefault="00446818" w:rsidP="00C37CC2">
      <w:pPr>
        <w:pStyle w:val="FootnoteText"/>
        <w:jc w:val="both"/>
        <w:rPr>
          <w:rFonts w:ascii="Times New Roman" w:hAnsi="Times New Roman" w:cs="Times New Roman"/>
          <w:sz w:val="20"/>
          <w:szCs w:val="20"/>
        </w:rPr>
      </w:pPr>
      <w:r w:rsidRPr="00096AB5">
        <w:rPr>
          <w:rStyle w:val="FootnoteReference"/>
          <w:rFonts w:ascii="Times New Roman" w:hAnsi="Times New Roman" w:cs="Times New Roman"/>
          <w:sz w:val="20"/>
          <w:szCs w:val="20"/>
        </w:rPr>
        <w:footnoteRef/>
      </w:r>
      <w:r w:rsidRPr="00096AB5">
        <w:rPr>
          <w:rFonts w:ascii="Times New Roman" w:hAnsi="Times New Roman" w:cs="Times New Roman"/>
          <w:sz w:val="20"/>
          <w:szCs w:val="20"/>
        </w:rPr>
        <w:t xml:space="preserve"> Michaels R. Comparative </w:t>
      </w:r>
      <w:proofErr w:type="spellStart"/>
      <w:r w:rsidRPr="00096AB5">
        <w:rPr>
          <w:rFonts w:ascii="Times New Roman" w:hAnsi="Times New Roman" w:cs="Times New Roman"/>
          <w:sz w:val="20"/>
          <w:szCs w:val="20"/>
        </w:rPr>
        <w:t>law</w:t>
      </w:r>
      <w:proofErr w:type="spellEnd"/>
      <w:r w:rsidRPr="00096AB5">
        <w:rPr>
          <w:rFonts w:ascii="Times New Roman" w:hAnsi="Times New Roman" w:cs="Times New Roman"/>
          <w:sz w:val="20"/>
          <w:szCs w:val="20"/>
        </w:rPr>
        <w:t xml:space="preserve"> and </w:t>
      </w:r>
      <w:proofErr w:type="spellStart"/>
      <w:r w:rsidRPr="00096AB5">
        <w:rPr>
          <w:rFonts w:ascii="Times New Roman" w:hAnsi="Times New Roman" w:cs="Times New Roman"/>
          <w:sz w:val="20"/>
          <w:szCs w:val="20"/>
        </w:rPr>
        <w:t>private</w:t>
      </w:r>
      <w:proofErr w:type="spellEnd"/>
      <w:r w:rsidRPr="00096AB5">
        <w:rPr>
          <w:rFonts w:ascii="Times New Roman" w:hAnsi="Times New Roman" w:cs="Times New Roman"/>
          <w:sz w:val="20"/>
          <w:szCs w:val="20"/>
        </w:rPr>
        <w:t xml:space="preserve"> international </w:t>
      </w:r>
      <w:proofErr w:type="spellStart"/>
      <w:r w:rsidRPr="00096AB5">
        <w:rPr>
          <w:rFonts w:ascii="Times New Roman" w:hAnsi="Times New Roman" w:cs="Times New Roman"/>
          <w:sz w:val="20"/>
          <w:szCs w:val="20"/>
        </w:rPr>
        <w:t>law</w:t>
      </w:r>
      <w:proofErr w:type="spellEnd"/>
      <w:r w:rsidRPr="00096AB5">
        <w:rPr>
          <w:rFonts w:ascii="Times New Roman" w:hAnsi="Times New Roman" w:cs="Times New Roman"/>
          <w:sz w:val="20"/>
          <w:szCs w:val="20"/>
        </w:rPr>
        <w:t xml:space="preserve">. In: </w:t>
      </w:r>
      <w:proofErr w:type="spellStart"/>
      <w:r w:rsidRPr="00096AB5">
        <w:rPr>
          <w:rFonts w:ascii="Times New Roman" w:hAnsi="Times New Roman" w:cs="Times New Roman"/>
          <w:sz w:val="20"/>
          <w:szCs w:val="20"/>
        </w:rPr>
        <w:t>Encyclopedia</w:t>
      </w:r>
      <w:proofErr w:type="spellEnd"/>
      <w:r w:rsidRPr="00096AB5">
        <w:rPr>
          <w:rFonts w:ascii="Times New Roman" w:hAnsi="Times New Roman" w:cs="Times New Roman"/>
          <w:sz w:val="20"/>
          <w:szCs w:val="20"/>
        </w:rPr>
        <w:t xml:space="preserve"> of </w:t>
      </w:r>
      <w:proofErr w:type="spellStart"/>
      <w:r w:rsidRPr="00096AB5">
        <w:rPr>
          <w:rFonts w:ascii="Times New Roman" w:hAnsi="Times New Roman" w:cs="Times New Roman"/>
          <w:sz w:val="20"/>
          <w:szCs w:val="20"/>
        </w:rPr>
        <w:t>Private</w:t>
      </w:r>
      <w:proofErr w:type="spellEnd"/>
      <w:r w:rsidRPr="00096AB5">
        <w:rPr>
          <w:rFonts w:ascii="Times New Roman" w:hAnsi="Times New Roman" w:cs="Times New Roman"/>
          <w:sz w:val="20"/>
          <w:szCs w:val="20"/>
        </w:rPr>
        <w:t xml:space="preserve"> International Law. Basedow J., </w:t>
      </w:r>
      <w:proofErr w:type="spellStart"/>
      <w:r w:rsidRPr="00096AB5">
        <w:rPr>
          <w:rFonts w:ascii="Times New Roman" w:hAnsi="Times New Roman" w:cs="Times New Roman"/>
          <w:sz w:val="20"/>
          <w:szCs w:val="20"/>
        </w:rPr>
        <w:t>Rühl</w:t>
      </w:r>
      <w:proofErr w:type="spellEnd"/>
      <w:r w:rsidRPr="00096AB5">
        <w:rPr>
          <w:rFonts w:ascii="Times New Roman" w:hAnsi="Times New Roman" w:cs="Times New Roman"/>
          <w:sz w:val="20"/>
          <w:szCs w:val="20"/>
        </w:rPr>
        <w:t xml:space="preserve"> G., Ferrari F., De Miguel </w:t>
      </w:r>
      <w:proofErr w:type="spellStart"/>
      <w:r w:rsidRPr="00096AB5">
        <w:rPr>
          <w:rFonts w:ascii="Times New Roman" w:hAnsi="Times New Roman" w:cs="Times New Roman"/>
          <w:sz w:val="20"/>
          <w:szCs w:val="20"/>
        </w:rPr>
        <w:t>Asensio</w:t>
      </w:r>
      <w:proofErr w:type="spellEnd"/>
      <w:r w:rsidRPr="00096AB5">
        <w:rPr>
          <w:rFonts w:ascii="Times New Roman" w:hAnsi="Times New Roman" w:cs="Times New Roman"/>
          <w:sz w:val="20"/>
          <w:szCs w:val="20"/>
        </w:rPr>
        <w:t xml:space="preserve"> P. (</w:t>
      </w:r>
      <w:proofErr w:type="spellStart"/>
      <w:r w:rsidRPr="00096AB5">
        <w:rPr>
          <w:rFonts w:ascii="Times New Roman" w:hAnsi="Times New Roman" w:cs="Times New Roman"/>
          <w:sz w:val="20"/>
          <w:szCs w:val="20"/>
        </w:rPr>
        <w:t>eds</w:t>
      </w:r>
      <w:proofErr w:type="spellEnd"/>
      <w:r w:rsidRPr="00096AB5">
        <w:rPr>
          <w:rFonts w:ascii="Times New Roman" w:hAnsi="Times New Roman" w:cs="Times New Roman"/>
          <w:sz w:val="20"/>
          <w:szCs w:val="20"/>
        </w:rPr>
        <w:t xml:space="preserve">.). Vol 1. Cheltenham, Northampton: Edward Elgar </w:t>
      </w:r>
      <w:proofErr w:type="spellStart"/>
      <w:r w:rsidRPr="00096AB5">
        <w:rPr>
          <w:rFonts w:ascii="Times New Roman" w:hAnsi="Times New Roman" w:cs="Times New Roman"/>
          <w:sz w:val="20"/>
          <w:szCs w:val="20"/>
        </w:rPr>
        <w:t>Publishing</w:t>
      </w:r>
      <w:proofErr w:type="spellEnd"/>
      <w:r w:rsidRPr="00096AB5">
        <w:rPr>
          <w:rFonts w:ascii="Times New Roman" w:hAnsi="Times New Roman" w:cs="Times New Roman"/>
          <w:sz w:val="20"/>
          <w:szCs w:val="20"/>
        </w:rPr>
        <w:t>, 2017, p. 417.</w:t>
      </w:r>
    </w:p>
  </w:footnote>
  <w:footnote w:id="65">
    <w:p w14:paraId="56A4C12B" w14:textId="60D4E2B6" w:rsidR="00446818" w:rsidRPr="00096AB5" w:rsidRDefault="00446818" w:rsidP="00096AB5">
      <w:pPr>
        <w:pStyle w:val="FootnoteText"/>
        <w:jc w:val="both"/>
        <w:rPr>
          <w:rFonts w:ascii="Times New Roman" w:hAnsi="Times New Roman" w:cs="Times New Roman"/>
          <w:sz w:val="20"/>
          <w:szCs w:val="20"/>
          <w:lang w:val="lv-LV"/>
        </w:rPr>
      </w:pPr>
      <w:r w:rsidRPr="00096AB5">
        <w:rPr>
          <w:rStyle w:val="FootnoteReference"/>
          <w:rFonts w:ascii="Times New Roman" w:hAnsi="Times New Roman" w:cs="Times New Roman"/>
          <w:sz w:val="20"/>
          <w:szCs w:val="20"/>
        </w:rPr>
        <w:footnoteRef/>
      </w:r>
      <w:r w:rsidRPr="00096AB5">
        <w:rPr>
          <w:rFonts w:ascii="Times New Roman" w:hAnsi="Times New Roman" w:cs="Times New Roman"/>
          <w:sz w:val="20"/>
          <w:szCs w:val="20"/>
        </w:rPr>
        <w:t xml:space="preserve"> </w:t>
      </w:r>
      <w:proofErr w:type="spellStart"/>
      <w:r w:rsidRPr="00096AB5">
        <w:rPr>
          <w:rFonts w:ascii="Times New Roman" w:hAnsi="Times New Roman" w:cs="Times New Roman"/>
          <w:sz w:val="20"/>
          <w:szCs w:val="20"/>
          <w:lang w:val="lv-LV"/>
        </w:rPr>
        <w:t>Ibid</w:t>
      </w:r>
      <w:proofErr w:type="spellEnd"/>
      <w:r w:rsidRPr="00096AB5">
        <w:rPr>
          <w:rFonts w:ascii="Times New Roman" w:hAnsi="Times New Roman" w:cs="Times New Roman"/>
          <w:sz w:val="20"/>
          <w:szCs w:val="20"/>
          <w:lang w:val="lv-LV"/>
        </w:rPr>
        <w:t>.</w:t>
      </w:r>
    </w:p>
  </w:footnote>
  <w:footnote w:id="66">
    <w:p w14:paraId="3250C359" w14:textId="179BB01B" w:rsidR="00446818" w:rsidRPr="000D155E" w:rsidRDefault="00446818" w:rsidP="000D155E">
      <w:pPr>
        <w:pStyle w:val="FootnoteText"/>
        <w:jc w:val="both"/>
        <w:rPr>
          <w:rFonts w:ascii="Times New Roman" w:hAnsi="Times New Roman" w:cs="Times New Roman"/>
          <w:sz w:val="20"/>
          <w:szCs w:val="20"/>
        </w:rPr>
      </w:pPr>
      <w:r w:rsidRPr="000D155E">
        <w:rPr>
          <w:rStyle w:val="FootnoteReference"/>
          <w:rFonts w:ascii="Times New Roman" w:hAnsi="Times New Roman" w:cs="Times New Roman"/>
          <w:sz w:val="20"/>
          <w:szCs w:val="20"/>
        </w:rPr>
        <w:footnoteRef/>
      </w:r>
      <w:r w:rsidRPr="000D155E">
        <w:rPr>
          <w:rFonts w:ascii="Times New Roman" w:hAnsi="Times New Roman" w:cs="Times New Roman"/>
          <w:sz w:val="20"/>
          <w:szCs w:val="20"/>
        </w:rPr>
        <w:t xml:space="preserve"> </w:t>
      </w:r>
      <w:proofErr w:type="spellStart"/>
      <w:r w:rsidRPr="000D155E">
        <w:rPr>
          <w:rFonts w:ascii="Times New Roman" w:hAnsi="Times New Roman" w:cs="Times New Roman"/>
          <w:sz w:val="20"/>
          <w:szCs w:val="20"/>
        </w:rPr>
        <w:t>Jaluzot</w:t>
      </w:r>
      <w:proofErr w:type="spellEnd"/>
      <w:r w:rsidRPr="000D155E">
        <w:rPr>
          <w:rFonts w:ascii="Times New Roman" w:hAnsi="Times New Roman" w:cs="Times New Roman"/>
          <w:sz w:val="20"/>
          <w:szCs w:val="20"/>
        </w:rPr>
        <w:t xml:space="preserve"> B. Méthodologie du droit</w:t>
      </w:r>
      <w:r>
        <w:rPr>
          <w:rFonts w:ascii="Times New Roman" w:hAnsi="Times New Roman" w:cs="Times New Roman"/>
          <w:sz w:val="20"/>
          <w:szCs w:val="20"/>
        </w:rPr>
        <w:t xml:space="preserve"> comparé: bilan et prospective // </w:t>
      </w:r>
      <w:r w:rsidRPr="000D155E">
        <w:rPr>
          <w:rFonts w:ascii="Times New Roman" w:hAnsi="Times New Roman" w:cs="Times New Roman"/>
          <w:sz w:val="20"/>
          <w:szCs w:val="20"/>
        </w:rPr>
        <w:t>Revue internationale de droit comparé. n° 1, 2005, p. 46.</w:t>
      </w:r>
    </w:p>
  </w:footnote>
  <w:footnote w:id="67">
    <w:p w14:paraId="0AB7AD43" w14:textId="0B5A61A1" w:rsidR="00446818" w:rsidRPr="00D91B28" w:rsidRDefault="00446818" w:rsidP="00D91B28">
      <w:pPr>
        <w:pStyle w:val="FootnoteText"/>
        <w:jc w:val="both"/>
        <w:rPr>
          <w:rFonts w:ascii="Times New Roman" w:hAnsi="Times New Roman" w:cs="Times New Roman"/>
          <w:sz w:val="20"/>
          <w:szCs w:val="20"/>
          <w:lang w:val="lv-LV"/>
        </w:rPr>
      </w:pPr>
      <w:r w:rsidRPr="00D91B28">
        <w:rPr>
          <w:rStyle w:val="FootnoteReference"/>
          <w:rFonts w:ascii="Times New Roman" w:hAnsi="Times New Roman" w:cs="Times New Roman"/>
          <w:sz w:val="20"/>
          <w:szCs w:val="20"/>
        </w:rPr>
        <w:footnoteRef/>
      </w:r>
      <w:r w:rsidRPr="00D91B28">
        <w:rPr>
          <w:rFonts w:ascii="Times New Roman" w:hAnsi="Times New Roman" w:cs="Times New Roman"/>
          <w:sz w:val="20"/>
          <w:szCs w:val="20"/>
        </w:rPr>
        <w:t xml:space="preserve"> </w:t>
      </w:r>
      <w:r w:rsidRPr="00D91B28">
        <w:rPr>
          <w:rFonts w:ascii="Times New Roman" w:hAnsi="Times New Roman" w:cs="Times New Roman"/>
          <w:sz w:val="20"/>
          <w:szCs w:val="20"/>
          <w:lang w:val="lv-LV"/>
        </w:rPr>
        <w:t xml:space="preserve">Sk.: </w:t>
      </w:r>
      <w:r w:rsidRPr="00D91B28">
        <w:rPr>
          <w:rFonts w:ascii="Times New Roman" w:hAnsi="Times New Roman" w:cs="Times New Roman"/>
          <w:sz w:val="20"/>
          <w:szCs w:val="20"/>
        </w:rPr>
        <w:t>Michaels R., op.cit., p. 418.</w:t>
      </w:r>
    </w:p>
  </w:footnote>
  <w:footnote w:id="68">
    <w:p w14:paraId="1FCF3AA7" w14:textId="4658F884" w:rsidR="00446818" w:rsidRPr="008C5903" w:rsidRDefault="00446818" w:rsidP="008C5903">
      <w:pPr>
        <w:pStyle w:val="FootnoteText"/>
        <w:jc w:val="both"/>
        <w:rPr>
          <w:rFonts w:ascii="Times New Roman" w:hAnsi="Times New Roman" w:cs="Times New Roman"/>
          <w:sz w:val="20"/>
          <w:szCs w:val="20"/>
          <w:lang w:val="lv-LV"/>
        </w:rPr>
      </w:pPr>
      <w:r w:rsidRPr="008C5903">
        <w:rPr>
          <w:rStyle w:val="FootnoteReference"/>
          <w:rFonts w:ascii="Times New Roman" w:hAnsi="Times New Roman" w:cs="Times New Roman"/>
          <w:sz w:val="20"/>
          <w:szCs w:val="20"/>
        </w:rPr>
        <w:footnoteRef/>
      </w:r>
      <w:r w:rsidRPr="008C5903">
        <w:rPr>
          <w:rFonts w:ascii="Times New Roman" w:hAnsi="Times New Roman" w:cs="Times New Roman"/>
          <w:sz w:val="20"/>
          <w:szCs w:val="20"/>
        </w:rPr>
        <w:t xml:space="preserve"> </w:t>
      </w:r>
      <w:proofErr w:type="spellStart"/>
      <w:r w:rsidRPr="008C5903">
        <w:rPr>
          <w:rFonts w:ascii="Times New Roman" w:hAnsi="Times New Roman" w:cs="Times New Roman"/>
          <w:sz w:val="20"/>
          <w:szCs w:val="20"/>
          <w:lang w:val="lv-LV"/>
        </w:rPr>
        <w:t>Ibid</w:t>
      </w:r>
      <w:proofErr w:type="spellEnd"/>
      <w:r w:rsidRPr="008C5903">
        <w:rPr>
          <w:rFonts w:ascii="Times New Roman" w:hAnsi="Times New Roman" w:cs="Times New Roman"/>
          <w:sz w:val="20"/>
          <w:szCs w:val="20"/>
          <w:lang w:val="lv-LV"/>
        </w:rPr>
        <w:t>., p. 422.</w:t>
      </w:r>
    </w:p>
  </w:footnote>
  <w:footnote w:id="69">
    <w:p w14:paraId="520B9720" w14:textId="50C800B8" w:rsidR="00446818" w:rsidRPr="00ED0D80" w:rsidRDefault="00446818" w:rsidP="00ED0D80">
      <w:pPr>
        <w:pStyle w:val="FootnoteText"/>
        <w:jc w:val="both"/>
        <w:rPr>
          <w:rFonts w:ascii="Times New Roman" w:hAnsi="Times New Roman" w:cs="Times New Roman"/>
          <w:sz w:val="20"/>
          <w:szCs w:val="20"/>
          <w:lang w:val="lv-LV"/>
        </w:rPr>
      </w:pPr>
      <w:r w:rsidRPr="00ED0D80">
        <w:rPr>
          <w:rStyle w:val="FootnoteReference"/>
          <w:rFonts w:ascii="Times New Roman" w:hAnsi="Times New Roman" w:cs="Times New Roman"/>
          <w:sz w:val="20"/>
          <w:szCs w:val="20"/>
        </w:rPr>
        <w:footnoteRef/>
      </w:r>
      <w:r w:rsidRPr="00ED0D80">
        <w:rPr>
          <w:rFonts w:ascii="Times New Roman" w:hAnsi="Times New Roman" w:cs="Times New Roman"/>
          <w:sz w:val="20"/>
          <w:szCs w:val="20"/>
        </w:rPr>
        <w:t xml:space="preserve"> </w:t>
      </w:r>
      <w:proofErr w:type="spellStart"/>
      <w:r w:rsidRPr="00ED0D80">
        <w:rPr>
          <w:rFonts w:ascii="Times New Roman" w:hAnsi="Times New Roman" w:cs="Times New Roman"/>
          <w:sz w:val="20"/>
          <w:szCs w:val="20"/>
        </w:rPr>
        <w:t>Jaluzot</w:t>
      </w:r>
      <w:proofErr w:type="spellEnd"/>
      <w:r w:rsidRPr="00ED0D80">
        <w:rPr>
          <w:rFonts w:ascii="Times New Roman" w:hAnsi="Times New Roman" w:cs="Times New Roman"/>
          <w:sz w:val="20"/>
          <w:szCs w:val="20"/>
        </w:rPr>
        <w:t xml:space="preserve"> B., op.cit., p. 39, 40.</w:t>
      </w:r>
    </w:p>
  </w:footnote>
  <w:footnote w:id="70">
    <w:p w14:paraId="52471A0B" w14:textId="040F36C6" w:rsidR="00446818" w:rsidRPr="00285B5B" w:rsidRDefault="00446818" w:rsidP="00285B5B">
      <w:pPr>
        <w:pStyle w:val="FootnoteText"/>
        <w:jc w:val="both"/>
        <w:rPr>
          <w:rFonts w:ascii="Times New Roman" w:hAnsi="Times New Roman" w:cs="Times New Roman"/>
          <w:sz w:val="20"/>
          <w:szCs w:val="20"/>
          <w:lang w:val="lv-LV"/>
        </w:rPr>
      </w:pPr>
      <w:r w:rsidRPr="00285B5B">
        <w:rPr>
          <w:rStyle w:val="FootnoteReference"/>
          <w:rFonts w:ascii="Times New Roman" w:hAnsi="Times New Roman" w:cs="Times New Roman"/>
          <w:sz w:val="20"/>
          <w:szCs w:val="20"/>
        </w:rPr>
        <w:footnoteRef/>
      </w:r>
      <w:r w:rsidRPr="00285B5B">
        <w:rPr>
          <w:rFonts w:ascii="Times New Roman" w:hAnsi="Times New Roman" w:cs="Times New Roman"/>
          <w:sz w:val="20"/>
          <w:szCs w:val="20"/>
        </w:rPr>
        <w:t xml:space="preserve"> </w:t>
      </w:r>
      <w:proofErr w:type="spellStart"/>
      <w:r w:rsidRPr="00285B5B">
        <w:rPr>
          <w:rFonts w:ascii="Times New Roman" w:hAnsi="Times New Roman" w:cs="Times New Roman"/>
          <w:sz w:val="20"/>
          <w:szCs w:val="20"/>
        </w:rPr>
        <w:t>Jaluzot</w:t>
      </w:r>
      <w:proofErr w:type="spellEnd"/>
      <w:r w:rsidRPr="00285B5B">
        <w:rPr>
          <w:rFonts w:ascii="Times New Roman" w:hAnsi="Times New Roman" w:cs="Times New Roman"/>
          <w:sz w:val="20"/>
          <w:szCs w:val="20"/>
        </w:rPr>
        <w:t xml:space="preserve"> B., op.cit., p. 41, 42.</w:t>
      </w:r>
    </w:p>
  </w:footnote>
  <w:footnote w:id="71">
    <w:p w14:paraId="31D9DA6C" w14:textId="124C87B3" w:rsidR="00446818" w:rsidRPr="00FE5787" w:rsidRDefault="00446818" w:rsidP="00FE5787">
      <w:pPr>
        <w:pStyle w:val="FootnoteText"/>
        <w:jc w:val="both"/>
        <w:rPr>
          <w:rFonts w:ascii="Times New Roman" w:hAnsi="Times New Roman" w:cs="Times New Roman"/>
          <w:sz w:val="20"/>
          <w:szCs w:val="20"/>
          <w:lang w:val="lv-LV"/>
        </w:rPr>
      </w:pPr>
      <w:r w:rsidRPr="00FE5787">
        <w:rPr>
          <w:rStyle w:val="FootnoteReference"/>
          <w:rFonts w:ascii="Times New Roman" w:hAnsi="Times New Roman" w:cs="Times New Roman"/>
          <w:sz w:val="20"/>
          <w:szCs w:val="20"/>
        </w:rPr>
        <w:footnoteRef/>
      </w:r>
      <w:r w:rsidRPr="00FE5787">
        <w:rPr>
          <w:rFonts w:ascii="Times New Roman" w:hAnsi="Times New Roman" w:cs="Times New Roman"/>
          <w:sz w:val="20"/>
          <w:szCs w:val="20"/>
        </w:rPr>
        <w:t xml:space="preserve"> </w:t>
      </w:r>
      <w:r w:rsidRPr="00FE5787">
        <w:rPr>
          <w:rFonts w:ascii="Times New Roman" w:hAnsi="Times New Roman" w:cs="Times New Roman"/>
          <w:sz w:val="20"/>
          <w:szCs w:val="20"/>
          <w:lang w:val="lv-LV"/>
        </w:rPr>
        <w:t xml:space="preserve">Sk. </w:t>
      </w:r>
      <w:r w:rsidRPr="00FE5787">
        <w:rPr>
          <w:rFonts w:ascii="Times New Roman" w:hAnsi="Times New Roman" w:cs="Times New Roman"/>
          <w:sz w:val="20"/>
          <w:szCs w:val="20"/>
        </w:rPr>
        <w:t xml:space="preserve">Les principes fondamentaux du notariat de type latin. </w:t>
      </w:r>
      <w:r>
        <w:rPr>
          <w:rFonts w:ascii="Times New Roman" w:hAnsi="Times New Roman" w:cs="Times New Roman"/>
          <w:sz w:val="20"/>
          <w:szCs w:val="20"/>
          <w:lang w:val="lv-LV"/>
        </w:rPr>
        <w:t>P</w:t>
      </w:r>
      <w:r w:rsidRPr="00FE5787">
        <w:rPr>
          <w:rFonts w:ascii="Times New Roman" w:hAnsi="Times New Roman" w:cs="Times New Roman"/>
          <w:sz w:val="20"/>
          <w:szCs w:val="20"/>
          <w:lang w:val="lv-LV"/>
        </w:rPr>
        <w:t xml:space="preserve">ieejams šeit: </w:t>
      </w:r>
      <w:hyperlink r:id="rId9" w:history="1">
        <w:r w:rsidRPr="004A399C">
          <w:rPr>
            <w:rStyle w:val="Hyperlink"/>
            <w:rFonts w:ascii="Times New Roman" w:hAnsi="Times New Roman" w:cs="Times New Roman"/>
            <w:sz w:val="20"/>
            <w:szCs w:val="20"/>
            <w:lang w:val="lv-LV"/>
          </w:rPr>
          <w:t>http://www.uinl.org/principios-de-la-funcion</w:t>
        </w:r>
      </w:hyperlink>
      <w:r>
        <w:rPr>
          <w:rFonts w:ascii="Times New Roman" w:hAnsi="Times New Roman" w:cs="Times New Roman"/>
          <w:sz w:val="20"/>
          <w:szCs w:val="20"/>
          <w:lang w:val="lv-LV"/>
        </w:rPr>
        <w:t xml:space="preserve">   </w:t>
      </w:r>
      <w:r w:rsidRPr="00FE5787">
        <w:rPr>
          <w:rFonts w:ascii="Times New Roman" w:hAnsi="Times New Roman" w:cs="Times New Roman"/>
          <w:sz w:val="20"/>
          <w:szCs w:val="20"/>
          <w:lang w:val="lv-LV"/>
        </w:rPr>
        <w:t>[aplūkots 04.04.2018.].</w:t>
      </w:r>
    </w:p>
  </w:footnote>
  <w:footnote w:id="72">
    <w:p w14:paraId="46784B09" w14:textId="4B304BB4" w:rsidR="00446818" w:rsidRPr="00010AE3" w:rsidRDefault="00446818" w:rsidP="00010AE3">
      <w:pPr>
        <w:pStyle w:val="FootnoteText"/>
        <w:jc w:val="both"/>
        <w:rPr>
          <w:rFonts w:ascii="Times New Roman" w:hAnsi="Times New Roman" w:cs="Times New Roman"/>
          <w:sz w:val="20"/>
          <w:szCs w:val="20"/>
          <w:lang w:val="lv-LV"/>
        </w:rPr>
      </w:pPr>
      <w:r w:rsidRPr="007E093F">
        <w:rPr>
          <w:rStyle w:val="FootnoteReference"/>
          <w:rFonts w:ascii="Times New Roman" w:hAnsi="Times New Roman" w:cs="Times New Roman"/>
          <w:sz w:val="20"/>
          <w:szCs w:val="20"/>
        </w:rPr>
        <w:footnoteRef/>
      </w:r>
      <w:r w:rsidRPr="007E093F">
        <w:rPr>
          <w:rFonts w:ascii="Times New Roman" w:hAnsi="Times New Roman" w:cs="Times New Roman"/>
          <w:sz w:val="20"/>
          <w:szCs w:val="20"/>
        </w:rPr>
        <w:t xml:space="preserve"> </w:t>
      </w:r>
      <w:r w:rsidRPr="00FE5787">
        <w:rPr>
          <w:rFonts w:ascii="Times New Roman" w:hAnsi="Times New Roman" w:cs="Times New Roman"/>
          <w:sz w:val="20"/>
          <w:szCs w:val="20"/>
        </w:rPr>
        <w:t xml:space="preserve">Les principes fondamentaux du notariat de type latin. </w:t>
      </w:r>
      <w:r>
        <w:rPr>
          <w:rFonts w:ascii="Times New Roman" w:hAnsi="Times New Roman" w:cs="Times New Roman"/>
          <w:sz w:val="20"/>
          <w:szCs w:val="20"/>
          <w:lang w:val="lv-LV"/>
        </w:rPr>
        <w:t>P</w:t>
      </w:r>
      <w:r w:rsidRPr="00FE5787">
        <w:rPr>
          <w:rFonts w:ascii="Times New Roman" w:hAnsi="Times New Roman" w:cs="Times New Roman"/>
          <w:sz w:val="20"/>
          <w:szCs w:val="20"/>
          <w:lang w:val="lv-LV"/>
        </w:rPr>
        <w:t xml:space="preserve">ieejams šeit: </w:t>
      </w:r>
      <w:hyperlink r:id="rId10" w:history="1">
        <w:r w:rsidRPr="004A399C">
          <w:rPr>
            <w:rStyle w:val="Hyperlink"/>
            <w:rFonts w:ascii="Times New Roman" w:hAnsi="Times New Roman" w:cs="Times New Roman"/>
            <w:sz w:val="20"/>
            <w:szCs w:val="20"/>
            <w:lang w:val="lv-LV"/>
          </w:rPr>
          <w:t>http://www.uinl.org/principios-de-la-funcion</w:t>
        </w:r>
      </w:hyperlink>
      <w:r>
        <w:rPr>
          <w:rFonts w:ascii="Times New Roman" w:hAnsi="Times New Roman" w:cs="Times New Roman"/>
          <w:sz w:val="20"/>
          <w:szCs w:val="20"/>
          <w:lang w:val="lv-LV"/>
        </w:rPr>
        <w:t xml:space="preserve"> </w:t>
      </w:r>
      <w:r w:rsidRPr="00FE5787">
        <w:rPr>
          <w:rFonts w:ascii="Times New Roman" w:hAnsi="Times New Roman" w:cs="Times New Roman"/>
          <w:sz w:val="20"/>
          <w:szCs w:val="20"/>
          <w:lang w:val="lv-LV"/>
        </w:rPr>
        <w:t>[aplūkots 04.04.2018.].</w:t>
      </w:r>
    </w:p>
  </w:footnote>
  <w:footnote w:id="73">
    <w:p w14:paraId="2BBAAE6D" w14:textId="584C544C" w:rsidR="00446818" w:rsidRPr="007E093F" w:rsidRDefault="00446818" w:rsidP="007E093F">
      <w:pPr>
        <w:pStyle w:val="FootnoteText"/>
        <w:jc w:val="both"/>
        <w:rPr>
          <w:rFonts w:ascii="Times New Roman" w:hAnsi="Times New Roman" w:cs="Times New Roman"/>
          <w:sz w:val="20"/>
          <w:szCs w:val="20"/>
          <w:lang w:val="lv-LV"/>
        </w:rPr>
      </w:pPr>
      <w:r w:rsidRPr="007E093F">
        <w:rPr>
          <w:rStyle w:val="FootnoteReference"/>
          <w:rFonts w:ascii="Times New Roman" w:hAnsi="Times New Roman" w:cs="Times New Roman"/>
          <w:sz w:val="20"/>
          <w:szCs w:val="20"/>
        </w:rPr>
        <w:footnoteRef/>
      </w:r>
      <w:r w:rsidRPr="007E093F">
        <w:rPr>
          <w:rFonts w:ascii="Times New Roman" w:hAnsi="Times New Roman" w:cs="Times New Roman"/>
          <w:sz w:val="20"/>
          <w:szCs w:val="20"/>
        </w:rPr>
        <w:t xml:space="preserve"> </w:t>
      </w:r>
      <w:proofErr w:type="spellStart"/>
      <w:r w:rsidRPr="007E093F">
        <w:rPr>
          <w:rFonts w:ascii="Times New Roman" w:hAnsi="Times New Roman" w:cs="Times New Roman"/>
          <w:sz w:val="20"/>
          <w:szCs w:val="20"/>
        </w:rPr>
        <w:t>Sk</w:t>
      </w:r>
      <w:proofErr w:type="spellEnd"/>
      <w:r w:rsidRPr="007E093F">
        <w:rPr>
          <w:rFonts w:ascii="Times New Roman" w:hAnsi="Times New Roman" w:cs="Times New Roman"/>
          <w:sz w:val="20"/>
          <w:szCs w:val="20"/>
        </w:rPr>
        <w:t xml:space="preserve">. Notariats Membres. </w:t>
      </w:r>
      <w:proofErr w:type="spellStart"/>
      <w:r w:rsidRPr="007E093F">
        <w:rPr>
          <w:rFonts w:ascii="Times New Roman" w:hAnsi="Times New Roman" w:cs="Times New Roman"/>
          <w:sz w:val="20"/>
          <w:szCs w:val="20"/>
        </w:rPr>
        <w:t>Pieejams</w:t>
      </w:r>
      <w:proofErr w:type="spellEnd"/>
      <w:r w:rsidRPr="007E093F">
        <w:rPr>
          <w:rFonts w:ascii="Times New Roman" w:hAnsi="Times New Roman" w:cs="Times New Roman"/>
          <w:sz w:val="20"/>
          <w:szCs w:val="20"/>
        </w:rPr>
        <w:t xml:space="preserve"> </w:t>
      </w:r>
      <w:proofErr w:type="spellStart"/>
      <w:r w:rsidRPr="007E093F">
        <w:rPr>
          <w:rFonts w:ascii="Times New Roman" w:hAnsi="Times New Roman" w:cs="Times New Roman"/>
          <w:sz w:val="20"/>
          <w:szCs w:val="20"/>
        </w:rPr>
        <w:t>šeit</w:t>
      </w:r>
      <w:proofErr w:type="spellEnd"/>
      <w:r w:rsidRPr="007E093F">
        <w:rPr>
          <w:rFonts w:ascii="Times New Roman" w:hAnsi="Times New Roman" w:cs="Times New Roman"/>
          <w:sz w:val="20"/>
          <w:szCs w:val="20"/>
        </w:rPr>
        <w:t xml:space="preserve">: </w:t>
      </w:r>
      <w:hyperlink r:id="rId11" w:history="1">
        <w:r w:rsidRPr="007E093F">
          <w:rPr>
            <w:rStyle w:val="Hyperlink"/>
            <w:rFonts w:ascii="Times New Roman" w:hAnsi="Times New Roman" w:cs="Times New Roman"/>
            <w:sz w:val="20"/>
            <w:szCs w:val="20"/>
          </w:rPr>
          <w:t>http://www.uinl.org/notariats-membres</w:t>
        </w:r>
      </w:hyperlink>
      <w:r w:rsidRPr="007E093F">
        <w:rPr>
          <w:rFonts w:ascii="Times New Roman" w:hAnsi="Times New Roman" w:cs="Times New Roman"/>
          <w:sz w:val="20"/>
          <w:szCs w:val="20"/>
        </w:rPr>
        <w:t xml:space="preserve"> [</w:t>
      </w:r>
      <w:proofErr w:type="spellStart"/>
      <w:r w:rsidRPr="007E093F">
        <w:rPr>
          <w:rFonts w:ascii="Times New Roman" w:hAnsi="Times New Roman" w:cs="Times New Roman"/>
          <w:sz w:val="20"/>
          <w:szCs w:val="20"/>
        </w:rPr>
        <w:t>aplūkots</w:t>
      </w:r>
      <w:proofErr w:type="spellEnd"/>
      <w:r w:rsidRPr="007E093F">
        <w:rPr>
          <w:rFonts w:ascii="Times New Roman" w:hAnsi="Times New Roman" w:cs="Times New Roman"/>
          <w:sz w:val="20"/>
          <w:szCs w:val="20"/>
        </w:rPr>
        <w:t xml:space="preserve"> 05.04.2018.].</w:t>
      </w:r>
    </w:p>
  </w:footnote>
  <w:footnote w:id="74">
    <w:p w14:paraId="6C79FD9B" w14:textId="68BDC0BC" w:rsidR="00446818" w:rsidRPr="00BC2542" w:rsidRDefault="00446818" w:rsidP="00253139">
      <w:pPr>
        <w:pStyle w:val="FootnoteText"/>
        <w:jc w:val="both"/>
        <w:rPr>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Guide des procurations en Europe. Convertisseur à l’usage des juristes européens. Paris: LexisNexis, 2012.</w:t>
      </w:r>
    </w:p>
  </w:footnote>
  <w:footnote w:id="75">
    <w:p w14:paraId="75D6D0A0" w14:textId="00B476A8" w:rsidR="00446818" w:rsidRPr="00BC2542" w:rsidRDefault="00446818" w:rsidP="007A3D2A">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sz w:val="20"/>
          <w:szCs w:val="20"/>
          <w:lang w:val="lv-LV"/>
        </w:rPr>
        <w:t xml:space="preserve">Tabulā Nr.2 izmantots šāds avots: </w:t>
      </w:r>
      <w:r w:rsidRPr="00BC2542">
        <w:rPr>
          <w:rFonts w:ascii="Times New Roman" w:hAnsi="Times New Roman" w:cs="Times New Roman"/>
          <w:sz w:val="20"/>
          <w:szCs w:val="20"/>
        </w:rPr>
        <w:t>Guide des procurations en Europe. Convertisseur à l’usage des juristes européens. Paris: LexisNexis, 2012, p. 6-8, p. 85-87.</w:t>
      </w:r>
    </w:p>
  </w:footnote>
  <w:footnote w:id="76">
    <w:p w14:paraId="738B40F5" w14:textId="1AEBD3EF" w:rsidR="00446818" w:rsidRPr="00BC2542" w:rsidRDefault="00446818" w:rsidP="006D278F">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sz w:val="20"/>
          <w:szCs w:val="20"/>
          <w:lang w:val="lv-LV"/>
        </w:rPr>
        <w:t>Šī iemesla dēļ Latvijas notāriem, ja pie viņiem vēršas persona, lai sastādītu Spānijā izmantojamu pilnvaru, būtu jāiesaka šai personai sastādīt šādu pilnvaru notariālā akta formā.</w:t>
      </w:r>
    </w:p>
  </w:footnote>
  <w:footnote w:id="77">
    <w:p w14:paraId="1B54D918" w14:textId="65607EAE" w:rsidR="00446818" w:rsidRPr="00BC2542" w:rsidRDefault="00446818" w:rsidP="007D6DB2">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Murray P.L., </w:t>
      </w:r>
      <w:proofErr w:type="spellStart"/>
      <w:r w:rsidRPr="00BC2542">
        <w:rPr>
          <w:rFonts w:ascii="Times New Roman" w:hAnsi="Times New Roman" w:cs="Times New Roman"/>
          <w:sz w:val="20"/>
          <w:szCs w:val="20"/>
        </w:rPr>
        <w:t>Stürner</w:t>
      </w:r>
      <w:proofErr w:type="spellEnd"/>
      <w:r w:rsidRPr="00BC2542">
        <w:rPr>
          <w:rFonts w:ascii="Times New Roman" w:hAnsi="Times New Roman" w:cs="Times New Roman"/>
          <w:sz w:val="20"/>
          <w:szCs w:val="20"/>
        </w:rPr>
        <w:t xml:space="preserve"> R. The Civil Law </w:t>
      </w:r>
      <w:proofErr w:type="spellStart"/>
      <w:r w:rsidRPr="00BC2542">
        <w:rPr>
          <w:rFonts w:ascii="Times New Roman" w:hAnsi="Times New Roman" w:cs="Times New Roman"/>
          <w:sz w:val="20"/>
          <w:szCs w:val="20"/>
        </w:rPr>
        <w:t>Notary</w:t>
      </w:r>
      <w:proofErr w:type="spellEnd"/>
      <w:r w:rsidRPr="00BC2542">
        <w:rPr>
          <w:rFonts w:ascii="Times New Roman" w:hAnsi="Times New Roman" w:cs="Times New Roman"/>
          <w:sz w:val="20"/>
          <w:szCs w:val="20"/>
        </w:rPr>
        <w:t xml:space="preserve"> – Neutral </w:t>
      </w:r>
      <w:proofErr w:type="spellStart"/>
      <w:r w:rsidRPr="00BC2542">
        <w:rPr>
          <w:rFonts w:ascii="Times New Roman" w:hAnsi="Times New Roman" w:cs="Times New Roman"/>
          <w:sz w:val="20"/>
          <w:szCs w:val="20"/>
        </w:rPr>
        <w:t>Lawyer</w:t>
      </w:r>
      <w:proofErr w:type="spellEnd"/>
      <w:r w:rsidRPr="00BC2542">
        <w:rPr>
          <w:rFonts w:ascii="Times New Roman" w:hAnsi="Times New Roman" w:cs="Times New Roman"/>
          <w:sz w:val="20"/>
          <w:szCs w:val="20"/>
        </w:rPr>
        <w:t xml:space="preserve"> for the Situation. </w:t>
      </w:r>
      <w:proofErr w:type="spellStart"/>
      <w:r w:rsidRPr="00BC2542">
        <w:rPr>
          <w:rFonts w:ascii="Times New Roman" w:hAnsi="Times New Roman" w:cs="Times New Roman"/>
          <w:sz w:val="20"/>
          <w:szCs w:val="20"/>
        </w:rPr>
        <w:t>München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Verlag</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C.H.Beck</w:t>
      </w:r>
      <w:proofErr w:type="spellEnd"/>
      <w:r w:rsidRPr="00BC2542">
        <w:rPr>
          <w:rFonts w:ascii="Times New Roman" w:hAnsi="Times New Roman" w:cs="Times New Roman"/>
          <w:sz w:val="20"/>
          <w:szCs w:val="20"/>
        </w:rPr>
        <w:t>, 2010, p. 69.</w:t>
      </w:r>
    </w:p>
  </w:footnote>
  <w:footnote w:id="78">
    <w:p w14:paraId="43C2E7D3" w14:textId="3788541A" w:rsidR="00446818" w:rsidRPr="00BC2542" w:rsidRDefault="00446818" w:rsidP="00134432">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i/>
          <w:sz w:val="20"/>
          <w:szCs w:val="20"/>
        </w:rPr>
        <w:t>Hertel Ch</w:t>
      </w:r>
      <w:r w:rsidRPr="00BC2542">
        <w:rPr>
          <w:rFonts w:ascii="Times New Roman" w:hAnsi="Times New Roman" w:cs="Times New Roman"/>
          <w:sz w:val="20"/>
          <w:szCs w:val="20"/>
        </w:rPr>
        <w:t xml:space="preserve">. In : Staudinger BGB. </w:t>
      </w:r>
      <w:proofErr w:type="spellStart"/>
      <w:r w:rsidRPr="00BC2542">
        <w:rPr>
          <w:rFonts w:ascii="Times New Roman" w:hAnsi="Times New Roman" w:cs="Times New Roman"/>
          <w:sz w:val="20"/>
          <w:szCs w:val="20"/>
        </w:rPr>
        <w:t>Beurkundungsgesetz</w:t>
      </w:r>
      <w:proofErr w:type="spellEnd"/>
      <w:r w:rsidRPr="00BC2542">
        <w:rPr>
          <w:rFonts w:ascii="Times New Roman" w:hAnsi="Times New Roman" w:cs="Times New Roman"/>
          <w:sz w:val="20"/>
          <w:szCs w:val="20"/>
        </w:rPr>
        <w:t>. Staudinger, Hertel (</w:t>
      </w:r>
      <w:proofErr w:type="spellStart"/>
      <w:r w:rsidRPr="00BC2542">
        <w:rPr>
          <w:rFonts w:ascii="Times New Roman" w:hAnsi="Times New Roman" w:cs="Times New Roman"/>
          <w:sz w:val="20"/>
          <w:szCs w:val="20"/>
        </w:rPr>
        <w:t>Hrsg</w:t>
      </w:r>
      <w:proofErr w:type="spellEnd"/>
      <w:r w:rsidRPr="00BC2542">
        <w:rPr>
          <w:rFonts w:ascii="Times New Roman" w:hAnsi="Times New Roman" w:cs="Times New Roman"/>
          <w:sz w:val="20"/>
          <w:szCs w:val="20"/>
        </w:rPr>
        <w:t xml:space="preserve">.). Sellier, 2017. </w:t>
      </w:r>
      <w:proofErr w:type="spellStart"/>
      <w:r w:rsidRPr="00BC2542">
        <w:rPr>
          <w:rFonts w:ascii="Times New Roman" w:hAnsi="Times New Roman" w:cs="Times New Roman"/>
          <w:sz w:val="20"/>
          <w:szCs w:val="20"/>
        </w:rPr>
        <w:t>Pieejams</w:t>
      </w:r>
      <w:proofErr w:type="spellEnd"/>
      <w:r w:rsidRPr="00BC2542">
        <w:rPr>
          <w:rFonts w:ascii="Times New Roman" w:hAnsi="Times New Roman" w:cs="Times New Roman"/>
          <w:sz w:val="20"/>
          <w:szCs w:val="20"/>
        </w:rPr>
        <w:t xml:space="preserve">: </w:t>
      </w:r>
      <w:hyperlink r:id="rId12" w:history="1">
        <w:r w:rsidRPr="00BC2542">
          <w:rPr>
            <w:rStyle w:val="Hyperlink"/>
            <w:rFonts w:ascii="Times New Roman" w:hAnsi="Times New Roman" w:cs="Times New Roman"/>
            <w:color w:val="auto"/>
            <w:sz w:val="20"/>
            <w:szCs w:val="20"/>
          </w:rPr>
          <w:t>www.juris.de</w:t>
        </w:r>
      </w:hyperlink>
      <w:r w:rsidRPr="00BC2542">
        <w:rPr>
          <w:rFonts w:ascii="Times New Roman" w:hAnsi="Times New Roman" w:cs="Times New Roman"/>
          <w:sz w:val="20"/>
          <w:szCs w:val="20"/>
        </w:rPr>
        <w:t xml:space="preserve"> </w:t>
      </w:r>
    </w:p>
  </w:footnote>
  <w:footnote w:id="79">
    <w:p w14:paraId="3BE2D3A5" w14:textId="48622F2D" w:rsidR="00446818" w:rsidRPr="00BC2542" w:rsidRDefault="00446818" w:rsidP="00696332">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Murray P.L., </w:t>
      </w:r>
      <w:proofErr w:type="spellStart"/>
      <w:r w:rsidRPr="00BC2542">
        <w:rPr>
          <w:rFonts w:ascii="Times New Roman" w:hAnsi="Times New Roman" w:cs="Times New Roman"/>
          <w:sz w:val="20"/>
          <w:szCs w:val="20"/>
        </w:rPr>
        <w:t>Stürner</w:t>
      </w:r>
      <w:proofErr w:type="spellEnd"/>
      <w:r w:rsidRPr="00BC2542">
        <w:rPr>
          <w:rFonts w:ascii="Times New Roman" w:hAnsi="Times New Roman" w:cs="Times New Roman"/>
          <w:sz w:val="20"/>
          <w:szCs w:val="20"/>
        </w:rPr>
        <w:t xml:space="preserve"> R., op.cit., p. 73.</w:t>
      </w:r>
    </w:p>
  </w:footnote>
  <w:footnote w:id="80">
    <w:p w14:paraId="001FCBC9" w14:textId="6C2C0860" w:rsidR="00446818" w:rsidRPr="00BC2542" w:rsidRDefault="00446818" w:rsidP="00696332">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Ibid</w:t>
      </w:r>
      <w:proofErr w:type="spellEnd"/>
      <w:r w:rsidRPr="00BC2542">
        <w:rPr>
          <w:rFonts w:ascii="Times New Roman" w:hAnsi="Times New Roman" w:cs="Times New Roman"/>
          <w:sz w:val="20"/>
          <w:szCs w:val="20"/>
          <w:lang w:val="lv-LV"/>
        </w:rPr>
        <w:t>., p. 74.</w:t>
      </w:r>
    </w:p>
  </w:footnote>
  <w:footnote w:id="81">
    <w:p w14:paraId="633A19C4" w14:textId="44C8B74D" w:rsidR="00446818" w:rsidRPr="00BC2542" w:rsidRDefault="00446818" w:rsidP="00E21DF4">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Lightowler</w:t>
      </w:r>
      <w:proofErr w:type="spellEnd"/>
      <w:r w:rsidRPr="00BC2542">
        <w:rPr>
          <w:rFonts w:ascii="Times New Roman" w:hAnsi="Times New Roman" w:cs="Times New Roman"/>
          <w:sz w:val="20"/>
          <w:szCs w:val="20"/>
        </w:rPr>
        <w:t xml:space="preserve"> M., </w:t>
      </w:r>
      <w:proofErr w:type="spellStart"/>
      <w:r w:rsidRPr="00BC2542">
        <w:rPr>
          <w:rFonts w:ascii="Times New Roman" w:hAnsi="Times New Roman" w:cs="Times New Roman"/>
          <w:sz w:val="20"/>
          <w:szCs w:val="20"/>
        </w:rPr>
        <w:t>Wheatley</w:t>
      </w:r>
      <w:proofErr w:type="spellEnd"/>
      <w:r w:rsidRPr="00BC2542">
        <w:rPr>
          <w:rFonts w:ascii="Times New Roman" w:hAnsi="Times New Roman" w:cs="Times New Roman"/>
          <w:sz w:val="20"/>
          <w:szCs w:val="20"/>
        </w:rPr>
        <w:t xml:space="preserve"> D. Der </w:t>
      </w:r>
      <w:proofErr w:type="spellStart"/>
      <w:r w:rsidRPr="00BC2542">
        <w:rPr>
          <w:rFonts w:ascii="Times New Roman" w:hAnsi="Times New Roman" w:cs="Times New Roman"/>
          <w:sz w:val="20"/>
          <w:szCs w:val="20"/>
        </w:rPr>
        <w:t>Notarberuf</w:t>
      </w:r>
      <w:proofErr w:type="spellEnd"/>
      <w:r w:rsidRPr="00BC2542">
        <w:rPr>
          <w:rFonts w:ascii="Times New Roman" w:hAnsi="Times New Roman" w:cs="Times New Roman"/>
          <w:sz w:val="20"/>
          <w:szCs w:val="20"/>
        </w:rPr>
        <w:t xml:space="preserve"> in </w:t>
      </w:r>
      <w:proofErr w:type="spellStart"/>
      <w:r w:rsidRPr="00BC2542">
        <w:rPr>
          <w:rFonts w:ascii="Times New Roman" w:hAnsi="Times New Roman" w:cs="Times New Roman"/>
          <w:sz w:val="20"/>
          <w:szCs w:val="20"/>
        </w:rPr>
        <w:t>England</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und</w:t>
      </w:r>
      <w:proofErr w:type="spellEnd"/>
      <w:r w:rsidRPr="00BC2542">
        <w:rPr>
          <w:rFonts w:ascii="Times New Roman" w:hAnsi="Times New Roman" w:cs="Times New Roman"/>
          <w:sz w:val="20"/>
          <w:szCs w:val="20"/>
        </w:rPr>
        <w:t xml:space="preserve"> Wales – </w:t>
      </w:r>
      <w:proofErr w:type="spellStart"/>
      <w:r w:rsidRPr="00BC2542">
        <w:rPr>
          <w:rFonts w:ascii="Times New Roman" w:hAnsi="Times New Roman" w:cs="Times New Roman"/>
          <w:sz w:val="20"/>
          <w:szCs w:val="20"/>
        </w:rPr>
        <w:t>Zusammenfassung</w:t>
      </w:r>
      <w:proofErr w:type="spellEnd"/>
      <w:r w:rsidRPr="00BC2542">
        <w:rPr>
          <w:rFonts w:ascii="Times New Roman" w:hAnsi="Times New Roman" w:cs="Times New Roman"/>
          <w:sz w:val="20"/>
          <w:szCs w:val="20"/>
        </w:rPr>
        <w:t xml:space="preserve"> seiner </w:t>
      </w:r>
      <w:proofErr w:type="spellStart"/>
      <w:r w:rsidRPr="00BC2542">
        <w:rPr>
          <w:rFonts w:ascii="Times New Roman" w:hAnsi="Times New Roman" w:cs="Times New Roman"/>
          <w:sz w:val="20"/>
          <w:szCs w:val="20"/>
        </w:rPr>
        <w:t>Geschichte</w:t>
      </w:r>
      <w:proofErr w:type="spellEnd"/>
      <w:r w:rsidRPr="00BC2542">
        <w:rPr>
          <w:rFonts w:ascii="Times New Roman" w:hAnsi="Times New Roman" w:cs="Times New Roman"/>
          <w:sz w:val="20"/>
          <w:szCs w:val="20"/>
        </w:rPr>
        <w:t xml:space="preserve">, seines </w:t>
      </w:r>
      <w:proofErr w:type="spellStart"/>
      <w:r w:rsidRPr="00BC2542">
        <w:rPr>
          <w:rFonts w:ascii="Times New Roman" w:hAnsi="Times New Roman" w:cs="Times New Roman"/>
          <w:sz w:val="20"/>
          <w:szCs w:val="20"/>
        </w:rPr>
        <w:t>Status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sowie</w:t>
      </w:r>
      <w:proofErr w:type="spellEnd"/>
      <w:r w:rsidRPr="00BC2542">
        <w:rPr>
          <w:rFonts w:ascii="Times New Roman" w:hAnsi="Times New Roman" w:cs="Times New Roman"/>
          <w:sz w:val="20"/>
          <w:szCs w:val="20"/>
        </w:rPr>
        <w:t xml:space="preserve"> der </w:t>
      </w:r>
      <w:proofErr w:type="spellStart"/>
      <w:r w:rsidRPr="00BC2542">
        <w:rPr>
          <w:rFonts w:ascii="Times New Roman" w:hAnsi="Times New Roman" w:cs="Times New Roman"/>
          <w:sz w:val="20"/>
          <w:szCs w:val="20"/>
        </w:rPr>
        <w:t>beruflichen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Voraussetzungen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und</w:t>
      </w:r>
      <w:proofErr w:type="spellEnd"/>
      <w:r w:rsidRPr="00BC2542">
        <w:rPr>
          <w:rFonts w:ascii="Times New Roman" w:hAnsi="Times New Roman" w:cs="Times New Roman"/>
          <w:sz w:val="20"/>
          <w:szCs w:val="20"/>
        </w:rPr>
        <w:t xml:space="preserve"> Praxis // </w:t>
      </w:r>
      <w:proofErr w:type="spellStart"/>
      <w:r w:rsidRPr="00BC2542">
        <w:rPr>
          <w:rFonts w:ascii="Times New Roman" w:hAnsi="Times New Roman" w:cs="Times New Roman"/>
          <w:sz w:val="20"/>
          <w:szCs w:val="20"/>
        </w:rPr>
        <w:t>Notar</w:t>
      </w:r>
      <w:proofErr w:type="spellEnd"/>
      <w:r w:rsidRPr="00BC2542">
        <w:rPr>
          <w:rFonts w:ascii="Times New Roman" w:hAnsi="Times New Roman" w:cs="Times New Roman"/>
          <w:sz w:val="20"/>
          <w:szCs w:val="20"/>
        </w:rPr>
        <w:t>, 2018, S. 35, 36.</w:t>
      </w:r>
    </w:p>
  </w:footnote>
  <w:footnote w:id="82">
    <w:p w14:paraId="08997511" w14:textId="16010B10" w:rsidR="00446818" w:rsidRPr="000D1540" w:rsidRDefault="00446818" w:rsidP="000D1540">
      <w:pPr>
        <w:pStyle w:val="FootnoteText"/>
        <w:jc w:val="both"/>
        <w:rPr>
          <w:rFonts w:ascii="Times New Roman" w:hAnsi="Times New Roman" w:cs="Times New Roman"/>
          <w:sz w:val="20"/>
          <w:szCs w:val="20"/>
        </w:rPr>
      </w:pPr>
      <w:r w:rsidRPr="000D1540">
        <w:rPr>
          <w:rStyle w:val="FootnoteReference"/>
          <w:rFonts w:ascii="Times New Roman" w:hAnsi="Times New Roman" w:cs="Times New Roman"/>
          <w:sz w:val="20"/>
          <w:szCs w:val="20"/>
        </w:rPr>
        <w:footnoteRef/>
      </w:r>
      <w:r w:rsidRPr="000D1540">
        <w:rPr>
          <w:rFonts w:ascii="Times New Roman" w:hAnsi="Times New Roman" w:cs="Times New Roman"/>
          <w:sz w:val="20"/>
          <w:szCs w:val="20"/>
        </w:rPr>
        <w:t xml:space="preserve"> </w:t>
      </w:r>
      <w:proofErr w:type="spellStart"/>
      <w:r w:rsidRPr="000D1540">
        <w:rPr>
          <w:rFonts w:ascii="Times New Roman" w:hAnsi="Times New Roman" w:cs="Times New Roman"/>
          <w:sz w:val="20"/>
          <w:szCs w:val="20"/>
        </w:rPr>
        <w:t>Lightowler</w:t>
      </w:r>
      <w:proofErr w:type="spellEnd"/>
      <w:r w:rsidRPr="000D1540">
        <w:rPr>
          <w:rFonts w:ascii="Times New Roman" w:hAnsi="Times New Roman" w:cs="Times New Roman"/>
          <w:sz w:val="20"/>
          <w:szCs w:val="20"/>
        </w:rPr>
        <w:t xml:space="preserve"> M., </w:t>
      </w:r>
      <w:proofErr w:type="spellStart"/>
      <w:r w:rsidRPr="000D1540">
        <w:rPr>
          <w:rFonts w:ascii="Times New Roman" w:hAnsi="Times New Roman" w:cs="Times New Roman"/>
          <w:sz w:val="20"/>
          <w:szCs w:val="20"/>
        </w:rPr>
        <w:t>Whea</w:t>
      </w:r>
      <w:r>
        <w:rPr>
          <w:rFonts w:ascii="Times New Roman" w:hAnsi="Times New Roman" w:cs="Times New Roman"/>
          <w:sz w:val="20"/>
          <w:szCs w:val="20"/>
        </w:rPr>
        <w:t>tley</w:t>
      </w:r>
      <w:proofErr w:type="spellEnd"/>
      <w:r>
        <w:rPr>
          <w:rFonts w:ascii="Times New Roman" w:hAnsi="Times New Roman" w:cs="Times New Roman"/>
          <w:sz w:val="20"/>
          <w:szCs w:val="20"/>
        </w:rPr>
        <w:t xml:space="preserve"> D., op.cit., </w:t>
      </w:r>
      <w:r w:rsidRPr="000D1540">
        <w:rPr>
          <w:rFonts w:ascii="Times New Roman" w:hAnsi="Times New Roman" w:cs="Times New Roman"/>
          <w:sz w:val="20"/>
          <w:szCs w:val="20"/>
        </w:rPr>
        <w:t>S. 34.</w:t>
      </w:r>
    </w:p>
  </w:footnote>
  <w:footnote w:id="83">
    <w:p w14:paraId="2E1D352A" w14:textId="20E3172E" w:rsidR="00446818" w:rsidRPr="00696332" w:rsidRDefault="00446818">
      <w:pPr>
        <w:pStyle w:val="FootnoteText"/>
        <w:rPr>
          <w:lang w:val="lv-LV"/>
        </w:rPr>
      </w:pPr>
      <w:r w:rsidRPr="00E21DF4">
        <w:rPr>
          <w:rStyle w:val="FootnoteReference"/>
          <w:rFonts w:ascii="Times New Roman" w:hAnsi="Times New Roman" w:cs="Times New Roman"/>
          <w:sz w:val="20"/>
          <w:szCs w:val="20"/>
        </w:rPr>
        <w:footnoteRef/>
      </w:r>
      <w:r w:rsidRPr="00E21DF4">
        <w:rPr>
          <w:rFonts w:ascii="Times New Roman" w:hAnsi="Times New Roman" w:cs="Times New Roman"/>
          <w:sz w:val="20"/>
          <w:szCs w:val="20"/>
        </w:rPr>
        <w:t xml:space="preserve"> </w:t>
      </w:r>
      <w:r w:rsidRPr="007D6DB2">
        <w:rPr>
          <w:rFonts w:ascii="Times New Roman" w:hAnsi="Times New Roman" w:cs="Times New Roman"/>
          <w:sz w:val="20"/>
          <w:szCs w:val="20"/>
        </w:rPr>
        <w:t xml:space="preserve">Murray P.L., </w:t>
      </w:r>
      <w:proofErr w:type="spellStart"/>
      <w:r w:rsidRPr="007D6DB2">
        <w:rPr>
          <w:rFonts w:ascii="Times New Roman" w:hAnsi="Times New Roman" w:cs="Times New Roman"/>
          <w:sz w:val="20"/>
          <w:szCs w:val="20"/>
        </w:rPr>
        <w:t>Stürner</w:t>
      </w:r>
      <w:proofErr w:type="spellEnd"/>
      <w:r w:rsidRPr="007D6DB2">
        <w:rPr>
          <w:rFonts w:ascii="Times New Roman" w:hAnsi="Times New Roman" w:cs="Times New Roman"/>
          <w:sz w:val="20"/>
          <w:szCs w:val="20"/>
        </w:rPr>
        <w:t xml:space="preserve"> R.</w:t>
      </w:r>
      <w:r>
        <w:rPr>
          <w:rFonts w:ascii="Times New Roman" w:hAnsi="Times New Roman" w:cs="Times New Roman"/>
          <w:sz w:val="20"/>
          <w:szCs w:val="20"/>
        </w:rPr>
        <w:t>, op.cit., p. 70, 71.</w:t>
      </w:r>
    </w:p>
  </w:footnote>
  <w:footnote w:id="84">
    <w:p w14:paraId="6B3A6AE6" w14:textId="5006DBE0" w:rsidR="00446818" w:rsidRPr="00FC7CCF" w:rsidRDefault="00446818" w:rsidP="00FC7CCF">
      <w:pPr>
        <w:pStyle w:val="FootnoteText"/>
        <w:jc w:val="both"/>
        <w:rPr>
          <w:rFonts w:ascii="Times New Roman" w:hAnsi="Times New Roman" w:cs="Times New Roman"/>
          <w:sz w:val="20"/>
          <w:szCs w:val="20"/>
          <w:lang w:val="lv-LV"/>
        </w:rPr>
      </w:pPr>
      <w:r w:rsidRPr="00FC7CCF">
        <w:rPr>
          <w:rStyle w:val="FootnoteReference"/>
          <w:rFonts w:ascii="Times New Roman" w:hAnsi="Times New Roman" w:cs="Times New Roman"/>
          <w:sz w:val="20"/>
          <w:szCs w:val="20"/>
        </w:rPr>
        <w:footnoteRef/>
      </w:r>
      <w:r w:rsidRPr="00FC7CCF">
        <w:rPr>
          <w:rFonts w:ascii="Times New Roman" w:hAnsi="Times New Roman" w:cs="Times New Roman"/>
          <w:sz w:val="20"/>
          <w:szCs w:val="20"/>
        </w:rPr>
        <w:t xml:space="preserve"> </w:t>
      </w:r>
      <w:r w:rsidRPr="007133A2">
        <w:rPr>
          <w:rFonts w:ascii="Times New Roman" w:hAnsi="Times New Roman" w:cs="Times New Roman"/>
          <w:i/>
          <w:sz w:val="20"/>
          <w:szCs w:val="20"/>
        </w:rPr>
        <w:t>Hertel Ch.</w:t>
      </w:r>
      <w:r w:rsidRPr="00FC7CCF">
        <w:rPr>
          <w:rFonts w:ascii="Times New Roman" w:hAnsi="Times New Roman" w:cs="Times New Roman"/>
          <w:sz w:val="20"/>
          <w:szCs w:val="20"/>
        </w:rPr>
        <w:t xml:space="preserve"> </w:t>
      </w:r>
      <w:r>
        <w:rPr>
          <w:rFonts w:ascii="Times New Roman" w:hAnsi="Times New Roman" w:cs="Times New Roman"/>
          <w:sz w:val="20"/>
          <w:szCs w:val="20"/>
        </w:rPr>
        <w:t xml:space="preserve">In : </w:t>
      </w:r>
      <w:r w:rsidRPr="00FC7CCF">
        <w:rPr>
          <w:rFonts w:ascii="Times New Roman" w:hAnsi="Times New Roman" w:cs="Times New Roman"/>
          <w:sz w:val="20"/>
          <w:szCs w:val="20"/>
        </w:rPr>
        <w:t>Staudinger BGB,</w:t>
      </w:r>
      <w:r>
        <w:rPr>
          <w:rFonts w:ascii="Times New Roman" w:hAnsi="Times New Roman" w:cs="Times New Roman"/>
          <w:sz w:val="20"/>
          <w:szCs w:val="20"/>
        </w:rPr>
        <w:t xml:space="preserve"> 2017,</w:t>
      </w:r>
      <w:r w:rsidRPr="00FC7CCF">
        <w:rPr>
          <w:rFonts w:ascii="Times New Roman" w:hAnsi="Times New Roman" w:cs="Times New Roman"/>
          <w:sz w:val="20"/>
          <w:szCs w:val="20"/>
        </w:rPr>
        <w:t xml:space="preserve"> op.cit.</w:t>
      </w:r>
    </w:p>
  </w:footnote>
  <w:footnote w:id="85">
    <w:p w14:paraId="193A5FC5" w14:textId="77777777" w:rsidR="00446818" w:rsidRPr="00415257" w:rsidRDefault="00446818" w:rsidP="00E01A27">
      <w:pPr>
        <w:pStyle w:val="FootnoteText"/>
        <w:jc w:val="both"/>
        <w:rPr>
          <w:rFonts w:ascii="Times New Roman" w:hAnsi="Times New Roman" w:cs="Times New Roman"/>
          <w:sz w:val="20"/>
          <w:szCs w:val="20"/>
          <w:lang w:val="lv-LV"/>
        </w:rPr>
      </w:pPr>
      <w:r w:rsidRPr="00415257">
        <w:rPr>
          <w:rStyle w:val="FootnoteReference"/>
          <w:rFonts w:ascii="Times New Roman" w:hAnsi="Times New Roman" w:cs="Times New Roman"/>
          <w:sz w:val="20"/>
          <w:szCs w:val="20"/>
        </w:rPr>
        <w:footnoteRef/>
      </w:r>
      <w:r w:rsidRPr="00415257">
        <w:rPr>
          <w:rFonts w:ascii="Times New Roman" w:hAnsi="Times New Roman" w:cs="Times New Roman"/>
          <w:sz w:val="20"/>
          <w:szCs w:val="20"/>
        </w:rPr>
        <w:t xml:space="preserve"> </w:t>
      </w:r>
      <w:proofErr w:type="spellStart"/>
      <w:r w:rsidRPr="00415257">
        <w:rPr>
          <w:rFonts w:ascii="Times New Roman" w:hAnsi="Times New Roman" w:cs="Times New Roman"/>
          <w:sz w:val="20"/>
          <w:szCs w:val="20"/>
        </w:rPr>
        <w:t>Lightowler</w:t>
      </w:r>
      <w:proofErr w:type="spellEnd"/>
      <w:r w:rsidRPr="00415257">
        <w:rPr>
          <w:rFonts w:ascii="Times New Roman" w:hAnsi="Times New Roman" w:cs="Times New Roman"/>
          <w:sz w:val="20"/>
          <w:szCs w:val="20"/>
        </w:rPr>
        <w:t xml:space="preserve"> M., </w:t>
      </w:r>
      <w:proofErr w:type="spellStart"/>
      <w:r w:rsidRPr="00415257">
        <w:rPr>
          <w:rFonts w:ascii="Times New Roman" w:hAnsi="Times New Roman" w:cs="Times New Roman"/>
          <w:sz w:val="20"/>
          <w:szCs w:val="20"/>
        </w:rPr>
        <w:t>Wheatley</w:t>
      </w:r>
      <w:proofErr w:type="spellEnd"/>
      <w:r w:rsidRPr="00415257">
        <w:rPr>
          <w:rFonts w:ascii="Times New Roman" w:hAnsi="Times New Roman" w:cs="Times New Roman"/>
          <w:sz w:val="20"/>
          <w:szCs w:val="20"/>
        </w:rPr>
        <w:t xml:space="preserve"> D., op.cit., S. 36.</w:t>
      </w:r>
    </w:p>
  </w:footnote>
  <w:footnote w:id="86">
    <w:p w14:paraId="03742F37" w14:textId="672E3495" w:rsidR="00446818" w:rsidRPr="00166191" w:rsidRDefault="00446818" w:rsidP="00166191">
      <w:pPr>
        <w:pStyle w:val="FootnoteText"/>
        <w:jc w:val="both"/>
        <w:rPr>
          <w:rFonts w:ascii="Times New Roman" w:hAnsi="Times New Roman" w:cs="Times New Roman"/>
          <w:sz w:val="20"/>
          <w:szCs w:val="20"/>
        </w:rPr>
      </w:pPr>
      <w:r w:rsidRPr="00166191">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Callé P., op.cit., p. 298, 299 ; </w:t>
      </w:r>
      <w:proofErr w:type="spellStart"/>
      <w:r>
        <w:rPr>
          <w:rFonts w:ascii="Times New Roman" w:hAnsi="Times New Roman" w:cs="Times New Roman"/>
          <w:sz w:val="20"/>
          <w:szCs w:val="20"/>
        </w:rPr>
        <w:t>Revillard</w:t>
      </w:r>
      <w:proofErr w:type="spellEnd"/>
      <w:r>
        <w:rPr>
          <w:rFonts w:ascii="Times New Roman" w:hAnsi="Times New Roman" w:cs="Times New Roman"/>
          <w:sz w:val="20"/>
          <w:szCs w:val="20"/>
        </w:rPr>
        <w:t xml:space="preserve"> M. Droit international privé et Européen: pratique notariale. 8</w:t>
      </w:r>
      <w:r w:rsidRPr="00630F56">
        <w:rPr>
          <w:rFonts w:ascii="Times New Roman" w:hAnsi="Times New Roman" w:cs="Times New Roman"/>
          <w:sz w:val="20"/>
          <w:szCs w:val="20"/>
          <w:vertAlign w:val="superscript"/>
        </w:rPr>
        <w:t>e</w:t>
      </w:r>
      <w:r>
        <w:rPr>
          <w:rFonts w:ascii="Times New Roman" w:hAnsi="Times New Roman" w:cs="Times New Roman"/>
          <w:sz w:val="20"/>
          <w:szCs w:val="20"/>
        </w:rPr>
        <w:t xml:space="preserve"> édition. Issy-les-Moulineaux: Defrénois, 2014, p. 661.</w:t>
      </w:r>
    </w:p>
  </w:footnote>
  <w:footnote w:id="87">
    <w:p w14:paraId="1CD2461F" w14:textId="0D26B464" w:rsidR="00446818" w:rsidRPr="00696332" w:rsidRDefault="00446818" w:rsidP="00696332">
      <w:pPr>
        <w:pStyle w:val="FootnoteText"/>
        <w:jc w:val="both"/>
        <w:rPr>
          <w:rFonts w:ascii="Times New Roman" w:hAnsi="Times New Roman" w:cs="Times New Roman"/>
          <w:sz w:val="20"/>
          <w:szCs w:val="20"/>
          <w:lang w:val="lv-LV"/>
        </w:rPr>
      </w:pPr>
      <w:r w:rsidRPr="00696332">
        <w:rPr>
          <w:rStyle w:val="FootnoteReference"/>
          <w:rFonts w:ascii="Times New Roman" w:hAnsi="Times New Roman" w:cs="Times New Roman"/>
          <w:sz w:val="20"/>
          <w:szCs w:val="20"/>
        </w:rPr>
        <w:footnoteRef/>
      </w:r>
      <w:r w:rsidRPr="00696332">
        <w:rPr>
          <w:rFonts w:ascii="Times New Roman" w:hAnsi="Times New Roman" w:cs="Times New Roman"/>
          <w:sz w:val="20"/>
          <w:szCs w:val="20"/>
        </w:rPr>
        <w:t xml:space="preserve"> </w:t>
      </w:r>
      <w:r w:rsidRPr="007D6DB2">
        <w:rPr>
          <w:rFonts w:ascii="Times New Roman" w:hAnsi="Times New Roman" w:cs="Times New Roman"/>
          <w:sz w:val="20"/>
          <w:szCs w:val="20"/>
        </w:rPr>
        <w:t xml:space="preserve">Murray P.L., </w:t>
      </w:r>
      <w:proofErr w:type="spellStart"/>
      <w:r w:rsidRPr="007D6DB2">
        <w:rPr>
          <w:rFonts w:ascii="Times New Roman" w:hAnsi="Times New Roman" w:cs="Times New Roman"/>
          <w:sz w:val="20"/>
          <w:szCs w:val="20"/>
        </w:rPr>
        <w:t>Stürner</w:t>
      </w:r>
      <w:proofErr w:type="spellEnd"/>
      <w:r w:rsidRPr="007D6DB2">
        <w:rPr>
          <w:rFonts w:ascii="Times New Roman" w:hAnsi="Times New Roman" w:cs="Times New Roman"/>
          <w:sz w:val="20"/>
          <w:szCs w:val="20"/>
        </w:rPr>
        <w:t xml:space="preserve"> R.</w:t>
      </w:r>
      <w:r>
        <w:rPr>
          <w:rFonts w:ascii="Times New Roman" w:hAnsi="Times New Roman" w:cs="Times New Roman"/>
          <w:sz w:val="20"/>
          <w:szCs w:val="20"/>
        </w:rPr>
        <w:t xml:space="preserve">, op.cit., p. </w:t>
      </w:r>
      <w:r w:rsidRPr="00696332">
        <w:rPr>
          <w:rFonts w:ascii="Times New Roman" w:hAnsi="Times New Roman" w:cs="Times New Roman"/>
          <w:sz w:val="20"/>
          <w:szCs w:val="20"/>
        </w:rPr>
        <w:t>71.</w:t>
      </w:r>
    </w:p>
  </w:footnote>
  <w:footnote w:id="88">
    <w:p w14:paraId="6CE0F952" w14:textId="16CD31DA" w:rsidR="00446818" w:rsidRPr="00E01A27" w:rsidRDefault="00446818" w:rsidP="00E01A27">
      <w:pPr>
        <w:pStyle w:val="FootnoteText"/>
        <w:jc w:val="both"/>
        <w:rPr>
          <w:rFonts w:ascii="Times New Roman" w:hAnsi="Times New Roman" w:cs="Times New Roman"/>
          <w:sz w:val="20"/>
          <w:szCs w:val="20"/>
        </w:rPr>
      </w:pPr>
      <w:r w:rsidRPr="00E01A27">
        <w:rPr>
          <w:rStyle w:val="FootnoteReference"/>
          <w:rFonts w:ascii="Times New Roman" w:hAnsi="Times New Roman" w:cs="Times New Roman"/>
          <w:sz w:val="20"/>
          <w:szCs w:val="20"/>
        </w:rPr>
        <w:footnoteRef/>
      </w:r>
      <w:r w:rsidRPr="00E01A27">
        <w:rPr>
          <w:rFonts w:ascii="Times New Roman" w:hAnsi="Times New Roman" w:cs="Times New Roman"/>
          <w:sz w:val="20"/>
          <w:szCs w:val="20"/>
        </w:rPr>
        <w:t xml:space="preserve"> Pfeiffer G. </w:t>
      </w:r>
      <w:proofErr w:type="spellStart"/>
      <w:r w:rsidRPr="00E01A27">
        <w:rPr>
          <w:rFonts w:ascii="Times New Roman" w:hAnsi="Times New Roman" w:cs="Times New Roman"/>
          <w:sz w:val="20"/>
          <w:szCs w:val="20"/>
        </w:rPr>
        <w:t>Vollmacht</w:t>
      </w:r>
      <w:proofErr w:type="spellEnd"/>
      <w:r w:rsidRPr="00E01A27">
        <w:rPr>
          <w:rFonts w:ascii="Times New Roman" w:hAnsi="Times New Roman" w:cs="Times New Roman"/>
          <w:sz w:val="20"/>
          <w:szCs w:val="20"/>
        </w:rPr>
        <w:t xml:space="preserve"> </w:t>
      </w:r>
      <w:proofErr w:type="spellStart"/>
      <w:r w:rsidRPr="00E01A27">
        <w:rPr>
          <w:rFonts w:ascii="Times New Roman" w:hAnsi="Times New Roman" w:cs="Times New Roman"/>
          <w:sz w:val="20"/>
          <w:szCs w:val="20"/>
        </w:rPr>
        <w:t>und</w:t>
      </w:r>
      <w:proofErr w:type="spellEnd"/>
      <w:r w:rsidRPr="00E01A27">
        <w:rPr>
          <w:rFonts w:ascii="Times New Roman" w:hAnsi="Times New Roman" w:cs="Times New Roman"/>
          <w:sz w:val="20"/>
          <w:szCs w:val="20"/>
        </w:rPr>
        <w:t xml:space="preserve"> </w:t>
      </w:r>
      <w:proofErr w:type="spellStart"/>
      <w:r w:rsidRPr="00E01A27">
        <w:rPr>
          <w:rFonts w:ascii="Times New Roman" w:hAnsi="Times New Roman" w:cs="Times New Roman"/>
          <w:sz w:val="20"/>
          <w:szCs w:val="20"/>
        </w:rPr>
        <w:t>Vertretungsnachweis</w:t>
      </w:r>
      <w:proofErr w:type="spellEnd"/>
      <w:r w:rsidRPr="00E01A27">
        <w:rPr>
          <w:rFonts w:ascii="Times New Roman" w:hAnsi="Times New Roman" w:cs="Times New Roman"/>
          <w:sz w:val="20"/>
          <w:szCs w:val="20"/>
        </w:rPr>
        <w:t xml:space="preserve"> </w:t>
      </w:r>
      <w:proofErr w:type="spellStart"/>
      <w:r w:rsidRPr="00E01A27">
        <w:rPr>
          <w:rFonts w:ascii="Times New Roman" w:hAnsi="Times New Roman" w:cs="Times New Roman"/>
          <w:sz w:val="20"/>
          <w:szCs w:val="20"/>
        </w:rPr>
        <w:t>bei</w:t>
      </w:r>
      <w:proofErr w:type="spellEnd"/>
      <w:r w:rsidRPr="00E01A27">
        <w:rPr>
          <w:rFonts w:ascii="Times New Roman" w:hAnsi="Times New Roman" w:cs="Times New Roman"/>
          <w:sz w:val="20"/>
          <w:szCs w:val="20"/>
        </w:rPr>
        <w:t xml:space="preserve"> </w:t>
      </w:r>
      <w:proofErr w:type="spellStart"/>
      <w:r w:rsidRPr="00E01A27">
        <w:rPr>
          <w:rFonts w:ascii="Times New Roman" w:hAnsi="Times New Roman" w:cs="Times New Roman"/>
          <w:sz w:val="20"/>
          <w:szCs w:val="20"/>
        </w:rPr>
        <w:t>Auslandsbezug</w:t>
      </w:r>
      <w:proofErr w:type="spellEnd"/>
      <w:r w:rsidRPr="00E01A27">
        <w:rPr>
          <w:rFonts w:ascii="Times New Roman" w:hAnsi="Times New Roman" w:cs="Times New Roman"/>
          <w:sz w:val="20"/>
          <w:szCs w:val="20"/>
        </w:rPr>
        <w:t xml:space="preserve"> </w:t>
      </w:r>
      <w:proofErr w:type="spellStart"/>
      <w:r w:rsidRPr="00E01A27">
        <w:rPr>
          <w:rFonts w:ascii="Times New Roman" w:hAnsi="Times New Roman" w:cs="Times New Roman"/>
          <w:sz w:val="20"/>
          <w:szCs w:val="20"/>
        </w:rPr>
        <w:t>im</w:t>
      </w:r>
      <w:proofErr w:type="spellEnd"/>
      <w:r w:rsidRPr="00E01A27">
        <w:rPr>
          <w:rFonts w:ascii="Times New Roman" w:hAnsi="Times New Roman" w:cs="Times New Roman"/>
          <w:sz w:val="20"/>
          <w:szCs w:val="20"/>
        </w:rPr>
        <w:t xml:space="preserve"> </w:t>
      </w:r>
      <w:proofErr w:type="spellStart"/>
      <w:r w:rsidRPr="00E01A27">
        <w:rPr>
          <w:rFonts w:ascii="Times New Roman" w:hAnsi="Times New Roman" w:cs="Times New Roman"/>
          <w:sz w:val="20"/>
          <w:szCs w:val="20"/>
        </w:rPr>
        <w:t>deutschen</w:t>
      </w:r>
      <w:proofErr w:type="spellEnd"/>
      <w:r w:rsidRPr="00E01A27">
        <w:rPr>
          <w:rFonts w:ascii="Times New Roman" w:hAnsi="Times New Roman" w:cs="Times New Roman"/>
          <w:sz w:val="20"/>
          <w:szCs w:val="20"/>
        </w:rPr>
        <w:t xml:space="preserve"> </w:t>
      </w:r>
      <w:proofErr w:type="spellStart"/>
      <w:r w:rsidRPr="00E01A27">
        <w:rPr>
          <w:rFonts w:ascii="Times New Roman" w:hAnsi="Times New Roman" w:cs="Times New Roman"/>
          <w:sz w:val="20"/>
          <w:szCs w:val="20"/>
        </w:rPr>
        <w:t>Handelsregisterverfahren</w:t>
      </w:r>
      <w:proofErr w:type="spellEnd"/>
      <w:r w:rsidRPr="00E01A27">
        <w:rPr>
          <w:rFonts w:ascii="Times New Roman" w:hAnsi="Times New Roman" w:cs="Times New Roman"/>
          <w:sz w:val="20"/>
          <w:szCs w:val="20"/>
        </w:rPr>
        <w:t xml:space="preserve"> // </w:t>
      </w:r>
      <w:proofErr w:type="spellStart"/>
      <w:r w:rsidRPr="00E01A27">
        <w:rPr>
          <w:rFonts w:ascii="Times New Roman" w:hAnsi="Times New Roman" w:cs="Times New Roman"/>
          <w:sz w:val="20"/>
          <w:szCs w:val="20"/>
        </w:rPr>
        <w:t>Rpfleger</w:t>
      </w:r>
      <w:proofErr w:type="spellEnd"/>
      <w:r w:rsidRPr="00E01A27">
        <w:rPr>
          <w:rFonts w:ascii="Times New Roman" w:hAnsi="Times New Roman" w:cs="Times New Roman"/>
          <w:sz w:val="20"/>
          <w:szCs w:val="20"/>
        </w:rPr>
        <w:t xml:space="preserve">, Bielefeld: </w:t>
      </w:r>
      <w:proofErr w:type="spellStart"/>
      <w:r w:rsidRPr="00E01A27">
        <w:rPr>
          <w:rFonts w:ascii="Times New Roman" w:hAnsi="Times New Roman" w:cs="Times New Roman"/>
          <w:sz w:val="20"/>
          <w:szCs w:val="20"/>
        </w:rPr>
        <w:t>Verlag</w:t>
      </w:r>
      <w:proofErr w:type="spellEnd"/>
      <w:r w:rsidRPr="00E01A27">
        <w:rPr>
          <w:rFonts w:ascii="Times New Roman" w:hAnsi="Times New Roman" w:cs="Times New Roman"/>
          <w:sz w:val="20"/>
          <w:szCs w:val="20"/>
        </w:rPr>
        <w:t xml:space="preserve"> Gieseking, 2012, S. 244.</w:t>
      </w:r>
    </w:p>
  </w:footnote>
  <w:footnote w:id="89">
    <w:p w14:paraId="6DB81671" w14:textId="41BD5112" w:rsidR="00446818" w:rsidRPr="00630F56" w:rsidRDefault="00446818" w:rsidP="00630F56">
      <w:pPr>
        <w:pStyle w:val="FootnoteText"/>
        <w:jc w:val="both"/>
        <w:rPr>
          <w:rFonts w:ascii="Times New Roman" w:hAnsi="Times New Roman" w:cs="Times New Roman"/>
          <w:sz w:val="20"/>
          <w:szCs w:val="20"/>
          <w:lang w:val="lv-LV"/>
        </w:rPr>
      </w:pPr>
      <w:r w:rsidRPr="00415257">
        <w:rPr>
          <w:rStyle w:val="FootnoteReference"/>
          <w:rFonts w:ascii="Times New Roman" w:hAnsi="Times New Roman" w:cs="Times New Roman"/>
          <w:sz w:val="20"/>
          <w:szCs w:val="20"/>
        </w:rPr>
        <w:footnoteRef/>
      </w:r>
      <w:r w:rsidRPr="00415257">
        <w:rPr>
          <w:rFonts w:ascii="Times New Roman" w:hAnsi="Times New Roman" w:cs="Times New Roman"/>
          <w:sz w:val="20"/>
          <w:szCs w:val="20"/>
        </w:rPr>
        <w:t xml:space="preserve"> </w:t>
      </w:r>
      <w:r w:rsidRPr="007133A2">
        <w:rPr>
          <w:rFonts w:ascii="Times New Roman" w:hAnsi="Times New Roman" w:cs="Times New Roman"/>
          <w:i/>
          <w:sz w:val="20"/>
          <w:szCs w:val="20"/>
        </w:rPr>
        <w:t>Hertel Ch.</w:t>
      </w:r>
      <w:r w:rsidRPr="00415257">
        <w:rPr>
          <w:rFonts w:ascii="Times New Roman" w:hAnsi="Times New Roman" w:cs="Times New Roman"/>
          <w:sz w:val="20"/>
          <w:szCs w:val="20"/>
        </w:rPr>
        <w:t xml:space="preserve"> </w:t>
      </w:r>
      <w:r>
        <w:rPr>
          <w:rFonts w:ascii="Times New Roman" w:hAnsi="Times New Roman" w:cs="Times New Roman"/>
          <w:sz w:val="20"/>
          <w:szCs w:val="20"/>
        </w:rPr>
        <w:t xml:space="preserve">In : </w:t>
      </w:r>
      <w:r w:rsidRPr="00415257">
        <w:rPr>
          <w:rFonts w:ascii="Times New Roman" w:hAnsi="Times New Roman" w:cs="Times New Roman"/>
          <w:sz w:val="20"/>
          <w:szCs w:val="20"/>
        </w:rPr>
        <w:t xml:space="preserve">Staudinger BGB, </w:t>
      </w:r>
      <w:r>
        <w:rPr>
          <w:rFonts w:ascii="Times New Roman" w:hAnsi="Times New Roman" w:cs="Times New Roman"/>
          <w:sz w:val="20"/>
          <w:szCs w:val="20"/>
        </w:rPr>
        <w:t xml:space="preserve">2017, </w:t>
      </w:r>
      <w:r w:rsidRPr="00415257">
        <w:rPr>
          <w:rFonts w:ascii="Times New Roman" w:hAnsi="Times New Roman" w:cs="Times New Roman"/>
          <w:sz w:val="20"/>
          <w:szCs w:val="20"/>
        </w:rPr>
        <w:t>op.cit.</w:t>
      </w:r>
    </w:p>
  </w:footnote>
  <w:footnote w:id="90">
    <w:p w14:paraId="6530E97C" w14:textId="2BB7CB4E" w:rsidR="00446818" w:rsidRPr="00512636" w:rsidRDefault="00446818" w:rsidP="001171AC">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Revillard</w:t>
      </w:r>
      <w:proofErr w:type="spellEnd"/>
      <w:r w:rsidRPr="00BC2542">
        <w:rPr>
          <w:rFonts w:ascii="Times New Roman" w:hAnsi="Times New Roman" w:cs="Times New Roman"/>
          <w:sz w:val="20"/>
          <w:szCs w:val="20"/>
        </w:rPr>
        <w:t xml:space="preserve"> M., op.cit., p. 661; Callé P., op.cit., p. 299 (</w:t>
      </w:r>
      <w:proofErr w:type="spellStart"/>
      <w:r w:rsidRPr="00BC2542">
        <w:rPr>
          <w:rFonts w:ascii="Times New Roman" w:hAnsi="Times New Roman" w:cs="Times New Roman"/>
          <w:sz w:val="20"/>
          <w:szCs w:val="20"/>
        </w:rPr>
        <w:t>Skotijā</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visi</w:t>
      </w:r>
      <w:proofErr w:type="spellEnd"/>
      <w:r w:rsidRPr="00BC2542">
        <w:rPr>
          <w:rFonts w:ascii="Times New Roman" w:hAnsi="Times New Roman" w:cs="Times New Roman"/>
          <w:sz w:val="20"/>
          <w:szCs w:val="20"/>
        </w:rPr>
        <w:t xml:space="preserve"> </w:t>
      </w:r>
      <w:r w:rsidRPr="00BC2542">
        <w:rPr>
          <w:rFonts w:ascii="Times New Roman" w:hAnsi="Times New Roman" w:cs="Times New Roman"/>
          <w:i/>
          <w:sz w:val="20"/>
          <w:szCs w:val="20"/>
        </w:rPr>
        <w:t>notaries public</w:t>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ir</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arī</w:t>
      </w:r>
      <w:proofErr w:type="spellEnd"/>
      <w:r w:rsidRPr="00BC2542">
        <w:rPr>
          <w:rFonts w:ascii="Times New Roman" w:hAnsi="Times New Roman" w:cs="Times New Roman"/>
          <w:sz w:val="20"/>
          <w:szCs w:val="20"/>
        </w:rPr>
        <w:t xml:space="preserve"> </w:t>
      </w:r>
      <w:r w:rsidRPr="00BC2542">
        <w:rPr>
          <w:rFonts w:ascii="Times New Roman" w:hAnsi="Times New Roman" w:cs="Times New Roman"/>
          <w:i/>
          <w:sz w:val="20"/>
          <w:szCs w:val="20"/>
        </w:rPr>
        <w:t>solicitors</w:t>
      </w:r>
      <w:r w:rsidRPr="00BC2542">
        <w:rPr>
          <w:rFonts w:ascii="Times New Roman" w:hAnsi="Times New Roman" w:cs="Times New Roman"/>
          <w:sz w:val="20"/>
          <w:szCs w:val="20"/>
        </w:rPr>
        <w:t xml:space="preserve">, bet ne </w:t>
      </w:r>
      <w:proofErr w:type="spellStart"/>
      <w:r w:rsidRPr="00BC2542">
        <w:rPr>
          <w:rFonts w:ascii="Times New Roman" w:hAnsi="Times New Roman" w:cs="Times New Roman"/>
          <w:sz w:val="20"/>
          <w:szCs w:val="20"/>
        </w:rPr>
        <w:t>visiem</w:t>
      </w:r>
      <w:proofErr w:type="spellEnd"/>
      <w:r w:rsidRPr="00BC2542">
        <w:rPr>
          <w:rFonts w:ascii="Times New Roman" w:hAnsi="Times New Roman" w:cs="Times New Roman"/>
          <w:sz w:val="20"/>
          <w:szCs w:val="20"/>
        </w:rPr>
        <w:t xml:space="preserve"> </w:t>
      </w:r>
      <w:r w:rsidRPr="00BC2542">
        <w:rPr>
          <w:rFonts w:ascii="Times New Roman" w:hAnsi="Times New Roman" w:cs="Times New Roman"/>
          <w:i/>
          <w:sz w:val="20"/>
          <w:szCs w:val="20"/>
        </w:rPr>
        <w:t>solicitors</w:t>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ir</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pienākums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darboties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arī</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kā</w:t>
      </w:r>
      <w:proofErr w:type="spellEnd"/>
      <w:r w:rsidRPr="00BC2542">
        <w:rPr>
          <w:rFonts w:ascii="Times New Roman" w:hAnsi="Times New Roman" w:cs="Times New Roman"/>
          <w:sz w:val="20"/>
          <w:szCs w:val="20"/>
        </w:rPr>
        <w:t xml:space="preserve"> </w:t>
      </w:r>
      <w:r w:rsidRPr="00BC2542">
        <w:rPr>
          <w:rFonts w:ascii="Times New Roman" w:hAnsi="Times New Roman" w:cs="Times New Roman"/>
          <w:i/>
          <w:sz w:val="20"/>
          <w:szCs w:val="20"/>
        </w:rPr>
        <w:t>notaries public</w:t>
      </w:r>
      <w:r w:rsidRPr="00BC2542">
        <w:rPr>
          <w:rFonts w:ascii="Times New Roman" w:hAnsi="Times New Roman" w:cs="Times New Roman"/>
          <w:sz w:val="20"/>
          <w:szCs w:val="20"/>
        </w:rPr>
        <w:t>)</w:t>
      </w:r>
      <w:r w:rsidRPr="00BC2542">
        <w:rPr>
          <w:rFonts w:ascii="Times New Roman" w:hAnsi="Times New Roman" w:cs="Times New Roman"/>
          <w:sz w:val="20"/>
          <w:szCs w:val="20"/>
          <w:lang w:val="lv-LV"/>
        </w:rPr>
        <w:t>;</w:t>
      </w:r>
      <w:r w:rsidRPr="00BC2542">
        <w:rPr>
          <w:rFonts w:ascii="Times New Roman" w:hAnsi="Times New Roman" w:cs="Times New Roman"/>
          <w:sz w:val="20"/>
          <w:szCs w:val="20"/>
        </w:rPr>
        <w:t> Hertel Ch. Staudinger BGB</w:t>
      </w:r>
      <w:r w:rsidRPr="00A32DC2">
        <w:rPr>
          <w:rFonts w:ascii="Times New Roman" w:hAnsi="Times New Roman" w:cs="Times New Roman"/>
          <w:sz w:val="20"/>
          <w:szCs w:val="20"/>
        </w:rPr>
        <w:t>,</w:t>
      </w:r>
      <w:r>
        <w:rPr>
          <w:rFonts w:ascii="Times New Roman" w:hAnsi="Times New Roman" w:cs="Times New Roman"/>
          <w:sz w:val="20"/>
          <w:szCs w:val="20"/>
        </w:rPr>
        <w:t xml:space="preserve"> 2017,</w:t>
      </w:r>
      <w:r w:rsidRPr="00A32DC2">
        <w:rPr>
          <w:rFonts w:ascii="Times New Roman" w:hAnsi="Times New Roman" w:cs="Times New Roman"/>
          <w:sz w:val="20"/>
          <w:szCs w:val="20"/>
        </w:rPr>
        <w:t xml:space="preserve"> op.cit.</w:t>
      </w:r>
    </w:p>
  </w:footnote>
  <w:footnote w:id="91">
    <w:p w14:paraId="66B4EFB3" w14:textId="2957A1B8" w:rsidR="00446818" w:rsidRPr="00A91FE7" w:rsidRDefault="00446818" w:rsidP="00A91FE7">
      <w:pPr>
        <w:pStyle w:val="FootnoteText"/>
        <w:jc w:val="both"/>
        <w:rPr>
          <w:rFonts w:ascii="Times New Roman" w:hAnsi="Times New Roman" w:cs="Times New Roman"/>
          <w:sz w:val="20"/>
          <w:szCs w:val="20"/>
          <w:lang w:val="lv-LV"/>
        </w:rPr>
      </w:pPr>
      <w:r w:rsidRPr="00A91FE7">
        <w:rPr>
          <w:rStyle w:val="FootnoteReference"/>
          <w:rFonts w:ascii="Times New Roman" w:hAnsi="Times New Roman" w:cs="Times New Roman"/>
          <w:sz w:val="20"/>
          <w:szCs w:val="20"/>
        </w:rPr>
        <w:footnoteRef/>
      </w:r>
      <w:r w:rsidRPr="00A91FE7">
        <w:rPr>
          <w:rFonts w:ascii="Times New Roman" w:hAnsi="Times New Roman" w:cs="Times New Roman"/>
          <w:sz w:val="20"/>
          <w:szCs w:val="20"/>
        </w:rPr>
        <w:t xml:space="preserve"> </w:t>
      </w:r>
      <w:r w:rsidRPr="00A91FE7">
        <w:rPr>
          <w:rFonts w:ascii="Times New Roman" w:hAnsi="Times New Roman" w:cs="Times New Roman"/>
          <w:sz w:val="20"/>
          <w:szCs w:val="20"/>
          <w:lang w:val="lv-LV"/>
        </w:rPr>
        <w:t xml:space="preserve">Sk. : </w:t>
      </w:r>
      <w:hyperlink r:id="rId13" w:history="1">
        <w:r w:rsidRPr="00A91FE7">
          <w:rPr>
            <w:rStyle w:val="Hyperlink"/>
            <w:rFonts w:ascii="Times New Roman" w:hAnsi="Times New Roman" w:cs="Times New Roman"/>
            <w:sz w:val="20"/>
            <w:szCs w:val="20"/>
            <w:lang w:val="lv-LV"/>
          </w:rPr>
          <w:t>http://www.notarypublic.ie/powers-of-attorney/</w:t>
        </w:r>
      </w:hyperlink>
      <w:r w:rsidRPr="00A91FE7">
        <w:rPr>
          <w:rFonts w:ascii="Times New Roman" w:hAnsi="Times New Roman" w:cs="Times New Roman"/>
          <w:sz w:val="20"/>
          <w:szCs w:val="20"/>
          <w:lang w:val="lv-LV"/>
        </w:rPr>
        <w:t xml:space="preserve"> [aplūkots 12.09.2018.].</w:t>
      </w:r>
    </w:p>
  </w:footnote>
  <w:footnote w:id="92">
    <w:p w14:paraId="1380BAA5" w14:textId="26A7C1F2" w:rsidR="00446818" w:rsidRPr="00BC2542" w:rsidRDefault="00446818" w:rsidP="00C540F8">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i/>
          <w:sz w:val="20"/>
          <w:szCs w:val="20"/>
        </w:rPr>
        <w:t>Hertel Ch.</w:t>
      </w:r>
      <w:r w:rsidRPr="00BC2542">
        <w:rPr>
          <w:rFonts w:ascii="Times New Roman" w:hAnsi="Times New Roman" w:cs="Times New Roman"/>
          <w:sz w:val="20"/>
          <w:szCs w:val="20"/>
        </w:rPr>
        <w:t xml:space="preserve"> In : Staudinger BGB, 2017, op.cit.</w:t>
      </w:r>
    </w:p>
  </w:footnote>
  <w:footnote w:id="93">
    <w:p w14:paraId="6D3D8825" w14:textId="73FD05B9" w:rsidR="00446818" w:rsidRPr="00BC2542" w:rsidRDefault="00446818" w:rsidP="00C540F8">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de-DE"/>
        </w:rPr>
        <w:t>Konsulārās</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palīdzības</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un</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konsulāro</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pakalpojumu</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likums</w:t>
      </w:r>
      <w:proofErr w:type="spellEnd"/>
      <w:r w:rsidRPr="00BC2542">
        <w:rPr>
          <w:rFonts w:ascii="Times New Roman" w:hAnsi="Times New Roman" w:cs="Times New Roman"/>
          <w:sz w:val="20"/>
          <w:szCs w:val="20"/>
          <w:lang w:val="de-DE"/>
        </w:rPr>
        <w:t xml:space="preserve">: LR </w:t>
      </w:r>
      <w:proofErr w:type="spellStart"/>
      <w:r w:rsidRPr="00BC2542">
        <w:rPr>
          <w:rFonts w:ascii="Times New Roman" w:hAnsi="Times New Roman" w:cs="Times New Roman"/>
          <w:sz w:val="20"/>
          <w:szCs w:val="20"/>
          <w:lang w:val="de-DE"/>
        </w:rPr>
        <w:t>likums</w:t>
      </w:r>
      <w:proofErr w:type="spellEnd"/>
      <w:r w:rsidRPr="00BC2542">
        <w:rPr>
          <w:rFonts w:ascii="Times New Roman" w:hAnsi="Times New Roman" w:cs="Times New Roman"/>
          <w:sz w:val="20"/>
          <w:szCs w:val="20"/>
          <w:lang w:val="de-DE"/>
        </w:rPr>
        <w:t xml:space="preserve">, Latvijas </w:t>
      </w:r>
      <w:proofErr w:type="spellStart"/>
      <w:r w:rsidRPr="00BC2542">
        <w:rPr>
          <w:rFonts w:ascii="Times New Roman" w:hAnsi="Times New Roman" w:cs="Times New Roman"/>
          <w:sz w:val="20"/>
          <w:szCs w:val="20"/>
          <w:lang w:val="de-DE"/>
        </w:rPr>
        <w:t>Vēstnesis</w:t>
      </w:r>
      <w:proofErr w:type="spellEnd"/>
      <w:r w:rsidRPr="00BC2542">
        <w:rPr>
          <w:rFonts w:ascii="Times New Roman" w:hAnsi="Times New Roman" w:cs="Times New Roman"/>
          <w:sz w:val="20"/>
          <w:szCs w:val="20"/>
          <w:lang w:val="de-DE"/>
        </w:rPr>
        <w:t xml:space="preserve">, 2018. 15.maijs, </w:t>
      </w:r>
      <w:proofErr w:type="spellStart"/>
      <w:r w:rsidRPr="00BC2542">
        <w:rPr>
          <w:rFonts w:ascii="Times New Roman" w:hAnsi="Times New Roman" w:cs="Times New Roman"/>
          <w:sz w:val="20"/>
          <w:szCs w:val="20"/>
          <w:lang w:val="de-DE"/>
        </w:rPr>
        <w:t>nr.</w:t>
      </w:r>
      <w:proofErr w:type="spellEnd"/>
      <w:r w:rsidRPr="00BC2542">
        <w:rPr>
          <w:rFonts w:ascii="Times New Roman" w:hAnsi="Times New Roman" w:cs="Times New Roman"/>
          <w:sz w:val="20"/>
          <w:szCs w:val="20"/>
          <w:lang w:val="de-DE"/>
        </w:rPr>
        <w:t xml:space="preserve"> 94.</w:t>
      </w:r>
    </w:p>
  </w:footnote>
  <w:footnote w:id="94">
    <w:p w14:paraId="2785061E" w14:textId="6F8FCE19" w:rsidR="00446818" w:rsidRPr="00BC2542" w:rsidRDefault="00446818" w:rsidP="001E2B3C">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de-DE"/>
        </w:rPr>
        <w:t>Noteikumi</w:t>
      </w:r>
      <w:proofErr w:type="spellEnd"/>
      <w:r w:rsidRPr="00BC2542">
        <w:rPr>
          <w:rFonts w:ascii="Times New Roman" w:hAnsi="Times New Roman" w:cs="Times New Roman"/>
          <w:sz w:val="20"/>
          <w:szCs w:val="20"/>
          <w:lang w:val="de-DE"/>
        </w:rPr>
        <w:t xml:space="preserve"> par </w:t>
      </w:r>
      <w:proofErr w:type="spellStart"/>
      <w:r w:rsidRPr="00BC2542">
        <w:rPr>
          <w:rFonts w:ascii="Times New Roman" w:hAnsi="Times New Roman" w:cs="Times New Roman"/>
          <w:sz w:val="20"/>
          <w:szCs w:val="20"/>
          <w:lang w:val="de-DE"/>
        </w:rPr>
        <w:t>notariālo</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funkciju</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veikšanu</w:t>
      </w:r>
      <w:proofErr w:type="spellEnd"/>
      <w:r w:rsidRPr="00BC2542">
        <w:rPr>
          <w:rFonts w:ascii="Times New Roman" w:hAnsi="Times New Roman" w:cs="Times New Roman"/>
          <w:sz w:val="20"/>
          <w:szCs w:val="20"/>
          <w:lang w:val="de-DE"/>
        </w:rPr>
        <w:t xml:space="preserve"> Latvijas </w:t>
      </w:r>
      <w:proofErr w:type="spellStart"/>
      <w:r w:rsidRPr="00BC2542">
        <w:rPr>
          <w:rFonts w:ascii="Times New Roman" w:hAnsi="Times New Roman" w:cs="Times New Roman"/>
          <w:sz w:val="20"/>
          <w:szCs w:val="20"/>
          <w:lang w:val="de-DE"/>
        </w:rPr>
        <w:t>Republikas</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diplomātiskajās</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un</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konsulārajās</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pārstāvniecībās</w:t>
      </w:r>
      <w:proofErr w:type="spellEnd"/>
      <w:r w:rsidRPr="00BC2542">
        <w:rPr>
          <w:rFonts w:ascii="Times New Roman" w:hAnsi="Times New Roman" w:cs="Times New Roman"/>
          <w:sz w:val="20"/>
          <w:szCs w:val="20"/>
          <w:lang w:val="de-DE"/>
        </w:rPr>
        <w:t xml:space="preserve">: MK </w:t>
      </w:r>
      <w:proofErr w:type="spellStart"/>
      <w:r w:rsidRPr="00BC2542">
        <w:rPr>
          <w:rFonts w:ascii="Times New Roman" w:hAnsi="Times New Roman" w:cs="Times New Roman"/>
          <w:sz w:val="20"/>
          <w:szCs w:val="20"/>
          <w:lang w:val="de-DE"/>
        </w:rPr>
        <w:t>noteikumi</w:t>
      </w:r>
      <w:proofErr w:type="spellEnd"/>
      <w:r w:rsidRPr="00BC2542">
        <w:rPr>
          <w:rFonts w:ascii="Times New Roman" w:hAnsi="Times New Roman" w:cs="Times New Roman"/>
          <w:sz w:val="20"/>
          <w:szCs w:val="20"/>
          <w:lang w:val="de-DE"/>
        </w:rPr>
        <w:t xml:space="preserve"> </w:t>
      </w:r>
      <w:proofErr w:type="spellStart"/>
      <w:r w:rsidRPr="00BC2542">
        <w:rPr>
          <w:rFonts w:ascii="Times New Roman" w:hAnsi="Times New Roman" w:cs="Times New Roman"/>
          <w:sz w:val="20"/>
          <w:szCs w:val="20"/>
          <w:lang w:val="de-DE"/>
        </w:rPr>
        <w:t>nr.</w:t>
      </w:r>
      <w:proofErr w:type="spellEnd"/>
      <w:r w:rsidRPr="00BC2542">
        <w:rPr>
          <w:rFonts w:ascii="Times New Roman" w:hAnsi="Times New Roman" w:cs="Times New Roman"/>
          <w:sz w:val="20"/>
          <w:szCs w:val="20"/>
          <w:lang w:val="de-DE"/>
        </w:rPr>
        <w:t xml:space="preserve"> 283, Latvijas </w:t>
      </w:r>
      <w:proofErr w:type="spellStart"/>
      <w:r w:rsidRPr="00BC2542">
        <w:rPr>
          <w:rFonts w:ascii="Times New Roman" w:hAnsi="Times New Roman" w:cs="Times New Roman"/>
          <w:sz w:val="20"/>
          <w:szCs w:val="20"/>
          <w:lang w:val="de-DE"/>
        </w:rPr>
        <w:t>Vēstnesis</w:t>
      </w:r>
      <w:proofErr w:type="spellEnd"/>
      <w:r w:rsidRPr="00BC2542">
        <w:rPr>
          <w:rFonts w:ascii="Times New Roman" w:hAnsi="Times New Roman" w:cs="Times New Roman"/>
          <w:sz w:val="20"/>
          <w:szCs w:val="20"/>
          <w:lang w:val="de-DE"/>
        </w:rPr>
        <w:t xml:space="preserve">, 2008. 23.aprīlis, </w:t>
      </w:r>
      <w:proofErr w:type="spellStart"/>
      <w:r w:rsidRPr="00BC2542">
        <w:rPr>
          <w:rFonts w:ascii="Times New Roman" w:hAnsi="Times New Roman" w:cs="Times New Roman"/>
          <w:sz w:val="20"/>
          <w:szCs w:val="20"/>
          <w:lang w:val="de-DE"/>
        </w:rPr>
        <w:t>nr.</w:t>
      </w:r>
      <w:proofErr w:type="spellEnd"/>
      <w:r w:rsidRPr="00BC2542">
        <w:rPr>
          <w:rFonts w:ascii="Times New Roman" w:hAnsi="Times New Roman" w:cs="Times New Roman"/>
          <w:sz w:val="20"/>
          <w:szCs w:val="20"/>
          <w:lang w:val="de-DE"/>
        </w:rPr>
        <w:t xml:space="preserve"> 63.</w:t>
      </w:r>
    </w:p>
  </w:footnote>
  <w:footnote w:id="95">
    <w:p w14:paraId="4CC9FD81" w14:textId="271038DE" w:rsidR="00446818" w:rsidRPr="00661DA4" w:rsidRDefault="00446818" w:rsidP="00661DA4">
      <w:pPr>
        <w:pStyle w:val="FootnoteText"/>
        <w:jc w:val="both"/>
        <w:rPr>
          <w:rFonts w:ascii="Times New Roman" w:hAnsi="Times New Roman" w:cs="Times New Roman"/>
          <w:sz w:val="20"/>
          <w:szCs w:val="20"/>
          <w:lang w:val="lv-LV"/>
        </w:rPr>
      </w:pPr>
      <w:r w:rsidRPr="00661DA4">
        <w:rPr>
          <w:rStyle w:val="FootnoteReference"/>
          <w:rFonts w:ascii="Times New Roman" w:hAnsi="Times New Roman" w:cs="Times New Roman"/>
          <w:sz w:val="20"/>
          <w:szCs w:val="20"/>
        </w:rPr>
        <w:footnoteRef/>
      </w:r>
      <w:r w:rsidRPr="00661DA4">
        <w:rPr>
          <w:rFonts w:ascii="Times New Roman" w:hAnsi="Times New Roman" w:cs="Times New Roman"/>
          <w:sz w:val="20"/>
          <w:szCs w:val="20"/>
        </w:rPr>
        <w:t xml:space="preserve"> </w:t>
      </w:r>
      <w:r w:rsidRPr="00661DA4">
        <w:rPr>
          <w:rFonts w:ascii="Times New Roman" w:hAnsi="Times New Roman" w:cs="Times New Roman"/>
          <w:sz w:val="20"/>
          <w:szCs w:val="20"/>
          <w:lang w:val="lv-LV"/>
        </w:rPr>
        <w:t xml:space="preserve">Sk.: </w:t>
      </w:r>
      <w:hyperlink r:id="rId14" w:history="1">
        <w:r w:rsidRPr="00661DA4">
          <w:rPr>
            <w:rStyle w:val="Hyperlink"/>
            <w:rFonts w:ascii="Times New Roman" w:hAnsi="Times New Roman" w:cs="Times New Roman"/>
            <w:sz w:val="20"/>
            <w:szCs w:val="20"/>
            <w:lang w:val="lv-LV"/>
          </w:rPr>
          <w:t>https://www.lawyers-cyprus.com/notary-services-in-cyprus</w:t>
        </w:r>
      </w:hyperlink>
      <w:r w:rsidRPr="00661DA4">
        <w:rPr>
          <w:rFonts w:ascii="Times New Roman" w:hAnsi="Times New Roman" w:cs="Times New Roman"/>
          <w:sz w:val="20"/>
          <w:szCs w:val="20"/>
          <w:lang w:val="lv-LV"/>
        </w:rPr>
        <w:t xml:space="preserve"> [aplūkots 10.11.2018.].</w:t>
      </w:r>
    </w:p>
  </w:footnote>
  <w:footnote w:id="96">
    <w:p w14:paraId="52438294" w14:textId="1B27BC72" w:rsidR="00446818" w:rsidRPr="00BC2542" w:rsidRDefault="00446818" w:rsidP="00C9010C">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sz w:val="20"/>
          <w:szCs w:val="20"/>
          <w:lang w:val="lv-LV"/>
        </w:rPr>
        <w:t xml:space="preserve">Piemērā izmantota Kipras </w:t>
      </w:r>
      <w:proofErr w:type="spellStart"/>
      <w:r w:rsidRPr="00BC2542">
        <w:rPr>
          <w:rFonts w:ascii="Times New Roman" w:hAnsi="Times New Roman" w:cs="Times New Roman"/>
          <w:i/>
          <w:sz w:val="20"/>
          <w:szCs w:val="20"/>
          <w:lang w:val="lv-LV"/>
        </w:rPr>
        <w:t>Certifying</w:t>
      </w:r>
      <w:proofErr w:type="spellEnd"/>
      <w:r w:rsidRPr="00BC2542">
        <w:rPr>
          <w:rFonts w:ascii="Times New Roman" w:hAnsi="Times New Roman" w:cs="Times New Roman"/>
          <w:i/>
          <w:sz w:val="20"/>
          <w:szCs w:val="20"/>
          <w:lang w:val="lv-LV"/>
        </w:rPr>
        <w:t xml:space="preserve"> </w:t>
      </w:r>
      <w:proofErr w:type="spellStart"/>
      <w:r w:rsidRPr="00BC2542">
        <w:rPr>
          <w:rFonts w:ascii="Times New Roman" w:hAnsi="Times New Roman" w:cs="Times New Roman"/>
          <w:i/>
          <w:sz w:val="20"/>
          <w:szCs w:val="20"/>
          <w:lang w:val="lv-LV"/>
        </w:rPr>
        <w:t>Officer</w:t>
      </w:r>
      <w:proofErr w:type="spellEnd"/>
      <w:r w:rsidRPr="00BC2542">
        <w:rPr>
          <w:rFonts w:ascii="Times New Roman" w:hAnsi="Times New Roman" w:cs="Times New Roman"/>
          <w:sz w:val="20"/>
          <w:szCs w:val="20"/>
          <w:lang w:val="lv-LV"/>
        </w:rPr>
        <w:t xml:space="preserve"> 2015.gada 13.martā apliecinātā pilnvara, kas praksē tikusi iesniegta Latvijas notāram.</w:t>
      </w:r>
    </w:p>
  </w:footnote>
  <w:footnote w:id="97">
    <w:p w14:paraId="0BEDC2EA" w14:textId="0C7184DB" w:rsidR="00446818" w:rsidRPr="00A32DC2" w:rsidRDefault="00446818" w:rsidP="00661DA4">
      <w:pPr>
        <w:pStyle w:val="FootnoteText"/>
        <w:jc w:val="both"/>
        <w:rPr>
          <w:rFonts w:ascii="Times New Roman" w:hAnsi="Times New Roman" w:cs="Times New Roman"/>
          <w:sz w:val="20"/>
          <w:szCs w:val="20"/>
          <w:lang w:val="lv-LV"/>
        </w:rPr>
      </w:pPr>
      <w:r w:rsidRPr="00661DA4">
        <w:rPr>
          <w:rStyle w:val="FootnoteReference"/>
          <w:rFonts w:ascii="Times New Roman" w:hAnsi="Times New Roman" w:cs="Times New Roman"/>
          <w:sz w:val="20"/>
          <w:szCs w:val="20"/>
        </w:rPr>
        <w:footnoteRef/>
      </w:r>
      <w:r w:rsidRPr="00661DA4">
        <w:rPr>
          <w:rFonts w:ascii="Times New Roman" w:hAnsi="Times New Roman" w:cs="Times New Roman"/>
          <w:sz w:val="20"/>
          <w:szCs w:val="20"/>
        </w:rPr>
        <w:t xml:space="preserve"> </w:t>
      </w:r>
      <w:proofErr w:type="spellStart"/>
      <w:r w:rsidRPr="00661DA4">
        <w:rPr>
          <w:rFonts w:ascii="Times New Roman" w:hAnsi="Times New Roman" w:cs="Times New Roman"/>
          <w:sz w:val="20"/>
          <w:szCs w:val="20"/>
        </w:rPr>
        <w:t>Fohrer-Dedeurwaerder</w:t>
      </w:r>
      <w:proofErr w:type="spellEnd"/>
      <w:r w:rsidRPr="00A32DC2">
        <w:rPr>
          <w:rFonts w:ascii="Times New Roman" w:hAnsi="Times New Roman" w:cs="Times New Roman"/>
          <w:sz w:val="20"/>
          <w:szCs w:val="20"/>
        </w:rPr>
        <w:t xml:space="preserve"> E., op.cit., p. 393.</w:t>
      </w:r>
    </w:p>
  </w:footnote>
  <w:footnote w:id="98">
    <w:p w14:paraId="7F2C0BD6" w14:textId="392E1898" w:rsidR="00446818" w:rsidRPr="005554E9" w:rsidRDefault="00446818" w:rsidP="005554E9">
      <w:pPr>
        <w:pStyle w:val="FootnoteText"/>
        <w:jc w:val="both"/>
        <w:rPr>
          <w:rFonts w:ascii="Times New Roman" w:hAnsi="Times New Roman" w:cs="Times New Roman"/>
          <w:sz w:val="20"/>
          <w:szCs w:val="20"/>
          <w:lang w:val="lv-LV"/>
        </w:rPr>
      </w:pPr>
      <w:r w:rsidRPr="005554E9">
        <w:rPr>
          <w:rStyle w:val="FootnoteReference"/>
          <w:rFonts w:ascii="Times New Roman" w:hAnsi="Times New Roman" w:cs="Times New Roman"/>
          <w:sz w:val="20"/>
          <w:szCs w:val="20"/>
        </w:rPr>
        <w:footnoteRef/>
      </w:r>
      <w:r w:rsidRPr="005554E9">
        <w:rPr>
          <w:rFonts w:ascii="Times New Roman" w:hAnsi="Times New Roman" w:cs="Times New Roman"/>
          <w:sz w:val="20"/>
          <w:szCs w:val="20"/>
        </w:rPr>
        <w:t xml:space="preserve"> Callé P., op.cit., p. 299.</w:t>
      </w:r>
    </w:p>
  </w:footnote>
  <w:footnote w:id="99">
    <w:p w14:paraId="09D142B6" w14:textId="72A2BA1E" w:rsidR="00446818" w:rsidRPr="00EE6A9D" w:rsidRDefault="00446818" w:rsidP="00EE6A9D">
      <w:pPr>
        <w:pStyle w:val="FootnoteText"/>
        <w:jc w:val="both"/>
        <w:rPr>
          <w:rFonts w:ascii="Times New Roman" w:hAnsi="Times New Roman" w:cs="Times New Roman"/>
          <w:sz w:val="20"/>
          <w:szCs w:val="20"/>
          <w:lang w:val="lv-LV"/>
        </w:rPr>
      </w:pPr>
      <w:r w:rsidRPr="00EE6A9D">
        <w:rPr>
          <w:rStyle w:val="FootnoteReference"/>
          <w:rFonts w:ascii="Times New Roman" w:hAnsi="Times New Roman" w:cs="Times New Roman"/>
          <w:sz w:val="20"/>
          <w:szCs w:val="20"/>
        </w:rPr>
        <w:footnoteRef/>
      </w:r>
      <w:r w:rsidRPr="00EE6A9D">
        <w:rPr>
          <w:rFonts w:ascii="Times New Roman" w:hAnsi="Times New Roman" w:cs="Times New Roman"/>
          <w:sz w:val="20"/>
          <w:szCs w:val="20"/>
        </w:rPr>
        <w:t xml:space="preserve"> Murray P.</w:t>
      </w:r>
      <w:r>
        <w:rPr>
          <w:rFonts w:ascii="Times New Roman" w:hAnsi="Times New Roman" w:cs="Times New Roman"/>
          <w:sz w:val="20"/>
          <w:szCs w:val="20"/>
        </w:rPr>
        <w:t xml:space="preserve">L., </w:t>
      </w:r>
      <w:proofErr w:type="spellStart"/>
      <w:r>
        <w:rPr>
          <w:rFonts w:ascii="Times New Roman" w:hAnsi="Times New Roman" w:cs="Times New Roman"/>
          <w:sz w:val="20"/>
          <w:szCs w:val="20"/>
        </w:rPr>
        <w:t>Stürner</w:t>
      </w:r>
      <w:proofErr w:type="spellEnd"/>
      <w:r>
        <w:rPr>
          <w:rFonts w:ascii="Times New Roman" w:hAnsi="Times New Roman" w:cs="Times New Roman"/>
          <w:sz w:val="20"/>
          <w:szCs w:val="20"/>
        </w:rPr>
        <w:t xml:space="preserve"> R., op.cit., p. 114; </w:t>
      </w:r>
      <w:r w:rsidRPr="007133A2">
        <w:rPr>
          <w:rFonts w:ascii="Times New Roman" w:hAnsi="Times New Roman" w:cs="Times New Roman"/>
          <w:i/>
          <w:sz w:val="20"/>
          <w:szCs w:val="20"/>
        </w:rPr>
        <w:t>Hertel Ch.</w:t>
      </w:r>
      <w:r w:rsidRPr="00415257">
        <w:rPr>
          <w:rFonts w:ascii="Times New Roman" w:hAnsi="Times New Roman" w:cs="Times New Roman"/>
          <w:sz w:val="20"/>
          <w:szCs w:val="20"/>
        </w:rPr>
        <w:t xml:space="preserve"> </w:t>
      </w:r>
      <w:r>
        <w:rPr>
          <w:rFonts w:ascii="Times New Roman" w:hAnsi="Times New Roman" w:cs="Times New Roman"/>
          <w:sz w:val="20"/>
          <w:szCs w:val="20"/>
        </w:rPr>
        <w:t xml:space="preserve">In: </w:t>
      </w:r>
      <w:r w:rsidRPr="00415257">
        <w:rPr>
          <w:rFonts w:ascii="Times New Roman" w:hAnsi="Times New Roman" w:cs="Times New Roman"/>
          <w:sz w:val="20"/>
          <w:szCs w:val="20"/>
        </w:rPr>
        <w:t xml:space="preserve">Staudinger BGB, </w:t>
      </w:r>
      <w:r>
        <w:rPr>
          <w:rFonts w:ascii="Times New Roman" w:hAnsi="Times New Roman" w:cs="Times New Roman"/>
          <w:sz w:val="20"/>
          <w:szCs w:val="20"/>
        </w:rPr>
        <w:t xml:space="preserve">2017, </w:t>
      </w:r>
      <w:r w:rsidRPr="00415257">
        <w:rPr>
          <w:rFonts w:ascii="Times New Roman" w:hAnsi="Times New Roman" w:cs="Times New Roman"/>
          <w:sz w:val="20"/>
          <w:szCs w:val="20"/>
        </w:rPr>
        <w:t>op.cit.</w:t>
      </w:r>
    </w:p>
  </w:footnote>
  <w:footnote w:id="100">
    <w:p w14:paraId="51EADC31" w14:textId="792ADE60" w:rsidR="00446818" w:rsidRPr="00A32DC2" w:rsidRDefault="00446818" w:rsidP="00A32DC2">
      <w:pPr>
        <w:pStyle w:val="FootnoteText"/>
        <w:jc w:val="both"/>
        <w:rPr>
          <w:rFonts w:ascii="Times New Roman" w:hAnsi="Times New Roman" w:cs="Times New Roman"/>
          <w:sz w:val="20"/>
          <w:szCs w:val="20"/>
          <w:lang w:val="lv-LV"/>
        </w:rPr>
      </w:pPr>
      <w:r w:rsidRPr="00A32DC2">
        <w:rPr>
          <w:rStyle w:val="FootnoteReference"/>
          <w:rFonts w:ascii="Times New Roman" w:hAnsi="Times New Roman" w:cs="Times New Roman"/>
          <w:sz w:val="20"/>
          <w:szCs w:val="20"/>
        </w:rPr>
        <w:footnoteRef/>
      </w:r>
      <w:r w:rsidRPr="00A32DC2">
        <w:rPr>
          <w:rFonts w:ascii="Times New Roman" w:hAnsi="Times New Roman" w:cs="Times New Roman"/>
          <w:sz w:val="20"/>
          <w:szCs w:val="20"/>
        </w:rPr>
        <w:t xml:space="preserve"> </w:t>
      </w:r>
      <w:r w:rsidRPr="007133A2">
        <w:rPr>
          <w:rFonts w:ascii="Times New Roman" w:hAnsi="Times New Roman" w:cs="Times New Roman"/>
          <w:i/>
          <w:sz w:val="20"/>
          <w:szCs w:val="20"/>
        </w:rPr>
        <w:t>Hertel Ch.</w:t>
      </w:r>
      <w:r w:rsidRPr="00A32DC2">
        <w:rPr>
          <w:rFonts w:ascii="Times New Roman" w:hAnsi="Times New Roman" w:cs="Times New Roman"/>
          <w:sz w:val="20"/>
          <w:szCs w:val="20"/>
        </w:rPr>
        <w:t xml:space="preserve"> </w:t>
      </w:r>
      <w:r>
        <w:rPr>
          <w:rFonts w:ascii="Times New Roman" w:hAnsi="Times New Roman" w:cs="Times New Roman"/>
          <w:sz w:val="20"/>
          <w:szCs w:val="20"/>
        </w:rPr>
        <w:t xml:space="preserve">In: </w:t>
      </w:r>
      <w:r w:rsidRPr="00A32DC2">
        <w:rPr>
          <w:rFonts w:ascii="Times New Roman" w:hAnsi="Times New Roman" w:cs="Times New Roman"/>
          <w:sz w:val="20"/>
          <w:szCs w:val="20"/>
        </w:rPr>
        <w:t>Staudinger BGB,</w:t>
      </w:r>
      <w:r>
        <w:rPr>
          <w:rFonts w:ascii="Times New Roman" w:hAnsi="Times New Roman" w:cs="Times New Roman"/>
          <w:sz w:val="20"/>
          <w:szCs w:val="20"/>
        </w:rPr>
        <w:t xml:space="preserve"> 2017,</w:t>
      </w:r>
      <w:r w:rsidRPr="00A32DC2">
        <w:rPr>
          <w:rFonts w:ascii="Times New Roman" w:hAnsi="Times New Roman" w:cs="Times New Roman"/>
          <w:sz w:val="20"/>
          <w:szCs w:val="20"/>
        </w:rPr>
        <w:t xml:space="preserve"> op.cit.</w:t>
      </w:r>
    </w:p>
  </w:footnote>
  <w:footnote w:id="101">
    <w:p w14:paraId="6924D896" w14:textId="7E2F689D" w:rsidR="00446818" w:rsidRPr="00BC2542" w:rsidRDefault="00446818" w:rsidP="00E21DF4">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Marmisse-d’Abbadie</w:t>
      </w:r>
      <w:proofErr w:type="spellEnd"/>
      <w:r w:rsidRPr="00BC2542">
        <w:rPr>
          <w:rFonts w:ascii="Times New Roman" w:hAnsi="Times New Roman" w:cs="Times New Roman"/>
          <w:sz w:val="20"/>
          <w:szCs w:val="20"/>
        </w:rPr>
        <w:t xml:space="preserve"> d’</w:t>
      </w:r>
      <w:proofErr w:type="spellStart"/>
      <w:r w:rsidRPr="00BC2542">
        <w:rPr>
          <w:rFonts w:ascii="Times New Roman" w:hAnsi="Times New Roman" w:cs="Times New Roman"/>
          <w:sz w:val="20"/>
          <w:szCs w:val="20"/>
        </w:rPr>
        <w:t>Arrast</w:t>
      </w:r>
      <w:proofErr w:type="spellEnd"/>
      <w:r w:rsidRPr="00BC2542">
        <w:rPr>
          <w:rFonts w:ascii="Times New Roman" w:hAnsi="Times New Roman" w:cs="Times New Roman"/>
          <w:sz w:val="20"/>
          <w:szCs w:val="20"/>
        </w:rPr>
        <w:t xml:space="preserve"> A. Droit international privé et droit notarial. Paris : Ellipses, 2017, p.140.</w:t>
      </w:r>
    </w:p>
  </w:footnote>
  <w:footnote w:id="102">
    <w:p w14:paraId="7D288BAF" w14:textId="77777777" w:rsidR="00446818" w:rsidRPr="00BC2542" w:rsidRDefault="00446818" w:rsidP="00DA2FAA">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Revillard</w:t>
      </w:r>
      <w:proofErr w:type="spellEnd"/>
      <w:r w:rsidRPr="00BC2542">
        <w:rPr>
          <w:rFonts w:ascii="Times New Roman" w:hAnsi="Times New Roman" w:cs="Times New Roman"/>
          <w:sz w:val="20"/>
          <w:szCs w:val="20"/>
        </w:rPr>
        <w:t xml:space="preserve"> M., op.cit., p. 662.</w:t>
      </w:r>
    </w:p>
  </w:footnote>
  <w:footnote w:id="103">
    <w:p w14:paraId="2DCB4473" w14:textId="5D56CEB8" w:rsidR="00446818" w:rsidRPr="00BC2542" w:rsidRDefault="00446818" w:rsidP="00D74482">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Murray P.L., </w:t>
      </w:r>
      <w:proofErr w:type="spellStart"/>
      <w:r w:rsidRPr="00BC2542">
        <w:rPr>
          <w:rFonts w:ascii="Times New Roman" w:hAnsi="Times New Roman" w:cs="Times New Roman"/>
          <w:sz w:val="20"/>
          <w:szCs w:val="20"/>
        </w:rPr>
        <w:t>Stürner</w:t>
      </w:r>
      <w:proofErr w:type="spellEnd"/>
      <w:r w:rsidRPr="00BC2542">
        <w:rPr>
          <w:rFonts w:ascii="Times New Roman" w:hAnsi="Times New Roman" w:cs="Times New Roman"/>
          <w:sz w:val="20"/>
          <w:szCs w:val="20"/>
        </w:rPr>
        <w:t xml:space="preserve"> R., op.cit., p. 115-117; Hertel Ch. Staudinger BGB, op.cit.</w:t>
      </w:r>
    </w:p>
  </w:footnote>
  <w:footnote w:id="104">
    <w:p w14:paraId="13353E7A" w14:textId="6712D137" w:rsidR="00446818" w:rsidRPr="00BC2542" w:rsidRDefault="00446818" w:rsidP="00B27125">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Revillard</w:t>
      </w:r>
      <w:proofErr w:type="spellEnd"/>
      <w:r w:rsidRPr="00BC2542">
        <w:rPr>
          <w:rFonts w:ascii="Times New Roman" w:hAnsi="Times New Roman" w:cs="Times New Roman"/>
          <w:sz w:val="20"/>
          <w:szCs w:val="20"/>
        </w:rPr>
        <w:t xml:space="preserve"> M., op.cit., p. 661, 662.</w:t>
      </w:r>
    </w:p>
  </w:footnote>
  <w:footnote w:id="105">
    <w:p w14:paraId="1AF0F515" w14:textId="119FA886" w:rsidR="00446818" w:rsidRPr="00BC2542" w:rsidRDefault="00446818" w:rsidP="002A420E">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t xml:space="preserve"> </w:t>
      </w:r>
      <w:r w:rsidRPr="00BC2542">
        <w:rPr>
          <w:rFonts w:ascii="Times New Roman" w:hAnsi="Times New Roman" w:cs="Times New Roman"/>
          <w:i/>
          <w:sz w:val="20"/>
          <w:szCs w:val="20"/>
        </w:rPr>
        <w:t>Hertel Ch.</w:t>
      </w:r>
      <w:r w:rsidRPr="00BC2542">
        <w:rPr>
          <w:rFonts w:ascii="Times New Roman" w:hAnsi="Times New Roman" w:cs="Times New Roman"/>
          <w:sz w:val="20"/>
          <w:szCs w:val="20"/>
        </w:rPr>
        <w:t xml:space="preserve"> In: Staudinger BGB, 2017, op.cit.</w:t>
      </w:r>
      <w:r w:rsidRPr="00BC2542">
        <w:rPr>
          <w:rFonts w:ascii="Times New Roman" w:hAnsi="Times New Roman" w:cs="Times New Roman"/>
          <w:sz w:val="20"/>
          <w:szCs w:val="20"/>
          <w:lang w:val="lv-LV"/>
        </w:rPr>
        <w:t xml:space="preserve">; </w:t>
      </w:r>
      <w:r w:rsidRPr="00BC2542">
        <w:rPr>
          <w:rFonts w:ascii="Times New Roman" w:hAnsi="Times New Roman" w:cs="Times New Roman"/>
          <w:sz w:val="20"/>
          <w:szCs w:val="20"/>
        </w:rPr>
        <w:t xml:space="preserve">Pepin Y., Lachance M. </w:t>
      </w:r>
      <w:proofErr w:type="spellStart"/>
      <w:r w:rsidRPr="00BC2542">
        <w:rPr>
          <w:rFonts w:ascii="Times New Roman" w:hAnsi="Times New Roman" w:cs="Times New Roman"/>
          <w:sz w:val="20"/>
          <w:szCs w:val="20"/>
        </w:rPr>
        <w:t>Länderbericht</w:t>
      </w:r>
      <w:proofErr w:type="spellEnd"/>
      <w:r w:rsidRPr="00BC2542">
        <w:rPr>
          <w:rFonts w:ascii="Times New Roman" w:hAnsi="Times New Roman" w:cs="Times New Roman"/>
          <w:sz w:val="20"/>
          <w:szCs w:val="20"/>
        </w:rPr>
        <w:t xml:space="preserve"> Québec // </w:t>
      </w:r>
      <w:proofErr w:type="spellStart"/>
      <w:r w:rsidRPr="00BC2542">
        <w:rPr>
          <w:rFonts w:ascii="Times New Roman" w:hAnsi="Times New Roman" w:cs="Times New Roman"/>
          <w:sz w:val="20"/>
          <w:szCs w:val="20"/>
        </w:rPr>
        <w:t>Notarius</w:t>
      </w:r>
      <w:proofErr w:type="spellEnd"/>
      <w:r w:rsidRPr="00BC2542">
        <w:rPr>
          <w:rFonts w:ascii="Times New Roman" w:hAnsi="Times New Roman" w:cs="Times New Roman"/>
          <w:sz w:val="20"/>
          <w:szCs w:val="20"/>
        </w:rPr>
        <w:t xml:space="preserve"> International, Nr. 3-4, 2003, S.194.</w:t>
      </w:r>
    </w:p>
  </w:footnote>
  <w:footnote w:id="106">
    <w:p w14:paraId="4C7B1E87" w14:textId="216040C1" w:rsidR="00446818" w:rsidRPr="00BC2542" w:rsidRDefault="00446818" w:rsidP="00684153">
      <w:pPr>
        <w:pStyle w:val="FootnoteText"/>
        <w:jc w:val="both"/>
        <w:rPr>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Pepin Y., Lachance M., op.cit., S. 194.</w:t>
      </w:r>
    </w:p>
  </w:footnote>
  <w:footnote w:id="107">
    <w:p w14:paraId="51133206" w14:textId="4B4CEEEC" w:rsidR="00446818" w:rsidRPr="00BC2542" w:rsidRDefault="00446818" w:rsidP="0001546E">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Ibid</w:t>
      </w:r>
      <w:proofErr w:type="spellEnd"/>
      <w:r w:rsidRPr="00BC2542">
        <w:rPr>
          <w:rFonts w:ascii="Times New Roman" w:hAnsi="Times New Roman" w:cs="Times New Roman"/>
          <w:sz w:val="20"/>
          <w:szCs w:val="20"/>
          <w:lang w:val="lv-LV"/>
        </w:rPr>
        <w:t>., S.195-197.</w:t>
      </w:r>
    </w:p>
  </w:footnote>
  <w:footnote w:id="108">
    <w:p w14:paraId="7951FCE4" w14:textId="6176A661" w:rsidR="00446818" w:rsidRPr="00BC2542" w:rsidRDefault="00446818" w:rsidP="00684153">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Ibid</w:t>
      </w:r>
      <w:proofErr w:type="spellEnd"/>
      <w:r w:rsidRPr="00BC2542">
        <w:rPr>
          <w:rFonts w:ascii="Times New Roman" w:hAnsi="Times New Roman" w:cs="Times New Roman"/>
          <w:sz w:val="20"/>
          <w:szCs w:val="20"/>
          <w:lang w:val="lv-LV"/>
        </w:rPr>
        <w:t>., S.194.</w:t>
      </w:r>
    </w:p>
  </w:footnote>
  <w:footnote w:id="109">
    <w:p w14:paraId="1977AFC0" w14:textId="2E821C70" w:rsidR="00446818" w:rsidRPr="00BC2542" w:rsidRDefault="00446818" w:rsidP="00A32A61">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Fongaro</w:t>
      </w:r>
      <w:proofErr w:type="spellEnd"/>
      <w:r w:rsidRPr="00BC2542">
        <w:rPr>
          <w:rFonts w:ascii="Times New Roman" w:hAnsi="Times New Roman" w:cs="Times New Roman"/>
          <w:sz w:val="20"/>
          <w:szCs w:val="20"/>
        </w:rPr>
        <w:t xml:space="preserve"> E., op.cit., p. 170.</w:t>
      </w:r>
    </w:p>
  </w:footnote>
  <w:footnote w:id="110">
    <w:p w14:paraId="6932F94D" w14:textId="2C36DBC3" w:rsidR="00446818" w:rsidRPr="00BC2542" w:rsidRDefault="00446818" w:rsidP="005E619D">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Hübner</w:t>
      </w:r>
      <w:proofErr w:type="spellEnd"/>
      <w:r w:rsidRPr="00BC2542">
        <w:rPr>
          <w:rFonts w:ascii="Times New Roman" w:hAnsi="Times New Roman" w:cs="Times New Roman"/>
          <w:sz w:val="20"/>
          <w:szCs w:val="20"/>
          <w:lang w:val="lv-LV"/>
        </w:rPr>
        <w:t xml:space="preserve"> L., </w:t>
      </w:r>
      <w:proofErr w:type="spellStart"/>
      <w:r w:rsidRPr="00BC2542">
        <w:rPr>
          <w:rFonts w:ascii="Times New Roman" w:hAnsi="Times New Roman" w:cs="Times New Roman"/>
          <w:sz w:val="20"/>
          <w:szCs w:val="20"/>
          <w:lang w:val="lv-LV"/>
        </w:rPr>
        <w:t>op.cit</w:t>
      </w:r>
      <w:proofErr w:type="spellEnd"/>
      <w:r w:rsidRPr="00BC2542">
        <w:rPr>
          <w:rFonts w:ascii="Times New Roman" w:hAnsi="Times New Roman" w:cs="Times New Roman"/>
          <w:sz w:val="20"/>
          <w:szCs w:val="20"/>
          <w:lang w:val="lv-LV"/>
        </w:rPr>
        <w:t>., S.449, 450.</w:t>
      </w:r>
    </w:p>
  </w:footnote>
  <w:footnote w:id="111">
    <w:p w14:paraId="50981F72" w14:textId="5DAF6E19" w:rsidR="00446818" w:rsidRPr="00BC2542" w:rsidRDefault="00446818" w:rsidP="005E619D">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t xml:space="preserve"> </w:t>
      </w:r>
      <w:proofErr w:type="spellStart"/>
      <w:r w:rsidRPr="00BC2542">
        <w:rPr>
          <w:rFonts w:ascii="Times New Roman" w:hAnsi="Times New Roman" w:cs="Times New Roman"/>
          <w:sz w:val="20"/>
          <w:szCs w:val="20"/>
        </w:rPr>
        <w:t>Fongaro</w:t>
      </w:r>
      <w:proofErr w:type="spellEnd"/>
      <w:r w:rsidRPr="00BC2542">
        <w:rPr>
          <w:rFonts w:ascii="Times New Roman" w:hAnsi="Times New Roman" w:cs="Times New Roman"/>
          <w:sz w:val="20"/>
          <w:szCs w:val="20"/>
        </w:rPr>
        <w:t xml:space="preserve"> E., op.cit., p. 170, 171, 173.</w:t>
      </w:r>
    </w:p>
  </w:footnote>
  <w:footnote w:id="112">
    <w:p w14:paraId="051BC22D" w14:textId="28963F96" w:rsidR="00446818" w:rsidRPr="00134432" w:rsidRDefault="00446818" w:rsidP="00134432">
      <w:pPr>
        <w:pStyle w:val="FootnoteText"/>
        <w:jc w:val="both"/>
        <w:rPr>
          <w:rFonts w:ascii="Times New Roman" w:hAnsi="Times New Roman" w:cs="Times New Roman"/>
          <w:sz w:val="20"/>
          <w:szCs w:val="20"/>
        </w:rPr>
      </w:pPr>
      <w:r w:rsidRPr="00134432">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7133A2">
        <w:rPr>
          <w:rFonts w:ascii="Times New Roman" w:hAnsi="Times New Roman" w:cs="Times New Roman"/>
          <w:i/>
          <w:sz w:val="20"/>
          <w:szCs w:val="20"/>
        </w:rPr>
        <w:t>Hertel Ch</w:t>
      </w:r>
      <w:r>
        <w:rPr>
          <w:rFonts w:ascii="Times New Roman" w:hAnsi="Times New Roman" w:cs="Times New Roman"/>
          <w:sz w:val="20"/>
          <w:szCs w:val="20"/>
        </w:rPr>
        <w:t>. In : Staudinger BGB, 2017, op.cit.</w:t>
      </w:r>
    </w:p>
  </w:footnote>
  <w:footnote w:id="113">
    <w:p w14:paraId="32B41D61" w14:textId="7D3E3373" w:rsidR="00446818" w:rsidRPr="00BC2542" w:rsidRDefault="00446818" w:rsidP="00A72BF5">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i/>
          <w:sz w:val="20"/>
          <w:szCs w:val="20"/>
          <w:lang w:val="lv-LV"/>
        </w:rPr>
        <w:t>Sch</w:t>
      </w:r>
      <w:r w:rsidRPr="00BC2542">
        <w:rPr>
          <w:rFonts w:ascii="Times New Roman" w:hAnsi="Times New Roman" w:cs="Times New Roman"/>
          <w:i/>
          <w:sz w:val="20"/>
          <w:szCs w:val="20"/>
        </w:rPr>
        <w:t>aeferdiek</w:t>
      </w:r>
      <w:proofErr w:type="spellEnd"/>
      <w:r w:rsidRPr="00BC2542">
        <w:rPr>
          <w:rFonts w:ascii="Times New Roman" w:hAnsi="Times New Roman" w:cs="Times New Roman"/>
          <w:sz w:val="20"/>
          <w:szCs w:val="20"/>
        </w:rPr>
        <w:t xml:space="preserve"> In : Frank/Wachter. </w:t>
      </w:r>
      <w:proofErr w:type="spellStart"/>
      <w:r w:rsidRPr="00BC2542">
        <w:rPr>
          <w:rFonts w:ascii="Times New Roman" w:hAnsi="Times New Roman" w:cs="Times New Roman"/>
          <w:sz w:val="20"/>
          <w:szCs w:val="20"/>
        </w:rPr>
        <w:t>Immobolienrecht</w:t>
      </w:r>
      <w:proofErr w:type="spellEnd"/>
      <w:r w:rsidRPr="00BC2542">
        <w:rPr>
          <w:rFonts w:ascii="Times New Roman" w:hAnsi="Times New Roman" w:cs="Times New Roman"/>
          <w:sz w:val="20"/>
          <w:szCs w:val="20"/>
        </w:rPr>
        <w:t xml:space="preserve"> in Europa. 2.Auflage, 2015. </w:t>
      </w:r>
      <w:proofErr w:type="spellStart"/>
      <w:r w:rsidRPr="00BC2542">
        <w:rPr>
          <w:rFonts w:ascii="Times New Roman" w:hAnsi="Times New Roman" w:cs="Times New Roman"/>
          <w:sz w:val="20"/>
          <w:szCs w:val="20"/>
        </w:rPr>
        <w:t>Schweden</w:t>
      </w:r>
      <w:proofErr w:type="spellEnd"/>
      <w:r w:rsidRPr="00BC2542">
        <w:rPr>
          <w:rFonts w:ascii="Times New Roman" w:hAnsi="Times New Roman" w:cs="Times New Roman"/>
          <w:sz w:val="20"/>
          <w:szCs w:val="20"/>
        </w:rPr>
        <w:t xml:space="preserve">, I. </w:t>
      </w:r>
      <w:proofErr w:type="spellStart"/>
      <w:r w:rsidRPr="00BC2542">
        <w:rPr>
          <w:rFonts w:ascii="Times New Roman" w:hAnsi="Times New Roman" w:cs="Times New Roman"/>
          <w:sz w:val="20"/>
          <w:szCs w:val="20"/>
        </w:rPr>
        <w:t>Notariatsverfassung</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III.Bedeutung</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notarieller</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Urkunden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Pieejams</w:t>
      </w:r>
      <w:proofErr w:type="spellEnd"/>
      <w:r w:rsidRPr="00BC2542">
        <w:rPr>
          <w:rFonts w:ascii="Times New Roman" w:hAnsi="Times New Roman" w:cs="Times New Roman"/>
          <w:sz w:val="20"/>
          <w:szCs w:val="20"/>
        </w:rPr>
        <w:t xml:space="preserve">: </w:t>
      </w:r>
      <w:hyperlink r:id="rId15" w:history="1">
        <w:r w:rsidRPr="00BC2542">
          <w:rPr>
            <w:rStyle w:val="Hyperlink"/>
            <w:rFonts w:ascii="Times New Roman" w:hAnsi="Times New Roman" w:cs="Times New Roman"/>
            <w:color w:val="auto"/>
            <w:sz w:val="20"/>
            <w:szCs w:val="20"/>
          </w:rPr>
          <w:t>www.juris.de</w:t>
        </w:r>
      </w:hyperlink>
      <w:r w:rsidRPr="00BC2542">
        <w:rPr>
          <w:rFonts w:ascii="Times New Roman" w:hAnsi="Times New Roman" w:cs="Times New Roman"/>
          <w:sz w:val="20"/>
          <w:szCs w:val="20"/>
        </w:rPr>
        <w:t xml:space="preserve"> </w:t>
      </w:r>
    </w:p>
  </w:footnote>
  <w:footnote w:id="114">
    <w:p w14:paraId="53F3FB6B" w14:textId="77777777" w:rsidR="00446818" w:rsidRPr="00BC2542" w:rsidRDefault="00446818" w:rsidP="00A72BF5">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Revillard</w:t>
      </w:r>
      <w:proofErr w:type="spellEnd"/>
      <w:r w:rsidRPr="00BC2542">
        <w:rPr>
          <w:rFonts w:ascii="Times New Roman" w:hAnsi="Times New Roman" w:cs="Times New Roman"/>
          <w:sz w:val="20"/>
          <w:szCs w:val="20"/>
        </w:rPr>
        <w:t xml:space="preserve"> M., op.cit., p. 661.</w:t>
      </w:r>
    </w:p>
  </w:footnote>
  <w:footnote w:id="115">
    <w:p w14:paraId="24606A74" w14:textId="6FED7D3B" w:rsidR="00446818" w:rsidRPr="00BC2542" w:rsidRDefault="00446818" w:rsidP="00280FF8">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lang w:val="lv-LV"/>
        </w:rPr>
        <w:t>Hessler</w:t>
      </w:r>
      <w:proofErr w:type="spellEnd"/>
      <w:r w:rsidRPr="00BC2542">
        <w:rPr>
          <w:rFonts w:ascii="Times New Roman" w:hAnsi="Times New Roman" w:cs="Times New Roman"/>
          <w:sz w:val="20"/>
          <w:szCs w:val="20"/>
          <w:lang w:val="lv-LV"/>
        </w:rPr>
        <w:t xml:space="preserve"> M. </w:t>
      </w:r>
      <w:proofErr w:type="spellStart"/>
      <w:r w:rsidRPr="00BC2542">
        <w:rPr>
          <w:rFonts w:ascii="Times New Roman" w:hAnsi="Times New Roman" w:cs="Times New Roman"/>
          <w:sz w:val="20"/>
          <w:szCs w:val="20"/>
          <w:lang w:val="lv-LV"/>
        </w:rPr>
        <w:t>Die</w:t>
      </w:r>
      <w:proofErr w:type="spellEnd"/>
      <w:r w:rsidRPr="00BC2542">
        <w:rPr>
          <w:rFonts w:ascii="Times New Roman" w:hAnsi="Times New Roman" w:cs="Times New Roman"/>
          <w:sz w:val="20"/>
          <w:szCs w:val="20"/>
          <w:lang w:val="lv-LV"/>
        </w:rPr>
        <w:t xml:space="preserve"> </w:t>
      </w:r>
      <w:proofErr w:type="spellStart"/>
      <w:r w:rsidRPr="00BC2542">
        <w:rPr>
          <w:rFonts w:ascii="Times New Roman" w:hAnsi="Times New Roman" w:cs="Times New Roman"/>
          <w:sz w:val="20"/>
          <w:szCs w:val="20"/>
          <w:lang w:val="lv-LV"/>
        </w:rPr>
        <w:t>Zukunft</w:t>
      </w:r>
      <w:proofErr w:type="spellEnd"/>
      <w:r w:rsidRPr="00BC2542">
        <w:rPr>
          <w:rFonts w:ascii="Times New Roman" w:hAnsi="Times New Roman" w:cs="Times New Roman"/>
          <w:sz w:val="20"/>
          <w:szCs w:val="20"/>
          <w:lang w:val="lv-LV"/>
        </w:rPr>
        <w:t xml:space="preserve"> </w:t>
      </w:r>
      <w:proofErr w:type="spellStart"/>
      <w:r w:rsidRPr="00BC2542">
        <w:rPr>
          <w:rFonts w:ascii="Times New Roman" w:hAnsi="Times New Roman" w:cs="Times New Roman"/>
          <w:sz w:val="20"/>
          <w:szCs w:val="20"/>
          <w:lang w:val="lv-LV"/>
        </w:rPr>
        <w:t>des</w:t>
      </w:r>
      <w:proofErr w:type="spellEnd"/>
      <w:r w:rsidRPr="00BC2542">
        <w:rPr>
          <w:rFonts w:ascii="Times New Roman" w:hAnsi="Times New Roman" w:cs="Times New Roman"/>
          <w:sz w:val="20"/>
          <w:szCs w:val="20"/>
          <w:lang w:val="lv-LV"/>
        </w:rPr>
        <w:t xml:space="preserve"> </w:t>
      </w:r>
      <w:proofErr w:type="spellStart"/>
      <w:r w:rsidRPr="00BC2542">
        <w:rPr>
          <w:rFonts w:ascii="Times New Roman" w:hAnsi="Times New Roman" w:cs="Times New Roman"/>
          <w:sz w:val="20"/>
          <w:szCs w:val="20"/>
          <w:lang w:val="lv-LV"/>
        </w:rPr>
        <w:t>Notars</w:t>
      </w:r>
      <w:proofErr w:type="spellEnd"/>
      <w:r w:rsidRPr="00BC2542">
        <w:rPr>
          <w:rFonts w:ascii="Times New Roman" w:hAnsi="Times New Roman" w:cs="Times New Roman"/>
          <w:sz w:val="20"/>
          <w:szCs w:val="20"/>
          <w:lang w:val="lv-LV"/>
        </w:rPr>
        <w:t xml:space="preserve"> </w:t>
      </w:r>
      <w:proofErr w:type="spellStart"/>
      <w:r w:rsidRPr="00BC2542">
        <w:rPr>
          <w:rFonts w:ascii="Times New Roman" w:hAnsi="Times New Roman" w:cs="Times New Roman"/>
          <w:sz w:val="20"/>
          <w:szCs w:val="20"/>
          <w:lang w:val="lv-LV"/>
        </w:rPr>
        <w:t>im</w:t>
      </w:r>
      <w:proofErr w:type="spellEnd"/>
      <w:r w:rsidRPr="00BC2542">
        <w:rPr>
          <w:rFonts w:ascii="Times New Roman" w:hAnsi="Times New Roman" w:cs="Times New Roman"/>
          <w:sz w:val="20"/>
          <w:szCs w:val="20"/>
          <w:lang w:val="lv-LV"/>
        </w:rPr>
        <w:t xml:space="preserve"> </w:t>
      </w:r>
      <w:proofErr w:type="spellStart"/>
      <w:r w:rsidRPr="00BC2542">
        <w:rPr>
          <w:rFonts w:ascii="Times New Roman" w:hAnsi="Times New Roman" w:cs="Times New Roman"/>
          <w:sz w:val="20"/>
          <w:szCs w:val="20"/>
          <w:lang w:val="lv-LV"/>
        </w:rPr>
        <w:t>europäischen</w:t>
      </w:r>
      <w:proofErr w:type="spellEnd"/>
      <w:r w:rsidRPr="00BC2542">
        <w:rPr>
          <w:rFonts w:ascii="Times New Roman" w:hAnsi="Times New Roman" w:cs="Times New Roman"/>
          <w:sz w:val="20"/>
          <w:szCs w:val="20"/>
          <w:lang w:val="lv-LV"/>
        </w:rPr>
        <w:t xml:space="preserve"> </w:t>
      </w:r>
      <w:proofErr w:type="spellStart"/>
      <w:r w:rsidRPr="00BC2542">
        <w:rPr>
          <w:rFonts w:ascii="Times New Roman" w:hAnsi="Times New Roman" w:cs="Times New Roman"/>
          <w:sz w:val="20"/>
          <w:szCs w:val="20"/>
          <w:lang w:val="lv-LV"/>
        </w:rPr>
        <w:t>Rechtsraum</w:t>
      </w:r>
      <w:proofErr w:type="spellEnd"/>
      <w:r w:rsidRPr="00BC2542">
        <w:rPr>
          <w:rFonts w:ascii="Times New Roman" w:hAnsi="Times New Roman" w:cs="Times New Roman"/>
          <w:sz w:val="20"/>
          <w:szCs w:val="20"/>
          <w:lang w:val="lv-LV"/>
        </w:rPr>
        <w:t xml:space="preserve"> // </w:t>
      </w:r>
      <w:proofErr w:type="spellStart"/>
      <w:r w:rsidRPr="00BC2542">
        <w:rPr>
          <w:rFonts w:ascii="Times New Roman" w:hAnsi="Times New Roman" w:cs="Times New Roman"/>
          <w:sz w:val="20"/>
          <w:szCs w:val="20"/>
          <w:lang w:val="lv-LV"/>
        </w:rPr>
        <w:t>Notar</w:t>
      </w:r>
      <w:proofErr w:type="spellEnd"/>
      <w:r w:rsidRPr="00BC2542">
        <w:rPr>
          <w:rFonts w:ascii="Times New Roman" w:hAnsi="Times New Roman" w:cs="Times New Roman"/>
          <w:sz w:val="20"/>
          <w:szCs w:val="20"/>
          <w:lang w:val="lv-LV"/>
        </w:rPr>
        <w:t>, 2016, S.107-116.</w:t>
      </w:r>
    </w:p>
  </w:footnote>
  <w:footnote w:id="116">
    <w:p w14:paraId="4696EB4C" w14:textId="0433DB17" w:rsidR="00446818" w:rsidRPr="00BC2542" w:rsidRDefault="00446818" w:rsidP="003E3C9D">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i/>
          <w:sz w:val="20"/>
          <w:szCs w:val="20"/>
        </w:rPr>
        <w:t>Ring /Olsen-Ring</w:t>
      </w:r>
      <w:r w:rsidRPr="00BC2542">
        <w:rPr>
          <w:rFonts w:ascii="Times New Roman" w:hAnsi="Times New Roman" w:cs="Times New Roman"/>
          <w:sz w:val="20"/>
          <w:szCs w:val="20"/>
        </w:rPr>
        <w:t xml:space="preserve"> In: Frank/Wachter. </w:t>
      </w:r>
      <w:proofErr w:type="spellStart"/>
      <w:r w:rsidRPr="00BC2542">
        <w:rPr>
          <w:rFonts w:ascii="Times New Roman" w:hAnsi="Times New Roman" w:cs="Times New Roman"/>
          <w:sz w:val="20"/>
          <w:szCs w:val="20"/>
        </w:rPr>
        <w:t>Immobilienrecht</w:t>
      </w:r>
      <w:proofErr w:type="spellEnd"/>
      <w:r w:rsidRPr="00BC2542">
        <w:rPr>
          <w:rFonts w:ascii="Times New Roman" w:hAnsi="Times New Roman" w:cs="Times New Roman"/>
          <w:sz w:val="20"/>
          <w:szCs w:val="20"/>
        </w:rPr>
        <w:t xml:space="preserve"> in Europa. 2.Auflage, 2015. </w:t>
      </w:r>
      <w:proofErr w:type="spellStart"/>
      <w:r w:rsidRPr="00BC2542">
        <w:rPr>
          <w:rFonts w:ascii="Times New Roman" w:hAnsi="Times New Roman" w:cs="Times New Roman"/>
          <w:sz w:val="20"/>
          <w:szCs w:val="20"/>
        </w:rPr>
        <w:t>Dänemark</w:t>
      </w:r>
      <w:proofErr w:type="spellEnd"/>
      <w:r w:rsidRPr="00BC2542">
        <w:rPr>
          <w:rFonts w:ascii="Times New Roman" w:hAnsi="Times New Roman" w:cs="Times New Roman"/>
          <w:sz w:val="20"/>
          <w:szCs w:val="20"/>
        </w:rPr>
        <w:t xml:space="preserve">, C. </w:t>
      </w:r>
      <w:proofErr w:type="spellStart"/>
      <w:r w:rsidRPr="00BC2542">
        <w:rPr>
          <w:rFonts w:ascii="Times New Roman" w:hAnsi="Times New Roman" w:cs="Times New Roman"/>
          <w:sz w:val="20"/>
          <w:szCs w:val="20"/>
        </w:rPr>
        <w:t>Notariatssystem</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Pieejams</w:t>
      </w:r>
      <w:proofErr w:type="spellEnd"/>
      <w:r w:rsidRPr="00BC2542">
        <w:rPr>
          <w:rFonts w:ascii="Times New Roman" w:hAnsi="Times New Roman" w:cs="Times New Roman"/>
          <w:sz w:val="20"/>
          <w:szCs w:val="20"/>
        </w:rPr>
        <w:t xml:space="preserve"> : </w:t>
      </w:r>
      <w:hyperlink r:id="rId16" w:history="1">
        <w:r w:rsidRPr="00BC2542">
          <w:rPr>
            <w:rStyle w:val="Hyperlink"/>
            <w:rFonts w:ascii="Times New Roman" w:hAnsi="Times New Roman" w:cs="Times New Roman"/>
            <w:color w:val="auto"/>
            <w:sz w:val="20"/>
            <w:szCs w:val="20"/>
          </w:rPr>
          <w:t>www.juris.de</w:t>
        </w:r>
      </w:hyperlink>
      <w:r w:rsidRPr="00BC2542">
        <w:rPr>
          <w:rFonts w:ascii="Times New Roman" w:hAnsi="Times New Roman" w:cs="Times New Roman"/>
          <w:sz w:val="20"/>
          <w:szCs w:val="20"/>
        </w:rPr>
        <w:t xml:space="preserve"> </w:t>
      </w:r>
    </w:p>
  </w:footnote>
  <w:footnote w:id="117">
    <w:p w14:paraId="3C60F2C0" w14:textId="5BC77DE5" w:rsidR="00446818" w:rsidRPr="00BC2542" w:rsidRDefault="00446818" w:rsidP="00630F56">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i/>
          <w:sz w:val="20"/>
          <w:szCs w:val="20"/>
        </w:rPr>
        <w:t>Hertel Ch.</w:t>
      </w:r>
      <w:r w:rsidRPr="00BC2542">
        <w:rPr>
          <w:rFonts w:ascii="Times New Roman" w:hAnsi="Times New Roman" w:cs="Times New Roman"/>
          <w:sz w:val="20"/>
          <w:szCs w:val="20"/>
        </w:rPr>
        <w:t xml:space="preserve"> In: Staudinger BGB, 2017, op.cit.</w:t>
      </w:r>
    </w:p>
  </w:footnote>
  <w:footnote w:id="118">
    <w:p w14:paraId="03385208" w14:textId="5D0634F9" w:rsidR="00446818" w:rsidRPr="00BC2542" w:rsidRDefault="00446818" w:rsidP="00BF2DC9">
      <w:pPr>
        <w:pStyle w:val="FootnoteText"/>
        <w:jc w:val="both"/>
        <w:rPr>
          <w:lang w:val="lv-LV"/>
        </w:rPr>
      </w:pPr>
      <w:r w:rsidRPr="00BC2542">
        <w:rPr>
          <w:rStyle w:val="FootnoteReference"/>
          <w:rFonts w:ascii="Times New Roman" w:hAnsi="Times New Roman" w:cs="Times New Roman"/>
          <w:sz w:val="20"/>
          <w:szCs w:val="20"/>
        </w:rPr>
        <w:footnoteRef/>
      </w:r>
      <w:r w:rsidRPr="00BC2542">
        <w:t xml:space="preserve"> </w:t>
      </w:r>
      <w:r w:rsidRPr="00BC2542">
        <w:rPr>
          <w:rFonts w:ascii="Times New Roman" w:hAnsi="Times New Roman" w:cs="Times New Roman"/>
          <w:i/>
          <w:sz w:val="20"/>
          <w:szCs w:val="20"/>
        </w:rPr>
        <w:t>Ring /Olsen-Ring</w:t>
      </w:r>
      <w:r w:rsidRPr="00BC2542">
        <w:rPr>
          <w:rFonts w:ascii="Times New Roman" w:hAnsi="Times New Roman" w:cs="Times New Roman"/>
          <w:sz w:val="20"/>
          <w:szCs w:val="20"/>
        </w:rPr>
        <w:t xml:space="preserve"> In: Frank/Wachter. </w:t>
      </w:r>
      <w:proofErr w:type="spellStart"/>
      <w:r w:rsidRPr="00BC2542">
        <w:rPr>
          <w:rFonts w:ascii="Times New Roman" w:hAnsi="Times New Roman" w:cs="Times New Roman"/>
          <w:sz w:val="20"/>
          <w:szCs w:val="20"/>
        </w:rPr>
        <w:t>Immobilienrecht</w:t>
      </w:r>
      <w:proofErr w:type="spellEnd"/>
      <w:r w:rsidRPr="00BC2542">
        <w:rPr>
          <w:rFonts w:ascii="Times New Roman" w:hAnsi="Times New Roman" w:cs="Times New Roman"/>
          <w:sz w:val="20"/>
          <w:szCs w:val="20"/>
        </w:rPr>
        <w:t xml:space="preserve"> in Europa. 2.Auflage, 2015. </w:t>
      </w:r>
      <w:proofErr w:type="spellStart"/>
      <w:r w:rsidRPr="00BC2542">
        <w:rPr>
          <w:rFonts w:ascii="Times New Roman" w:hAnsi="Times New Roman" w:cs="Times New Roman"/>
          <w:sz w:val="20"/>
          <w:szCs w:val="20"/>
        </w:rPr>
        <w:t>Dänemark</w:t>
      </w:r>
      <w:proofErr w:type="spellEnd"/>
      <w:r w:rsidRPr="00BC2542">
        <w:rPr>
          <w:rFonts w:ascii="Times New Roman" w:hAnsi="Times New Roman" w:cs="Times New Roman"/>
          <w:sz w:val="20"/>
          <w:szCs w:val="20"/>
        </w:rPr>
        <w:t xml:space="preserve">, C. </w:t>
      </w:r>
      <w:proofErr w:type="spellStart"/>
      <w:r w:rsidRPr="00BC2542">
        <w:rPr>
          <w:rFonts w:ascii="Times New Roman" w:hAnsi="Times New Roman" w:cs="Times New Roman"/>
          <w:sz w:val="20"/>
          <w:szCs w:val="20"/>
        </w:rPr>
        <w:t>Notariatssystem</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Pieejams</w:t>
      </w:r>
      <w:proofErr w:type="spellEnd"/>
      <w:r w:rsidRPr="00BC2542">
        <w:rPr>
          <w:rFonts w:ascii="Times New Roman" w:hAnsi="Times New Roman" w:cs="Times New Roman"/>
          <w:sz w:val="20"/>
          <w:szCs w:val="20"/>
        </w:rPr>
        <w:t xml:space="preserve"> : </w:t>
      </w:r>
      <w:hyperlink r:id="rId17" w:history="1">
        <w:r w:rsidRPr="00BC2542">
          <w:rPr>
            <w:rStyle w:val="Hyperlink"/>
            <w:rFonts w:ascii="Times New Roman" w:hAnsi="Times New Roman" w:cs="Times New Roman"/>
            <w:color w:val="auto"/>
            <w:sz w:val="20"/>
            <w:szCs w:val="20"/>
          </w:rPr>
          <w:t>www.juris.de</w:t>
        </w:r>
      </w:hyperlink>
    </w:p>
  </w:footnote>
  <w:footnote w:id="119">
    <w:p w14:paraId="7D86F476" w14:textId="5DAFD327" w:rsidR="00446818" w:rsidRPr="00BC2542" w:rsidRDefault="00446818" w:rsidP="008E5421">
      <w:pPr>
        <w:pStyle w:val="FootnoteText"/>
        <w:jc w:val="both"/>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i/>
          <w:sz w:val="20"/>
          <w:szCs w:val="20"/>
        </w:rPr>
        <w:t>Setten</w:t>
      </w:r>
      <w:proofErr w:type="spellEnd"/>
      <w:r w:rsidRPr="00BC2542">
        <w:rPr>
          <w:rFonts w:ascii="Times New Roman" w:hAnsi="Times New Roman" w:cs="Times New Roman"/>
          <w:sz w:val="20"/>
          <w:szCs w:val="20"/>
        </w:rPr>
        <w:t xml:space="preserve"> In: Frank/Wachter. </w:t>
      </w:r>
      <w:proofErr w:type="spellStart"/>
      <w:r w:rsidRPr="00BC2542">
        <w:rPr>
          <w:rFonts w:ascii="Times New Roman" w:hAnsi="Times New Roman" w:cs="Times New Roman"/>
          <w:sz w:val="20"/>
          <w:szCs w:val="20"/>
        </w:rPr>
        <w:t>Immobilienrecht</w:t>
      </w:r>
      <w:proofErr w:type="spellEnd"/>
      <w:r w:rsidRPr="00BC2542">
        <w:rPr>
          <w:rFonts w:ascii="Times New Roman" w:hAnsi="Times New Roman" w:cs="Times New Roman"/>
          <w:sz w:val="20"/>
          <w:szCs w:val="20"/>
        </w:rPr>
        <w:t xml:space="preserve"> in Europa. 2.Auflage, 2015. </w:t>
      </w:r>
      <w:proofErr w:type="spellStart"/>
      <w:r w:rsidRPr="00BC2542">
        <w:rPr>
          <w:rFonts w:ascii="Times New Roman" w:hAnsi="Times New Roman" w:cs="Times New Roman"/>
          <w:sz w:val="20"/>
          <w:szCs w:val="20"/>
        </w:rPr>
        <w:t>Finnland</w:t>
      </w:r>
      <w:proofErr w:type="spellEnd"/>
      <w:r w:rsidRPr="00BC2542">
        <w:rPr>
          <w:rFonts w:ascii="Times New Roman" w:hAnsi="Times New Roman" w:cs="Times New Roman"/>
          <w:sz w:val="20"/>
          <w:szCs w:val="20"/>
        </w:rPr>
        <w:t xml:space="preserve">, I. </w:t>
      </w:r>
      <w:proofErr w:type="spellStart"/>
      <w:r w:rsidRPr="00BC2542">
        <w:rPr>
          <w:rFonts w:ascii="Times New Roman" w:hAnsi="Times New Roman" w:cs="Times New Roman"/>
          <w:sz w:val="20"/>
          <w:szCs w:val="20"/>
        </w:rPr>
        <w:t>Notariatsverfassung</w:t>
      </w:r>
      <w:proofErr w:type="spellEnd"/>
      <w:r w:rsidRPr="00BC2542">
        <w:rPr>
          <w:rFonts w:ascii="Times New Roman" w:hAnsi="Times New Roman" w:cs="Times New Roman"/>
          <w:sz w:val="20"/>
          <w:szCs w:val="20"/>
        </w:rPr>
        <w:t xml:space="preserve"> ; II. </w:t>
      </w:r>
      <w:proofErr w:type="spellStart"/>
      <w:r w:rsidRPr="00BC2542">
        <w:rPr>
          <w:rFonts w:ascii="Times New Roman" w:hAnsi="Times New Roman" w:cs="Times New Roman"/>
          <w:sz w:val="20"/>
          <w:szCs w:val="20"/>
        </w:rPr>
        <w:t>Aufgabe</w:t>
      </w:r>
      <w:proofErr w:type="spellEnd"/>
      <w:r w:rsidRPr="00BC2542">
        <w:rPr>
          <w:rFonts w:ascii="Times New Roman" w:hAnsi="Times New Roman" w:cs="Times New Roman"/>
          <w:sz w:val="20"/>
          <w:szCs w:val="20"/>
        </w:rPr>
        <w:t xml:space="preserve"> un </w:t>
      </w:r>
      <w:proofErr w:type="spellStart"/>
      <w:r w:rsidRPr="00BC2542">
        <w:rPr>
          <w:rFonts w:ascii="Times New Roman" w:hAnsi="Times New Roman" w:cs="Times New Roman"/>
          <w:sz w:val="20"/>
          <w:szCs w:val="20"/>
        </w:rPr>
        <w:t>Funktion</w:t>
      </w:r>
      <w:proofErr w:type="spellEnd"/>
      <w:r w:rsidRPr="00BC2542">
        <w:rPr>
          <w:rFonts w:ascii="Times New Roman" w:hAnsi="Times New Roman" w:cs="Times New Roman"/>
          <w:sz w:val="20"/>
          <w:szCs w:val="20"/>
        </w:rPr>
        <w:t xml:space="preserve"> des </w:t>
      </w:r>
      <w:proofErr w:type="spellStart"/>
      <w:r w:rsidRPr="00BC2542">
        <w:rPr>
          <w:rFonts w:ascii="Times New Roman" w:hAnsi="Times New Roman" w:cs="Times New Roman"/>
          <w:sz w:val="20"/>
          <w:szCs w:val="20"/>
        </w:rPr>
        <w:t>Notars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Notarius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Publicus</w:t>
      </w:r>
      <w:proofErr w:type="spellEnd"/>
      <w:r w:rsidRPr="00BC2542">
        <w:rPr>
          <w:rFonts w:ascii="Times New Roman" w:hAnsi="Times New Roman" w:cs="Times New Roman"/>
          <w:sz w:val="20"/>
          <w:szCs w:val="20"/>
        </w:rPr>
        <w:t xml:space="preserve">) ; III. </w:t>
      </w:r>
      <w:proofErr w:type="spellStart"/>
      <w:r w:rsidRPr="00BC2542">
        <w:rPr>
          <w:rFonts w:ascii="Times New Roman" w:hAnsi="Times New Roman" w:cs="Times New Roman"/>
          <w:sz w:val="20"/>
          <w:szCs w:val="20"/>
        </w:rPr>
        <w:t>Beurkundungsähnliches</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Bestätigungsverfahren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im</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Grundstücksverkehr</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Pieejams</w:t>
      </w:r>
      <w:proofErr w:type="spellEnd"/>
      <w:r w:rsidRPr="00BC2542">
        <w:rPr>
          <w:rFonts w:ascii="Times New Roman" w:hAnsi="Times New Roman" w:cs="Times New Roman"/>
          <w:sz w:val="20"/>
          <w:szCs w:val="20"/>
        </w:rPr>
        <w:t xml:space="preserve"> : </w:t>
      </w:r>
      <w:hyperlink r:id="rId18" w:history="1">
        <w:r w:rsidRPr="00BC2542">
          <w:rPr>
            <w:rStyle w:val="Hyperlink"/>
            <w:rFonts w:ascii="Times New Roman" w:hAnsi="Times New Roman" w:cs="Times New Roman"/>
            <w:color w:val="auto"/>
            <w:sz w:val="20"/>
            <w:szCs w:val="20"/>
          </w:rPr>
          <w:t>www.juris.de</w:t>
        </w:r>
      </w:hyperlink>
      <w:r w:rsidRPr="00BC2542">
        <w:rPr>
          <w:rFonts w:ascii="Times New Roman" w:hAnsi="Times New Roman" w:cs="Times New Roman"/>
          <w:sz w:val="20"/>
          <w:szCs w:val="20"/>
        </w:rPr>
        <w:t xml:space="preserve"> </w:t>
      </w:r>
    </w:p>
  </w:footnote>
  <w:footnote w:id="120">
    <w:p w14:paraId="3181A38A" w14:textId="0E9D57E3" w:rsidR="00446818" w:rsidRPr="00BC2542" w:rsidRDefault="00446818" w:rsidP="00BC6EF2">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proofErr w:type="spellStart"/>
      <w:r w:rsidRPr="00BC2542">
        <w:rPr>
          <w:rFonts w:ascii="Times New Roman" w:hAnsi="Times New Roman" w:cs="Times New Roman"/>
          <w:i/>
          <w:sz w:val="20"/>
          <w:szCs w:val="20"/>
        </w:rPr>
        <w:t>Hegdal</w:t>
      </w:r>
      <w:proofErr w:type="spellEnd"/>
      <w:r w:rsidRPr="00BC2542">
        <w:rPr>
          <w:rFonts w:ascii="Times New Roman" w:hAnsi="Times New Roman" w:cs="Times New Roman"/>
          <w:sz w:val="20"/>
          <w:szCs w:val="20"/>
        </w:rPr>
        <w:t xml:space="preserve"> In: Frank/Wachter. </w:t>
      </w:r>
      <w:proofErr w:type="spellStart"/>
      <w:r w:rsidRPr="00BC2542">
        <w:rPr>
          <w:rFonts w:ascii="Times New Roman" w:hAnsi="Times New Roman" w:cs="Times New Roman"/>
          <w:sz w:val="20"/>
          <w:szCs w:val="20"/>
        </w:rPr>
        <w:t>Immobilienrecht</w:t>
      </w:r>
      <w:proofErr w:type="spellEnd"/>
      <w:r w:rsidRPr="00BC2542">
        <w:rPr>
          <w:rFonts w:ascii="Times New Roman" w:hAnsi="Times New Roman" w:cs="Times New Roman"/>
          <w:sz w:val="20"/>
          <w:szCs w:val="20"/>
        </w:rPr>
        <w:t xml:space="preserve"> in Europa. 2.Auflage, 2015. </w:t>
      </w:r>
      <w:proofErr w:type="spellStart"/>
      <w:r w:rsidRPr="00BC2542">
        <w:rPr>
          <w:rFonts w:ascii="Times New Roman" w:hAnsi="Times New Roman" w:cs="Times New Roman"/>
          <w:sz w:val="20"/>
          <w:szCs w:val="20"/>
        </w:rPr>
        <w:t>Norwegen</w:t>
      </w:r>
      <w:proofErr w:type="spellEnd"/>
      <w:r w:rsidRPr="00BC2542">
        <w:rPr>
          <w:rFonts w:ascii="Times New Roman" w:hAnsi="Times New Roman" w:cs="Times New Roman"/>
          <w:sz w:val="20"/>
          <w:szCs w:val="20"/>
        </w:rPr>
        <w:t xml:space="preserve">, I. </w:t>
      </w:r>
      <w:proofErr w:type="spellStart"/>
      <w:r w:rsidRPr="00BC2542">
        <w:rPr>
          <w:rFonts w:ascii="Times New Roman" w:hAnsi="Times New Roman" w:cs="Times New Roman"/>
          <w:sz w:val="20"/>
          <w:szCs w:val="20"/>
        </w:rPr>
        <w:t>Notariatsverfassung</w:t>
      </w:r>
      <w:proofErr w:type="spellEnd"/>
      <w:r w:rsidRPr="00BC2542">
        <w:rPr>
          <w:rFonts w:ascii="Times New Roman" w:hAnsi="Times New Roman" w:cs="Times New Roman"/>
          <w:sz w:val="20"/>
          <w:szCs w:val="20"/>
        </w:rPr>
        <w:t xml:space="preserve">; II. </w:t>
      </w:r>
      <w:proofErr w:type="spellStart"/>
      <w:r w:rsidRPr="00BC2542">
        <w:rPr>
          <w:rFonts w:ascii="Times New Roman" w:hAnsi="Times New Roman" w:cs="Times New Roman"/>
          <w:sz w:val="20"/>
          <w:szCs w:val="20"/>
        </w:rPr>
        <w:t>Aufgabe</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und</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Funktion</w:t>
      </w:r>
      <w:proofErr w:type="spellEnd"/>
      <w:r w:rsidRPr="00BC2542">
        <w:rPr>
          <w:rFonts w:ascii="Times New Roman" w:hAnsi="Times New Roman" w:cs="Times New Roman"/>
          <w:sz w:val="20"/>
          <w:szCs w:val="20"/>
        </w:rPr>
        <w:t xml:space="preserve"> des </w:t>
      </w:r>
      <w:proofErr w:type="spellStart"/>
      <w:r w:rsidRPr="00BC2542">
        <w:rPr>
          <w:rFonts w:ascii="Times New Roman" w:hAnsi="Times New Roman" w:cs="Times New Roman"/>
          <w:sz w:val="20"/>
          <w:szCs w:val="20"/>
        </w:rPr>
        <w:t>Notars</w:t>
      </w:r>
      <w:proofErr w:type="spellEnd"/>
      <w:r w:rsidRPr="00BC2542">
        <w:rPr>
          <w:rFonts w:ascii="Times New Roman" w:hAnsi="Times New Roman" w:cs="Times New Roman"/>
          <w:sz w:val="20"/>
          <w:szCs w:val="20"/>
        </w:rPr>
        <w:t xml:space="preserve">; III. </w:t>
      </w:r>
      <w:proofErr w:type="spellStart"/>
      <w:r w:rsidRPr="00BC2542">
        <w:rPr>
          <w:rFonts w:ascii="Times New Roman" w:hAnsi="Times New Roman" w:cs="Times New Roman"/>
          <w:sz w:val="20"/>
          <w:szCs w:val="20"/>
        </w:rPr>
        <w:t>Beurkundungsverfahren</w:t>
      </w:r>
      <w:proofErr w:type="spellEnd"/>
      <w:r w:rsidRPr="00BC2542">
        <w:rPr>
          <w:rFonts w:ascii="Times New Roman" w:hAnsi="Times New Roman" w:cs="Times New Roman"/>
          <w:sz w:val="20"/>
          <w:szCs w:val="20"/>
        </w:rPr>
        <w:t xml:space="preserve">. </w:t>
      </w:r>
      <w:proofErr w:type="spellStart"/>
      <w:r w:rsidRPr="00BC2542">
        <w:rPr>
          <w:rFonts w:ascii="Times New Roman" w:hAnsi="Times New Roman" w:cs="Times New Roman"/>
          <w:sz w:val="20"/>
          <w:szCs w:val="20"/>
        </w:rPr>
        <w:t>Pieejams</w:t>
      </w:r>
      <w:proofErr w:type="spellEnd"/>
      <w:r w:rsidRPr="00BC2542">
        <w:rPr>
          <w:rFonts w:ascii="Times New Roman" w:hAnsi="Times New Roman" w:cs="Times New Roman"/>
          <w:sz w:val="20"/>
          <w:szCs w:val="20"/>
        </w:rPr>
        <w:t xml:space="preserve">: </w:t>
      </w:r>
      <w:hyperlink r:id="rId19" w:history="1">
        <w:r w:rsidRPr="00BC2542">
          <w:rPr>
            <w:rStyle w:val="Hyperlink"/>
            <w:rFonts w:ascii="Times New Roman" w:hAnsi="Times New Roman" w:cs="Times New Roman"/>
            <w:color w:val="auto"/>
            <w:sz w:val="20"/>
            <w:szCs w:val="20"/>
          </w:rPr>
          <w:t>www.juris.de</w:t>
        </w:r>
      </w:hyperlink>
      <w:r w:rsidRPr="00BC2542">
        <w:rPr>
          <w:rFonts w:ascii="Times New Roman" w:hAnsi="Times New Roman" w:cs="Times New Roman"/>
          <w:sz w:val="20"/>
          <w:szCs w:val="20"/>
        </w:rPr>
        <w:t xml:space="preserve"> </w:t>
      </w:r>
    </w:p>
  </w:footnote>
  <w:footnote w:id="121">
    <w:p w14:paraId="03F1147E" w14:textId="2B770A13" w:rsidR="00446818" w:rsidRPr="00BC2542" w:rsidRDefault="00446818" w:rsidP="00E84D2A">
      <w:pPr>
        <w:pStyle w:val="FootnoteText"/>
        <w:jc w:val="both"/>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Murray P.L., </w:t>
      </w:r>
      <w:proofErr w:type="spellStart"/>
      <w:r w:rsidRPr="00BC2542">
        <w:rPr>
          <w:rFonts w:ascii="Times New Roman" w:hAnsi="Times New Roman" w:cs="Times New Roman"/>
          <w:sz w:val="20"/>
          <w:szCs w:val="20"/>
        </w:rPr>
        <w:t>Stürner</w:t>
      </w:r>
      <w:proofErr w:type="spellEnd"/>
      <w:r w:rsidRPr="00BC2542">
        <w:rPr>
          <w:rFonts w:ascii="Times New Roman" w:hAnsi="Times New Roman" w:cs="Times New Roman"/>
          <w:sz w:val="20"/>
          <w:szCs w:val="20"/>
        </w:rPr>
        <w:t xml:space="preserve"> R., op.cit., p. 88.</w:t>
      </w:r>
    </w:p>
  </w:footnote>
  <w:footnote w:id="122">
    <w:p w14:paraId="1EAD75AB" w14:textId="13FB36E0" w:rsidR="00446818" w:rsidRPr="003B5F2B" w:rsidRDefault="00446818" w:rsidP="00173654">
      <w:pPr>
        <w:pStyle w:val="FootnoteText"/>
        <w:jc w:val="both"/>
        <w:rPr>
          <w:rFonts w:ascii="Times New Roman" w:hAnsi="Times New Roman" w:cs="Times New Roman"/>
          <w:sz w:val="20"/>
          <w:szCs w:val="20"/>
          <w:lang w:val="lv-LV"/>
        </w:rPr>
      </w:pPr>
      <w:r w:rsidRPr="003B5F2B">
        <w:rPr>
          <w:rStyle w:val="FootnoteReference"/>
          <w:rFonts w:ascii="Times New Roman" w:hAnsi="Times New Roman" w:cs="Times New Roman"/>
          <w:sz w:val="20"/>
          <w:szCs w:val="20"/>
        </w:rPr>
        <w:footnoteRef/>
      </w:r>
      <w:r w:rsidRPr="003B5F2B">
        <w:rPr>
          <w:rFonts w:ascii="Times New Roman" w:hAnsi="Times New Roman" w:cs="Times New Roman"/>
          <w:sz w:val="20"/>
          <w:szCs w:val="20"/>
        </w:rPr>
        <w:t xml:space="preserve"> Murray P.L., </w:t>
      </w:r>
      <w:proofErr w:type="spellStart"/>
      <w:r w:rsidRPr="003B5F2B">
        <w:rPr>
          <w:rFonts w:ascii="Times New Roman" w:hAnsi="Times New Roman" w:cs="Times New Roman"/>
          <w:sz w:val="20"/>
          <w:szCs w:val="20"/>
        </w:rPr>
        <w:t>Stürner</w:t>
      </w:r>
      <w:proofErr w:type="spellEnd"/>
      <w:r w:rsidRPr="003B5F2B">
        <w:rPr>
          <w:rFonts w:ascii="Times New Roman" w:hAnsi="Times New Roman" w:cs="Times New Roman"/>
          <w:sz w:val="20"/>
          <w:szCs w:val="20"/>
        </w:rPr>
        <w:t xml:space="preserve"> R., op.cit., p. 93, 94 ; Vogel H.-H. </w:t>
      </w:r>
      <w:proofErr w:type="spellStart"/>
      <w:r w:rsidRPr="003B5F2B">
        <w:rPr>
          <w:rFonts w:ascii="Times New Roman" w:hAnsi="Times New Roman" w:cs="Times New Roman"/>
          <w:sz w:val="20"/>
          <w:szCs w:val="20"/>
        </w:rPr>
        <w:t>Chancen</w:t>
      </w:r>
      <w:proofErr w:type="spellEnd"/>
      <w:r w:rsidRPr="003B5F2B">
        <w:rPr>
          <w:rFonts w:ascii="Times New Roman" w:hAnsi="Times New Roman" w:cs="Times New Roman"/>
          <w:sz w:val="20"/>
          <w:szCs w:val="20"/>
        </w:rPr>
        <w:t xml:space="preserve"> </w:t>
      </w:r>
      <w:proofErr w:type="spellStart"/>
      <w:r w:rsidRPr="003B5F2B">
        <w:rPr>
          <w:rFonts w:ascii="Times New Roman" w:hAnsi="Times New Roman" w:cs="Times New Roman"/>
          <w:sz w:val="20"/>
          <w:szCs w:val="20"/>
        </w:rPr>
        <w:t>und</w:t>
      </w:r>
      <w:proofErr w:type="spellEnd"/>
      <w:r w:rsidRPr="003B5F2B">
        <w:rPr>
          <w:rFonts w:ascii="Times New Roman" w:hAnsi="Times New Roman" w:cs="Times New Roman"/>
          <w:sz w:val="20"/>
          <w:szCs w:val="20"/>
        </w:rPr>
        <w:t xml:space="preserve"> </w:t>
      </w:r>
      <w:proofErr w:type="spellStart"/>
      <w:r w:rsidRPr="003B5F2B">
        <w:rPr>
          <w:rFonts w:ascii="Times New Roman" w:hAnsi="Times New Roman" w:cs="Times New Roman"/>
          <w:sz w:val="20"/>
          <w:szCs w:val="20"/>
        </w:rPr>
        <w:t>Gefahren</w:t>
      </w:r>
      <w:proofErr w:type="spellEnd"/>
      <w:r w:rsidRPr="003B5F2B">
        <w:rPr>
          <w:rFonts w:ascii="Times New Roman" w:hAnsi="Times New Roman" w:cs="Times New Roman"/>
          <w:sz w:val="20"/>
          <w:szCs w:val="20"/>
        </w:rPr>
        <w:t xml:space="preserve"> </w:t>
      </w:r>
      <w:proofErr w:type="spellStart"/>
      <w:r w:rsidRPr="003B5F2B">
        <w:rPr>
          <w:rFonts w:ascii="Times New Roman" w:hAnsi="Times New Roman" w:cs="Times New Roman"/>
          <w:sz w:val="20"/>
          <w:szCs w:val="20"/>
        </w:rPr>
        <w:t>einer</w:t>
      </w:r>
      <w:proofErr w:type="spellEnd"/>
      <w:r w:rsidRPr="003B5F2B">
        <w:rPr>
          <w:rFonts w:ascii="Times New Roman" w:hAnsi="Times New Roman" w:cs="Times New Roman"/>
          <w:sz w:val="20"/>
          <w:szCs w:val="20"/>
        </w:rPr>
        <w:t xml:space="preserve"> </w:t>
      </w:r>
      <w:proofErr w:type="spellStart"/>
      <w:r w:rsidRPr="003B5F2B">
        <w:rPr>
          <w:rFonts w:ascii="Times New Roman" w:hAnsi="Times New Roman" w:cs="Times New Roman"/>
          <w:sz w:val="20"/>
          <w:szCs w:val="20"/>
        </w:rPr>
        <w:t>Rechtskultur</w:t>
      </w:r>
      <w:proofErr w:type="spellEnd"/>
      <w:r w:rsidRPr="003B5F2B">
        <w:rPr>
          <w:rFonts w:ascii="Times New Roman" w:hAnsi="Times New Roman" w:cs="Times New Roman"/>
          <w:sz w:val="20"/>
          <w:szCs w:val="20"/>
        </w:rPr>
        <w:t xml:space="preserve"> </w:t>
      </w:r>
      <w:proofErr w:type="spellStart"/>
      <w:r w:rsidRPr="003B5F2B">
        <w:rPr>
          <w:rFonts w:ascii="Times New Roman" w:hAnsi="Times New Roman" w:cs="Times New Roman"/>
          <w:sz w:val="20"/>
          <w:szCs w:val="20"/>
        </w:rPr>
        <w:t>ohne</w:t>
      </w:r>
      <w:proofErr w:type="spellEnd"/>
      <w:r w:rsidRPr="003B5F2B">
        <w:rPr>
          <w:rFonts w:ascii="Times New Roman" w:hAnsi="Times New Roman" w:cs="Times New Roman"/>
          <w:sz w:val="20"/>
          <w:szCs w:val="20"/>
        </w:rPr>
        <w:t xml:space="preserve"> </w:t>
      </w:r>
      <w:proofErr w:type="spellStart"/>
      <w:r w:rsidRPr="003B5F2B">
        <w:rPr>
          <w:rFonts w:ascii="Times New Roman" w:hAnsi="Times New Roman" w:cs="Times New Roman"/>
          <w:sz w:val="20"/>
          <w:szCs w:val="20"/>
        </w:rPr>
        <w:t>lateinisches</w:t>
      </w:r>
      <w:proofErr w:type="spellEnd"/>
      <w:r w:rsidRPr="003B5F2B">
        <w:rPr>
          <w:rFonts w:ascii="Times New Roman" w:hAnsi="Times New Roman" w:cs="Times New Roman"/>
          <w:sz w:val="20"/>
          <w:szCs w:val="20"/>
        </w:rPr>
        <w:t xml:space="preserve"> Notariat </w:t>
      </w:r>
      <w:proofErr w:type="spellStart"/>
      <w:r w:rsidRPr="003B5F2B">
        <w:rPr>
          <w:rFonts w:ascii="Times New Roman" w:hAnsi="Times New Roman" w:cs="Times New Roman"/>
          <w:sz w:val="20"/>
          <w:szCs w:val="20"/>
        </w:rPr>
        <w:t>aus</w:t>
      </w:r>
      <w:proofErr w:type="spellEnd"/>
      <w:r w:rsidRPr="003B5F2B">
        <w:rPr>
          <w:rFonts w:ascii="Times New Roman" w:hAnsi="Times New Roman" w:cs="Times New Roman"/>
          <w:sz w:val="20"/>
          <w:szCs w:val="20"/>
        </w:rPr>
        <w:t xml:space="preserve"> </w:t>
      </w:r>
      <w:proofErr w:type="spellStart"/>
      <w:r w:rsidRPr="003B5F2B">
        <w:rPr>
          <w:rFonts w:ascii="Times New Roman" w:hAnsi="Times New Roman" w:cs="Times New Roman"/>
          <w:sz w:val="20"/>
          <w:szCs w:val="20"/>
        </w:rPr>
        <w:t>schwedischer</w:t>
      </w:r>
      <w:proofErr w:type="spellEnd"/>
      <w:r w:rsidRPr="003B5F2B">
        <w:rPr>
          <w:rFonts w:ascii="Times New Roman" w:hAnsi="Times New Roman" w:cs="Times New Roman"/>
          <w:sz w:val="20"/>
          <w:szCs w:val="20"/>
        </w:rPr>
        <w:t xml:space="preserve"> </w:t>
      </w:r>
      <w:proofErr w:type="spellStart"/>
      <w:r w:rsidRPr="003B5F2B">
        <w:rPr>
          <w:rFonts w:ascii="Times New Roman" w:hAnsi="Times New Roman" w:cs="Times New Roman"/>
          <w:sz w:val="20"/>
          <w:szCs w:val="20"/>
        </w:rPr>
        <w:t>Sicht</w:t>
      </w:r>
      <w:proofErr w:type="spellEnd"/>
      <w:r w:rsidRPr="003B5F2B">
        <w:rPr>
          <w:rFonts w:ascii="Times New Roman" w:hAnsi="Times New Roman" w:cs="Times New Roman"/>
          <w:sz w:val="20"/>
          <w:szCs w:val="20"/>
        </w:rPr>
        <w:t xml:space="preserve"> // </w:t>
      </w:r>
      <w:proofErr w:type="spellStart"/>
      <w:r w:rsidRPr="003B5F2B">
        <w:rPr>
          <w:rFonts w:ascii="Times New Roman" w:hAnsi="Times New Roman" w:cs="Times New Roman"/>
          <w:sz w:val="20"/>
          <w:szCs w:val="20"/>
        </w:rPr>
        <w:t>Notar</w:t>
      </w:r>
      <w:proofErr w:type="spellEnd"/>
      <w:r w:rsidRPr="003B5F2B">
        <w:rPr>
          <w:rFonts w:ascii="Times New Roman" w:hAnsi="Times New Roman" w:cs="Times New Roman"/>
          <w:sz w:val="20"/>
          <w:szCs w:val="20"/>
        </w:rPr>
        <w:t>, Nr. 11, 2009, S.468-475.</w:t>
      </w:r>
    </w:p>
  </w:footnote>
  <w:footnote w:id="123">
    <w:p w14:paraId="3FD69C57" w14:textId="74D546DF" w:rsidR="00446818" w:rsidRPr="003B5F2B" w:rsidRDefault="00446818" w:rsidP="003B5F2B">
      <w:pPr>
        <w:pStyle w:val="FootnoteText"/>
        <w:jc w:val="both"/>
        <w:rPr>
          <w:rFonts w:ascii="Times New Roman" w:hAnsi="Times New Roman" w:cs="Times New Roman"/>
          <w:sz w:val="20"/>
          <w:szCs w:val="20"/>
          <w:lang w:val="lv-LV"/>
        </w:rPr>
      </w:pPr>
      <w:r w:rsidRPr="003B5F2B">
        <w:rPr>
          <w:rStyle w:val="FootnoteReference"/>
          <w:rFonts w:ascii="Times New Roman" w:hAnsi="Times New Roman" w:cs="Times New Roman"/>
          <w:sz w:val="20"/>
          <w:szCs w:val="20"/>
        </w:rPr>
        <w:footnoteRef/>
      </w:r>
      <w:r w:rsidRPr="003B5F2B">
        <w:rPr>
          <w:rFonts w:ascii="Times New Roman" w:hAnsi="Times New Roman" w:cs="Times New Roman"/>
          <w:sz w:val="20"/>
          <w:szCs w:val="20"/>
        </w:rPr>
        <w:t xml:space="preserve"> </w:t>
      </w:r>
      <w:r w:rsidRPr="003B5F2B">
        <w:rPr>
          <w:rFonts w:ascii="Times New Roman" w:hAnsi="Times New Roman" w:cs="Times New Roman"/>
          <w:i/>
          <w:sz w:val="20"/>
          <w:szCs w:val="20"/>
        </w:rPr>
        <w:t>Hertel Ch.</w:t>
      </w:r>
      <w:r w:rsidRPr="003B5F2B">
        <w:rPr>
          <w:rFonts w:ascii="Times New Roman" w:hAnsi="Times New Roman" w:cs="Times New Roman"/>
          <w:sz w:val="20"/>
          <w:szCs w:val="20"/>
        </w:rPr>
        <w:t xml:space="preserve"> In: Staudinger BGB, 2017, op.cit.</w:t>
      </w:r>
    </w:p>
  </w:footnote>
  <w:footnote w:id="124">
    <w:p w14:paraId="5FC48B09" w14:textId="1BCFD40D" w:rsidR="00446818" w:rsidRPr="00BC2542" w:rsidRDefault="00446818" w:rsidP="003F1709">
      <w:pPr>
        <w:pStyle w:val="FootnoteText"/>
        <w:jc w:val="both"/>
        <w:rPr>
          <w:rFonts w:ascii="Times New Roman" w:hAnsi="Times New Roman" w:cs="Times New Roman"/>
          <w:sz w:val="20"/>
          <w:szCs w:val="20"/>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Callé P., op.cit., p. 300, 323; </w:t>
      </w:r>
      <w:r w:rsidRPr="00BC2542">
        <w:rPr>
          <w:rFonts w:ascii="Times New Roman" w:hAnsi="Times New Roman" w:cs="Times New Roman"/>
          <w:i/>
          <w:sz w:val="20"/>
          <w:szCs w:val="20"/>
        </w:rPr>
        <w:t>Hertel Ch.</w:t>
      </w:r>
      <w:r w:rsidRPr="00BC2542">
        <w:rPr>
          <w:rFonts w:ascii="Times New Roman" w:hAnsi="Times New Roman" w:cs="Times New Roman"/>
          <w:sz w:val="20"/>
          <w:szCs w:val="20"/>
        </w:rPr>
        <w:t xml:space="preserve"> In: Staudinger BGB, 2017, op.cit.; </w:t>
      </w:r>
      <w:proofErr w:type="spellStart"/>
      <w:r w:rsidRPr="00BC2542">
        <w:rPr>
          <w:rFonts w:ascii="Times New Roman" w:hAnsi="Times New Roman" w:cs="Times New Roman"/>
          <w:sz w:val="20"/>
          <w:szCs w:val="20"/>
        </w:rPr>
        <w:t>Fohrer-Dedeurwaerder</w:t>
      </w:r>
      <w:proofErr w:type="spellEnd"/>
      <w:r w:rsidRPr="00BC2542">
        <w:rPr>
          <w:rFonts w:ascii="Times New Roman" w:hAnsi="Times New Roman" w:cs="Times New Roman"/>
          <w:sz w:val="20"/>
          <w:szCs w:val="20"/>
        </w:rPr>
        <w:t xml:space="preserve"> E., op.cit., p. 500. </w:t>
      </w:r>
    </w:p>
  </w:footnote>
  <w:footnote w:id="125">
    <w:p w14:paraId="7790A010" w14:textId="1C655018" w:rsidR="00446818" w:rsidRPr="00BC2542" w:rsidRDefault="00446818">
      <w:pPr>
        <w:pStyle w:val="FootnoteText"/>
        <w:rPr>
          <w:rFonts w:ascii="Times New Roman" w:hAnsi="Times New Roman" w:cs="Times New Roman"/>
          <w:sz w:val="20"/>
          <w:szCs w:val="20"/>
          <w:lang w:val="lv-LV"/>
        </w:rPr>
      </w:pPr>
      <w:r w:rsidRPr="00BC2542">
        <w:rPr>
          <w:rStyle w:val="FootnoteReference"/>
          <w:rFonts w:ascii="Times New Roman" w:hAnsi="Times New Roman" w:cs="Times New Roman"/>
          <w:sz w:val="20"/>
          <w:szCs w:val="20"/>
        </w:rPr>
        <w:footnoteRef/>
      </w:r>
      <w:r w:rsidRPr="00BC2542">
        <w:rPr>
          <w:rFonts w:ascii="Times New Roman" w:hAnsi="Times New Roman" w:cs="Times New Roman"/>
          <w:sz w:val="20"/>
          <w:szCs w:val="20"/>
        </w:rPr>
        <w:t xml:space="preserve"> </w:t>
      </w:r>
      <w:r w:rsidRPr="00BC2542">
        <w:rPr>
          <w:rFonts w:ascii="Times New Roman" w:hAnsi="Times New Roman" w:cs="Times New Roman"/>
          <w:i/>
          <w:sz w:val="20"/>
          <w:szCs w:val="20"/>
        </w:rPr>
        <w:t>Hertel Ch.</w:t>
      </w:r>
      <w:r w:rsidRPr="00BC2542">
        <w:rPr>
          <w:rFonts w:ascii="Times New Roman" w:hAnsi="Times New Roman" w:cs="Times New Roman"/>
          <w:sz w:val="20"/>
          <w:szCs w:val="20"/>
        </w:rPr>
        <w:t xml:space="preserve"> In: Staudinger BGB, 2017, op.cit.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A088" w14:textId="51186223" w:rsidR="00446818" w:rsidRPr="00895FD4" w:rsidRDefault="00446818">
    <w:pPr>
      <w:pStyle w:val="Header"/>
      <w:rPr>
        <w:rFonts w:ascii="Times New Roman" w:hAnsi="Times New Roman" w:cs="Times New Roman"/>
        <w:sz w:val="22"/>
        <w:szCs w:val="22"/>
      </w:rPr>
    </w:pPr>
    <w:r w:rsidRPr="00895FD4">
      <w:rPr>
        <w:rFonts w:ascii="Times New Roman" w:hAnsi="Times New Roman" w:cs="Times New Roman"/>
        <w:sz w:val="22"/>
        <w:szCs w:val="22"/>
      </w:rPr>
      <w:t xml:space="preserve">© </w:t>
    </w:r>
    <w:proofErr w:type="spellStart"/>
    <w:r w:rsidRPr="00895FD4">
      <w:rPr>
        <w:rFonts w:ascii="Times New Roman" w:hAnsi="Times New Roman" w:cs="Times New Roman"/>
        <w:sz w:val="22"/>
        <w:szCs w:val="22"/>
      </w:rPr>
      <w:t>Baiba</w:t>
    </w:r>
    <w:proofErr w:type="spellEnd"/>
    <w:r w:rsidRPr="00895FD4">
      <w:rPr>
        <w:rFonts w:ascii="Times New Roman" w:hAnsi="Times New Roman" w:cs="Times New Roman"/>
        <w:sz w:val="22"/>
        <w:szCs w:val="22"/>
      </w:rPr>
      <w:t xml:space="preserve"> </w:t>
    </w:r>
    <w:proofErr w:type="spellStart"/>
    <w:r w:rsidRPr="00895FD4">
      <w:rPr>
        <w:rFonts w:ascii="Times New Roman" w:hAnsi="Times New Roman" w:cs="Times New Roman"/>
        <w:sz w:val="22"/>
        <w:szCs w:val="22"/>
      </w:rPr>
      <w:t>Rudevska</w:t>
    </w:r>
    <w:proofErr w:type="spellEnd"/>
    <w:r w:rsidRPr="00895FD4">
      <w:rPr>
        <w:rFonts w:ascii="Times New Roman" w:hAnsi="Times New Roman" w:cs="Times New Roman"/>
        <w:sz w:val="22"/>
        <w:szCs w:val="22"/>
      </w:rPr>
      <w: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0399" w14:textId="7964A197" w:rsidR="00446818" w:rsidRPr="00895FD4" w:rsidRDefault="00446818">
    <w:pPr>
      <w:pStyle w:val="Header"/>
      <w:rPr>
        <w:rFonts w:ascii="Times New Roman" w:hAnsi="Times New Roman" w:cs="Times New Roman"/>
        <w:sz w:val="22"/>
        <w:szCs w:val="22"/>
      </w:rPr>
    </w:pPr>
    <w:r w:rsidRPr="00895FD4">
      <w:rPr>
        <w:rFonts w:ascii="Times New Roman" w:hAnsi="Times New Roman" w:cs="Times New Roman"/>
        <w:sz w:val="22"/>
        <w:szCs w:val="22"/>
      </w:rPr>
      <w:t xml:space="preserve">© </w:t>
    </w:r>
    <w:proofErr w:type="spellStart"/>
    <w:r w:rsidRPr="00895FD4">
      <w:rPr>
        <w:rFonts w:ascii="Times New Roman" w:hAnsi="Times New Roman" w:cs="Times New Roman"/>
        <w:sz w:val="22"/>
        <w:szCs w:val="22"/>
      </w:rPr>
      <w:t>Baiba</w:t>
    </w:r>
    <w:proofErr w:type="spellEnd"/>
    <w:r w:rsidRPr="00895FD4">
      <w:rPr>
        <w:rFonts w:ascii="Times New Roman" w:hAnsi="Times New Roman" w:cs="Times New Roman"/>
        <w:sz w:val="22"/>
        <w:szCs w:val="22"/>
      </w:rPr>
      <w:t xml:space="preserve"> </w:t>
    </w:r>
    <w:proofErr w:type="spellStart"/>
    <w:r w:rsidRPr="00895FD4">
      <w:rPr>
        <w:rFonts w:ascii="Times New Roman" w:hAnsi="Times New Roman" w:cs="Times New Roman"/>
        <w:sz w:val="22"/>
        <w:szCs w:val="22"/>
      </w:rPr>
      <w:t>Rudevska</w:t>
    </w:r>
    <w:proofErr w:type="spellEnd"/>
    <w:r w:rsidRPr="00895FD4">
      <w:rPr>
        <w:rFonts w:ascii="Times New Roman" w:hAnsi="Times New Roman" w:cs="Times New Roman"/>
        <w:sz w:val="22"/>
        <w:szCs w:val="22"/>
      </w:rPr>
      <w: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263"/>
    <w:multiLevelType w:val="hybridMultilevel"/>
    <w:tmpl w:val="0E0AEB9E"/>
    <w:lvl w:ilvl="0" w:tplc="6CF694EE">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A91B37"/>
    <w:multiLevelType w:val="hybridMultilevel"/>
    <w:tmpl w:val="ECD2E506"/>
    <w:lvl w:ilvl="0" w:tplc="F7EC99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4C26B4"/>
    <w:multiLevelType w:val="hybridMultilevel"/>
    <w:tmpl w:val="94420ADA"/>
    <w:lvl w:ilvl="0" w:tplc="B0A2ED1A">
      <w:start w:val="4"/>
      <w:numFmt w:val="bullet"/>
      <w:lvlText w:val="-"/>
      <w:lvlJc w:val="left"/>
      <w:pPr>
        <w:ind w:left="720" w:hanging="360"/>
      </w:pPr>
      <w:rPr>
        <w:rFonts w:ascii="Times New Roman" w:eastAsiaTheme="minorEastAsia" w:hAnsi="Times New Roman" w:cs="Times New Roman"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357829">
    <w:abstractNumId w:val="1"/>
  </w:num>
  <w:num w:numId="2" w16cid:durableId="1113209997">
    <w:abstractNumId w:val="0"/>
  </w:num>
  <w:num w:numId="3" w16cid:durableId="1469324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6C"/>
    <w:rsid w:val="000031AD"/>
    <w:rsid w:val="00006177"/>
    <w:rsid w:val="0001082E"/>
    <w:rsid w:val="00010AE3"/>
    <w:rsid w:val="00015220"/>
    <w:rsid w:val="0001546E"/>
    <w:rsid w:val="0003250A"/>
    <w:rsid w:val="0003677B"/>
    <w:rsid w:val="0005393D"/>
    <w:rsid w:val="0008052C"/>
    <w:rsid w:val="00096AB5"/>
    <w:rsid w:val="000A1143"/>
    <w:rsid w:val="000A403E"/>
    <w:rsid w:val="000B554A"/>
    <w:rsid w:val="000D051B"/>
    <w:rsid w:val="000D05B6"/>
    <w:rsid w:val="000D1540"/>
    <w:rsid w:val="000D155E"/>
    <w:rsid w:val="00101FDD"/>
    <w:rsid w:val="0010298F"/>
    <w:rsid w:val="00104F7E"/>
    <w:rsid w:val="001171AC"/>
    <w:rsid w:val="00122CFE"/>
    <w:rsid w:val="00124012"/>
    <w:rsid w:val="00126921"/>
    <w:rsid w:val="00134432"/>
    <w:rsid w:val="00157747"/>
    <w:rsid w:val="00157833"/>
    <w:rsid w:val="00162A8E"/>
    <w:rsid w:val="00166191"/>
    <w:rsid w:val="00170F7F"/>
    <w:rsid w:val="00173654"/>
    <w:rsid w:val="0018493E"/>
    <w:rsid w:val="001B605D"/>
    <w:rsid w:val="001B6F97"/>
    <w:rsid w:val="001D2196"/>
    <w:rsid w:val="001E2621"/>
    <w:rsid w:val="001E2B3C"/>
    <w:rsid w:val="001E30DF"/>
    <w:rsid w:val="001E6518"/>
    <w:rsid w:val="001F5C54"/>
    <w:rsid w:val="00207335"/>
    <w:rsid w:val="0021747A"/>
    <w:rsid w:val="002219C3"/>
    <w:rsid w:val="002233C3"/>
    <w:rsid w:val="00235706"/>
    <w:rsid w:val="002375D6"/>
    <w:rsid w:val="00237813"/>
    <w:rsid w:val="00253139"/>
    <w:rsid w:val="00260125"/>
    <w:rsid w:val="00263185"/>
    <w:rsid w:val="00270744"/>
    <w:rsid w:val="00280FF8"/>
    <w:rsid w:val="0028262D"/>
    <w:rsid w:val="00282872"/>
    <w:rsid w:val="00283F19"/>
    <w:rsid w:val="00285B5B"/>
    <w:rsid w:val="002924AF"/>
    <w:rsid w:val="0029721D"/>
    <w:rsid w:val="0029740D"/>
    <w:rsid w:val="00297C30"/>
    <w:rsid w:val="002A420E"/>
    <w:rsid w:val="002B55F1"/>
    <w:rsid w:val="002B625E"/>
    <w:rsid w:val="002C0FCC"/>
    <w:rsid w:val="002D6301"/>
    <w:rsid w:val="002D6E21"/>
    <w:rsid w:val="002E2276"/>
    <w:rsid w:val="002E503D"/>
    <w:rsid w:val="002E50D8"/>
    <w:rsid w:val="002E5ED6"/>
    <w:rsid w:val="003027AA"/>
    <w:rsid w:val="00311A81"/>
    <w:rsid w:val="00324F21"/>
    <w:rsid w:val="00330DAF"/>
    <w:rsid w:val="00334867"/>
    <w:rsid w:val="00336B2B"/>
    <w:rsid w:val="00337625"/>
    <w:rsid w:val="003410E7"/>
    <w:rsid w:val="003479D0"/>
    <w:rsid w:val="00365DD6"/>
    <w:rsid w:val="00375DFA"/>
    <w:rsid w:val="00392CE8"/>
    <w:rsid w:val="003A7381"/>
    <w:rsid w:val="003A7903"/>
    <w:rsid w:val="003B0519"/>
    <w:rsid w:val="003B5F2B"/>
    <w:rsid w:val="003D3808"/>
    <w:rsid w:val="003E3C9D"/>
    <w:rsid w:val="003E5565"/>
    <w:rsid w:val="003F1709"/>
    <w:rsid w:val="00404716"/>
    <w:rsid w:val="0040588D"/>
    <w:rsid w:val="00415257"/>
    <w:rsid w:val="00426F2E"/>
    <w:rsid w:val="0043178D"/>
    <w:rsid w:val="004404C5"/>
    <w:rsid w:val="00446818"/>
    <w:rsid w:val="0045167F"/>
    <w:rsid w:val="00454E42"/>
    <w:rsid w:val="00457F6D"/>
    <w:rsid w:val="004650C2"/>
    <w:rsid w:val="00494C22"/>
    <w:rsid w:val="004A04BB"/>
    <w:rsid w:val="004A5CBB"/>
    <w:rsid w:val="004B7E2F"/>
    <w:rsid w:val="004C4E1A"/>
    <w:rsid w:val="004E4237"/>
    <w:rsid w:val="004F1E20"/>
    <w:rsid w:val="004F31F6"/>
    <w:rsid w:val="004F7676"/>
    <w:rsid w:val="00512636"/>
    <w:rsid w:val="0052199E"/>
    <w:rsid w:val="0052751F"/>
    <w:rsid w:val="0054419C"/>
    <w:rsid w:val="005554E9"/>
    <w:rsid w:val="00590575"/>
    <w:rsid w:val="005B05A9"/>
    <w:rsid w:val="005B0915"/>
    <w:rsid w:val="005B7356"/>
    <w:rsid w:val="005C509E"/>
    <w:rsid w:val="005C68AD"/>
    <w:rsid w:val="005C698C"/>
    <w:rsid w:val="005D16B6"/>
    <w:rsid w:val="005D3963"/>
    <w:rsid w:val="005D6A48"/>
    <w:rsid w:val="005E619D"/>
    <w:rsid w:val="0060320A"/>
    <w:rsid w:val="00605E0C"/>
    <w:rsid w:val="0061193C"/>
    <w:rsid w:val="00613AF6"/>
    <w:rsid w:val="006201BA"/>
    <w:rsid w:val="00624728"/>
    <w:rsid w:val="00630F56"/>
    <w:rsid w:val="00661DA4"/>
    <w:rsid w:val="00665200"/>
    <w:rsid w:val="006670C8"/>
    <w:rsid w:val="00671488"/>
    <w:rsid w:val="0068121A"/>
    <w:rsid w:val="00684153"/>
    <w:rsid w:val="00696332"/>
    <w:rsid w:val="006963FB"/>
    <w:rsid w:val="006C4DFA"/>
    <w:rsid w:val="006D278F"/>
    <w:rsid w:val="006D71DC"/>
    <w:rsid w:val="006D72D3"/>
    <w:rsid w:val="006F41FB"/>
    <w:rsid w:val="006F6A7B"/>
    <w:rsid w:val="00700878"/>
    <w:rsid w:val="00705232"/>
    <w:rsid w:val="007133A2"/>
    <w:rsid w:val="007133A9"/>
    <w:rsid w:val="00713F60"/>
    <w:rsid w:val="00716B58"/>
    <w:rsid w:val="0072177F"/>
    <w:rsid w:val="00725FDC"/>
    <w:rsid w:val="00731A89"/>
    <w:rsid w:val="00755596"/>
    <w:rsid w:val="00755876"/>
    <w:rsid w:val="00757375"/>
    <w:rsid w:val="00763BEA"/>
    <w:rsid w:val="00773DE2"/>
    <w:rsid w:val="007772DD"/>
    <w:rsid w:val="007803C2"/>
    <w:rsid w:val="0078493B"/>
    <w:rsid w:val="007A3971"/>
    <w:rsid w:val="007A3D2A"/>
    <w:rsid w:val="007B1DA7"/>
    <w:rsid w:val="007B52B0"/>
    <w:rsid w:val="007D25C3"/>
    <w:rsid w:val="007D4128"/>
    <w:rsid w:val="007D6DB2"/>
    <w:rsid w:val="007E093F"/>
    <w:rsid w:val="007F377E"/>
    <w:rsid w:val="007F5D04"/>
    <w:rsid w:val="00805D9A"/>
    <w:rsid w:val="0080792C"/>
    <w:rsid w:val="00822A97"/>
    <w:rsid w:val="00830508"/>
    <w:rsid w:val="00832B75"/>
    <w:rsid w:val="00834945"/>
    <w:rsid w:val="00841E6D"/>
    <w:rsid w:val="00851A88"/>
    <w:rsid w:val="0085720D"/>
    <w:rsid w:val="00883BE5"/>
    <w:rsid w:val="00895FD4"/>
    <w:rsid w:val="008A3619"/>
    <w:rsid w:val="008B2757"/>
    <w:rsid w:val="008B4DBD"/>
    <w:rsid w:val="008C5903"/>
    <w:rsid w:val="008E23C2"/>
    <w:rsid w:val="008E5421"/>
    <w:rsid w:val="008F15D9"/>
    <w:rsid w:val="00904AE5"/>
    <w:rsid w:val="00905CC4"/>
    <w:rsid w:val="009112F4"/>
    <w:rsid w:val="009335FC"/>
    <w:rsid w:val="009342D0"/>
    <w:rsid w:val="0094216A"/>
    <w:rsid w:val="00946F98"/>
    <w:rsid w:val="00955A78"/>
    <w:rsid w:val="00964D35"/>
    <w:rsid w:val="0097370C"/>
    <w:rsid w:val="009804D6"/>
    <w:rsid w:val="009828A2"/>
    <w:rsid w:val="00987ACB"/>
    <w:rsid w:val="0099183A"/>
    <w:rsid w:val="009A36D4"/>
    <w:rsid w:val="009A4F86"/>
    <w:rsid w:val="009B50B7"/>
    <w:rsid w:val="009D2717"/>
    <w:rsid w:val="009E2176"/>
    <w:rsid w:val="009E2E02"/>
    <w:rsid w:val="009E7D1E"/>
    <w:rsid w:val="009F55A1"/>
    <w:rsid w:val="00A0374F"/>
    <w:rsid w:val="00A32A61"/>
    <w:rsid w:val="00A32DC2"/>
    <w:rsid w:val="00A4517C"/>
    <w:rsid w:val="00A45930"/>
    <w:rsid w:val="00A55B10"/>
    <w:rsid w:val="00A60184"/>
    <w:rsid w:val="00A6400E"/>
    <w:rsid w:val="00A72BF5"/>
    <w:rsid w:val="00A734A7"/>
    <w:rsid w:val="00A73A87"/>
    <w:rsid w:val="00A8775C"/>
    <w:rsid w:val="00A90316"/>
    <w:rsid w:val="00A91FE7"/>
    <w:rsid w:val="00AB49D1"/>
    <w:rsid w:val="00AB65AB"/>
    <w:rsid w:val="00AC49C7"/>
    <w:rsid w:val="00B10A4F"/>
    <w:rsid w:val="00B13ACF"/>
    <w:rsid w:val="00B17007"/>
    <w:rsid w:val="00B21830"/>
    <w:rsid w:val="00B250FA"/>
    <w:rsid w:val="00B26877"/>
    <w:rsid w:val="00B27125"/>
    <w:rsid w:val="00B726C9"/>
    <w:rsid w:val="00B75BA5"/>
    <w:rsid w:val="00B82BE8"/>
    <w:rsid w:val="00B86623"/>
    <w:rsid w:val="00B95A16"/>
    <w:rsid w:val="00BA315A"/>
    <w:rsid w:val="00BA320F"/>
    <w:rsid w:val="00BB4A20"/>
    <w:rsid w:val="00BB6045"/>
    <w:rsid w:val="00BC2306"/>
    <w:rsid w:val="00BC2542"/>
    <w:rsid w:val="00BC6EF2"/>
    <w:rsid w:val="00BD07A1"/>
    <w:rsid w:val="00BD4BF5"/>
    <w:rsid w:val="00BE35EC"/>
    <w:rsid w:val="00BE46B3"/>
    <w:rsid w:val="00BF2DC9"/>
    <w:rsid w:val="00BF6190"/>
    <w:rsid w:val="00BF6321"/>
    <w:rsid w:val="00C03F11"/>
    <w:rsid w:val="00C0724C"/>
    <w:rsid w:val="00C07F2A"/>
    <w:rsid w:val="00C10E9B"/>
    <w:rsid w:val="00C1259A"/>
    <w:rsid w:val="00C206A5"/>
    <w:rsid w:val="00C207CD"/>
    <w:rsid w:val="00C25642"/>
    <w:rsid w:val="00C273C8"/>
    <w:rsid w:val="00C35974"/>
    <w:rsid w:val="00C37CC2"/>
    <w:rsid w:val="00C540F8"/>
    <w:rsid w:val="00C65C19"/>
    <w:rsid w:val="00C81610"/>
    <w:rsid w:val="00C851FE"/>
    <w:rsid w:val="00C9010C"/>
    <w:rsid w:val="00C92DD8"/>
    <w:rsid w:val="00C94C58"/>
    <w:rsid w:val="00CB093C"/>
    <w:rsid w:val="00CB0C6C"/>
    <w:rsid w:val="00CC54DE"/>
    <w:rsid w:val="00CC5636"/>
    <w:rsid w:val="00CC76B0"/>
    <w:rsid w:val="00CD411B"/>
    <w:rsid w:val="00CF18BF"/>
    <w:rsid w:val="00D00D56"/>
    <w:rsid w:val="00D04A8B"/>
    <w:rsid w:val="00D11427"/>
    <w:rsid w:val="00D1152C"/>
    <w:rsid w:val="00D14A37"/>
    <w:rsid w:val="00D36270"/>
    <w:rsid w:val="00D36B69"/>
    <w:rsid w:val="00D554C4"/>
    <w:rsid w:val="00D641F0"/>
    <w:rsid w:val="00D72914"/>
    <w:rsid w:val="00D72967"/>
    <w:rsid w:val="00D74482"/>
    <w:rsid w:val="00D746FA"/>
    <w:rsid w:val="00D80AF4"/>
    <w:rsid w:val="00D83BE2"/>
    <w:rsid w:val="00D86910"/>
    <w:rsid w:val="00D91B28"/>
    <w:rsid w:val="00DA2FAA"/>
    <w:rsid w:val="00DC2779"/>
    <w:rsid w:val="00DC487A"/>
    <w:rsid w:val="00DD21FF"/>
    <w:rsid w:val="00DD3F2F"/>
    <w:rsid w:val="00DE252A"/>
    <w:rsid w:val="00DE4676"/>
    <w:rsid w:val="00DF5CFA"/>
    <w:rsid w:val="00E01A27"/>
    <w:rsid w:val="00E02F92"/>
    <w:rsid w:val="00E1669A"/>
    <w:rsid w:val="00E21634"/>
    <w:rsid w:val="00E21871"/>
    <w:rsid w:val="00E21DF4"/>
    <w:rsid w:val="00E3347C"/>
    <w:rsid w:val="00E35AC6"/>
    <w:rsid w:val="00E45A71"/>
    <w:rsid w:val="00E6296C"/>
    <w:rsid w:val="00E75FB3"/>
    <w:rsid w:val="00E7603F"/>
    <w:rsid w:val="00E84D2A"/>
    <w:rsid w:val="00E924EB"/>
    <w:rsid w:val="00E95244"/>
    <w:rsid w:val="00EA0456"/>
    <w:rsid w:val="00EA740D"/>
    <w:rsid w:val="00EB5A63"/>
    <w:rsid w:val="00ED0D80"/>
    <w:rsid w:val="00ED139F"/>
    <w:rsid w:val="00ED2559"/>
    <w:rsid w:val="00EE6A9D"/>
    <w:rsid w:val="00EF7640"/>
    <w:rsid w:val="00F056D5"/>
    <w:rsid w:val="00F065BB"/>
    <w:rsid w:val="00F20D54"/>
    <w:rsid w:val="00F2515F"/>
    <w:rsid w:val="00F526E8"/>
    <w:rsid w:val="00F55071"/>
    <w:rsid w:val="00F5661C"/>
    <w:rsid w:val="00F64694"/>
    <w:rsid w:val="00F6502A"/>
    <w:rsid w:val="00F701CF"/>
    <w:rsid w:val="00F747ED"/>
    <w:rsid w:val="00F81032"/>
    <w:rsid w:val="00F82E33"/>
    <w:rsid w:val="00F8359F"/>
    <w:rsid w:val="00F86B51"/>
    <w:rsid w:val="00F8745D"/>
    <w:rsid w:val="00F93961"/>
    <w:rsid w:val="00FA05F6"/>
    <w:rsid w:val="00FA2214"/>
    <w:rsid w:val="00FB3F2F"/>
    <w:rsid w:val="00FB4022"/>
    <w:rsid w:val="00FC7CCF"/>
    <w:rsid w:val="00FD4192"/>
    <w:rsid w:val="00FE3AC5"/>
    <w:rsid w:val="00FE578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A9C79"/>
  <w14:defaultImageDpi w14:val="300"/>
  <w15:docId w15:val="{77FDE063-9E77-41E3-B474-A6317C44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E6518"/>
  </w:style>
  <w:style w:type="character" w:customStyle="1" w:styleId="FootnoteTextChar">
    <w:name w:val="Footnote Text Char"/>
    <w:basedOn w:val="DefaultParagraphFont"/>
    <w:link w:val="FootnoteText"/>
    <w:uiPriority w:val="99"/>
    <w:rsid w:val="001E6518"/>
  </w:style>
  <w:style w:type="character" w:styleId="FootnoteReference">
    <w:name w:val="footnote reference"/>
    <w:basedOn w:val="DefaultParagraphFont"/>
    <w:uiPriority w:val="99"/>
    <w:unhideWhenUsed/>
    <w:rsid w:val="001E6518"/>
    <w:rPr>
      <w:vertAlign w:val="superscript"/>
    </w:rPr>
  </w:style>
  <w:style w:type="character" w:styleId="Hyperlink">
    <w:name w:val="Hyperlink"/>
    <w:basedOn w:val="DefaultParagraphFont"/>
    <w:uiPriority w:val="99"/>
    <w:unhideWhenUsed/>
    <w:rsid w:val="001E6518"/>
    <w:rPr>
      <w:color w:val="0000FF" w:themeColor="hyperlink"/>
      <w:u w:val="single"/>
    </w:rPr>
  </w:style>
  <w:style w:type="paragraph" w:styleId="ListParagraph">
    <w:name w:val="List Paragraph"/>
    <w:basedOn w:val="Normal"/>
    <w:uiPriority w:val="34"/>
    <w:qFormat/>
    <w:rsid w:val="00337625"/>
    <w:pPr>
      <w:ind w:left="720"/>
      <w:contextualSpacing/>
    </w:pPr>
  </w:style>
  <w:style w:type="paragraph" w:styleId="Footer">
    <w:name w:val="footer"/>
    <w:basedOn w:val="Normal"/>
    <w:link w:val="FooterChar"/>
    <w:uiPriority w:val="99"/>
    <w:unhideWhenUsed/>
    <w:rsid w:val="00285B5B"/>
    <w:pPr>
      <w:tabs>
        <w:tab w:val="center" w:pos="4536"/>
        <w:tab w:val="right" w:pos="9072"/>
      </w:tabs>
    </w:pPr>
  </w:style>
  <w:style w:type="character" w:customStyle="1" w:styleId="FooterChar">
    <w:name w:val="Footer Char"/>
    <w:basedOn w:val="DefaultParagraphFont"/>
    <w:link w:val="Footer"/>
    <w:uiPriority w:val="99"/>
    <w:rsid w:val="00285B5B"/>
  </w:style>
  <w:style w:type="character" w:styleId="PageNumber">
    <w:name w:val="page number"/>
    <w:basedOn w:val="DefaultParagraphFont"/>
    <w:uiPriority w:val="99"/>
    <w:semiHidden/>
    <w:unhideWhenUsed/>
    <w:rsid w:val="00285B5B"/>
  </w:style>
  <w:style w:type="paragraph" w:styleId="Header">
    <w:name w:val="header"/>
    <w:basedOn w:val="Normal"/>
    <w:link w:val="HeaderChar"/>
    <w:uiPriority w:val="99"/>
    <w:unhideWhenUsed/>
    <w:rsid w:val="00895FD4"/>
    <w:pPr>
      <w:tabs>
        <w:tab w:val="center" w:pos="4536"/>
        <w:tab w:val="right" w:pos="9072"/>
      </w:tabs>
    </w:pPr>
  </w:style>
  <w:style w:type="character" w:customStyle="1" w:styleId="HeaderChar">
    <w:name w:val="Header Char"/>
    <w:basedOn w:val="DefaultParagraphFont"/>
    <w:link w:val="Header"/>
    <w:uiPriority w:val="99"/>
    <w:rsid w:val="00895FD4"/>
  </w:style>
  <w:style w:type="paragraph" w:styleId="NormalWeb">
    <w:name w:val="Normal (Web)"/>
    <w:basedOn w:val="Normal"/>
    <w:uiPriority w:val="99"/>
    <w:unhideWhenUsed/>
    <w:rsid w:val="00FA05F6"/>
    <w:pPr>
      <w:spacing w:before="100" w:beforeAutospacing="1" w:after="100" w:afterAutospacing="1"/>
    </w:pPr>
    <w:rPr>
      <w:rFonts w:ascii="Times New Roman" w:hAnsi="Times New Roman" w:cs="Times New Roman"/>
      <w:sz w:val="20"/>
      <w:szCs w:val="20"/>
    </w:rPr>
  </w:style>
  <w:style w:type="paragraph" w:customStyle="1" w:styleId="tv213">
    <w:name w:val="tv213"/>
    <w:basedOn w:val="Normal"/>
    <w:rsid w:val="00015220"/>
    <w:pPr>
      <w:spacing w:before="100" w:beforeAutospacing="1" w:after="100" w:afterAutospacing="1"/>
    </w:pPr>
    <w:rPr>
      <w:rFonts w:ascii="Times New Roman" w:hAnsi="Times New Roman" w:cs="Times New Roman"/>
      <w:sz w:val="20"/>
      <w:szCs w:val="20"/>
    </w:rPr>
  </w:style>
  <w:style w:type="table" w:styleId="TableGrid">
    <w:name w:val="Table Grid"/>
    <w:basedOn w:val="TableNormal"/>
    <w:uiPriority w:val="59"/>
    <w:rsid w:val="0075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40F8"/>
    <w:rPr>
      <w:color w:val="800080" w:themeColor="followedHyperlink"/>
      <w:u w:val="single"/>
    </w:rPr>
  </w:style>
  <w:style w:type="character" w:customStyle="1" w:styleId="apple-converted-space">
    <w:name w:val="apple-converted-space"/>
    <w:basedOn w:val="DefaultParagraphFont"/>
    <w:rsid w:val="001E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4912">
      <w:bodyDiv w:val="1"/>
      <w:marLeft w:val="0"/>
      <w:marRight w:val="0"/>
      <w:marTop w:val="0"/>
      <w:marBottom w:val="0"/>
      <w:divBdr>
        <w:top w:val="none" w:sz="0" w:space="0" w:color="auto"/>
        <w:left w:val="none" w:sz="0" w:space="0" w:color="auto"/>
        <w:bottom w:val="none" w:sz="0" w:space="0" w:color="auto"/>
        <w:right w:val="none" w:sz="0" w:space="0" w:color="auto"/>
      </w:divBdr>
      <w:divsChild>
        <w:div w:id="689451218">
          <w:marLeft w:val="0"/>
          <w:marRight w:val="0"/>
          <w:marTop w:val="0"/>
          <w:marBottom w:val="0"/>
          <w:divBdr>
            <w:top w:val="none" w:sz="0" w:space="0" w:color="auto"/>
            <w:left w:val="none" w:sz="0" w:space="0" w:color="auto"/>
            <w:bottom w:val="none" w:sz="0" w:space="0" w:color="auto"/>
            <w:right w:val="none" w:sz="0" w:space="0" w:color="auto"/>
          </w:divBdr>
          <w:divsChild>
            <w:div w:id="240724499">
              <w:marLeft w:val="0"/>
              <w:marRight w:val="0"/>
              <w:marTop w:val="0"/>
              <w:marBottom w:val="0"/>
              <w:divBdr>
                <w:top w:val="none" w:sz="0" w:space="0" w:color="auto"/>
                <w:left w:val="none" w:sz="0" w:space="0" w:color="auto"/>
                <w:bottom w:val="none" w:sz="0" w:space="0" w:color="auto"/>
                <w:right w:val="none" w:sz="0" w:space="0" w:color="auto"/>
              </w:divBdr>
              <w:divsChild>
                <w:div w:id="596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9255">
      <w:bodyDiv w:val="1"/>
      <w:marLeft w:val="0"/>
      <w:marRight w:val="0"/>
      <w:marTop w:val="0"/>
      <w:marBottom w:val="0"/>
      <w:divBdr>
        <w:top w:val="none" w:sz="0" w:space="0" w:color="auto"/>
        <w:left w:val="none" w:sz="0" w:space="0" w:color="auto"/>
        <w:bottom w:val="none" w:sz="0" w:space="0" w:color="auto"/>
        <w:right w:val="none" w:sz="0" w:space="0" w:color="auto"/>
      </w:divBdr>
    </w:div>
    <w:div w:id="461731930">
      <w:bodyDiv w:val="1"/>
      <w:marLeft w:val="0"/>
      <w:marRight w:val="0"/>
      <w:marTop w:val="0"/>
      <w:marBottom w:val="0"/>
      <w:divBdr>
        <w:top w:val="none" w:sz="0" w:space="0" w:color="auto"/>
        <w:left w:val="none" w:sz="0" w:space="0" w:color="auto"/>
        <w:bottom w:val="none" w:sz="0" w:space="0" w:color="auto"/>
        <w:right w:val="none" w:sz="0" w:space="0" w:color="auto"/>
      </w:divBdr>
    </w:div>
    <w:div w:id="544366537">
      <w:bodyDiv w:val="1"/>
      <w:marLeft w:val="0"/>
      <w:marRight w:val="0"/>
      <w:marTop w:val="0"/>
      <w:marBottom w:val="0"/>
      <w:divBdr>
        <w:top w:val="none" w:sz="0" w:space="0" w:color="auto"/>
        <w:left w:val="none" w:sz="0" w:space="0" w:color="auto"/>
        <w:bottom w:val="none" w:sz="0" w:space="0" w:color="auto"/>
        <w:right w:val="none" w:sz="0" w:space="0" w:color="auto"/>
      </w:divBdr>
      <w:divsChild>
        <w:div w:id="1683120432">
          <w:marLeft w:val="0"/>
          <w:marRight w:val="0"/>
          <w:marTop w:val="0"/>
          <w:marBottom w:val="0"/>
          <w:divBdr>
            <w:top w:val="none" w:sz="0" w:space="0" w:color="auto"/>
            <w:left w:val="none" w:sz="0" w:space="0" w:color="auto"/>
            <w:bottom w:val="none" w:sz="0" w:space="0" w:color="auto"/>
            <w:right w:val="none" w:sz="0" w:space="0" w:color="auto"/>
          </w:divBdr>
          <w:divsChild>
            <w:div w:id="786244012">
              <w:marLeft w:val="0"/>
              <w:marRight w:val="0"/>
              <w:marTop w:val="0"/>
              <w:marBottom w:val="0"/>
              <w:divBdr>
                <w:top w:val="none" w:sz="0" w:space="0" w:color="auto"/>
                <w:left w:val="none" w:sz="0" w:space="0" w:color="auto"/>
                <w:bottom w:val="none" w:sz="0" w:space="0" w:color="auto"/>
                <w:right w:val="none" w:sz="0" w:space="0" w:color="auto"/>
              </w:divBdr>
              <w:divsChild>
                <w:div w:id="15435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66500">
      <w:bodyDiv w:val="1"/>
      <w:marLeft w:val="0"/>
      <w:marRight w:val="0"/>
      <w:marTop w:val="0"/>
      <w:marBottom w:val="0"/>
      <w:divBdr>
        <w:top w:val="none" w:sz="0" w:space="0" w:color="auto"/>
        <w:left w:val="none" w:sz="0" w:space="0" w:color="auto"/>
        <w:bottom w:val="none" w:sz="0" w:space="0" w:color="auto"/>
        <w:right w:val="none" w:sz="0" w:space="0" w:color="auto"/>
      </w:divBdr>
    </w:div>
    <w:div w:id="948703981">
      <w:bodyDiv w:val="1"/>
      <w:marLeft w:val="0"/>
      <w:marRight w:val="0"/>
      <w:marTop w:val="0"/>
      <w:marBottom w:val="0"/>
      <w:divBdr>
        <w:top w:val="none" w:sz="0" w:space="0" w:color="auto"/>
        <w:left w:val="none" w:sz="0" w:space="0" w:color="auto"/>
        <w:bottom w:val="none" w:sz="0" w:space="0" w:color="auto"/>
        <w:right w:val="none" w:sz="0" w:space="0" w:color="auto"/>
      </w:divBdr>
    </w:div>
    <w:div w:id="959872490">
      <w:bodyDiv w:val="1"/>
      <w:marLeft w:val="0"/>
      <w:marRight w:val="0"/>
      <w:marTop w:val="0"/>
      <w:marBottom w:val="0"/>
      <w:divBdr>
        <w:top w:val="none" w:sz="0" w:space="0" w:color="auto"/>
        <w:left w:val="none" w:sz="0" w:space="0" w:color="auto"/>
        <w:bottom w:val="none" w:sz="0" w:space="0" w:color="auto"/>
        <w:right w:val="none" w:sz="0" w:space="0" w:color="auto"/>
      </w:divBdr>
    </w:div>
    <w:div w:id="1399789766">
      <w:bodyDiv w:val="1"/>
      <w:marLeft w:val="0"/>
      <w:marRight w:val="0"/>
      <w:marTop w:val="0"/>
      <w:marBottom w:val="0"/>
      <w:divBdr>
        <w:top w:val="none" w:sz="0" w:space="0" w:color="auto"/>
        <w:left w:val="none" w:sz="0" w:space="0" w:color="auto"/>
        <w:bottom w:val="none" w:sz="0" w:space="0" w:color="auto"/>
        <w:right w:val="none" w:sz="0" w:space="0" w:color="auto"/>
      </w:divBdr>
    </w:div>
    <w:div w:id="1538540412">
      <w:bodyDiv w:val="1"/>
      <w:marLeft w:val="0"/>
      <w:marRight w:val="0"/>
      <w:marTop w:val="0"/>
      <w:marBottom w:val="0"/>
      <w:divBdr>
        <w:top w:val="none" w:sz="0" w:space="0" w:color="auto"/>
        <w:left w:val="none" w:sz="0" w:space="0" w:color="auto"/>
        <w:bottom w:val="none" w:sz="0" w:space="0" w:color="auto"/>
        <w:right w:val="none" w:sz="0" w:space="0" w:color="auto"/>
      </w:divBdr>
      <w:divsChild>
        <w:div w:id="460804144">
          <w:marLeft w:val="0"/>
          <w:marRight w:val="0"/>
          <w:marTop w:val="0"/>
          <w:marBottom w:val="0"/>
          <w:divBdr>
            <w:top w:val="none" w:sz="0" w:space="0" w:color="auto"/>
            <w:left w:val="none" w:sz="0" w:space="0" w:color="auto"/>
            <w:bottom w:val="none" w:sz="0" w:space="0" w:color="auto"/>
            <w:right w:val="none" w:sz="0" w:space="0" w:color="auto"/>
          </w:divBdr>
          <w:divsChild>
            <w:div w:id="1188954306">
              <w:marLeft w:val="0"/>
              <w:marRight w:val="0"/>
              <w:marTop w:val="0"/>
              <w:marBottom w:val="0"/>
              <w:divBdr>
                <w:top w:val="none" w:sz="0" w:space="0" w:color="auto"/>
                <w:left w:val="none" w:sz="0" w:space="0" w:color="auto"/>
                <w:bottom w:val="none" w:sz="0" w:space="0" w:color="auto"/>
                <w:right w:val="none" w:sz="0" w:space="0" w:color="auto"/>
              </w:divBdr>
              <w:divsChild>
                <w:div w:id="3448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4256">
      <w:bodyDiv w:val="1"/>
      <w:marLeft w:val="0"/>
      <w:marRight w:val="0"/>
      <w:marTop w:val="0"/>
      <w:marBottom w:val="0"/>
      <w:divBdr>
        <w:top w:val="none" w:sz="0" w:space="0" w:color="auto"/>
        <w:left w:val="none" w:sz="0" w:space="0" w:color="auto"/>
        <w:bottom w:val="none" w:sz="0" w:space="0" w:color="auto"/>
        <w:right w:val="none" w:sz="0" w:space="0" w:color="auto"/>
      </w:divBdr>
      <w:divsChild>
        <w:div w:id="1776173153">
          <w:marLeft w:val="0"/>
          <w:marRight w:val="0"/>
          <w:marTop w:val="0"/>
          <w:marBottom w:val="0"/>
          <w:divBdr>
            <w:top w:val="none" w:sz="0" w:space="0" w:color="auto"/>
            <w:left w:val="none" w:sz="0" w:space="0" w:color="auto"/>
            <w:bottom w:val="none" w:sz="0" w:space="0" w:color="auto"/>
            <w:right w:val="none" w:sz="0" w:space="0" w:color="auto"/>
          </w:divBdr>
          <w:divsChild>
            <w:div w:id="1825929611">
              <w:marLeft w:val="0"/>
              <w:marRight w:val="0"/>
              <w:marTop w:val="0"/>
              <w:marBottom w:val="0"/>
              <w:divBdr>
                <w:top w:val="none" w:sz="0" w:space="0" w:color="auto"/>
                <w:left w:val="none" w:sz="0" w:space="0" w:color="auto"/>
                <w:bottom w:val="none" w:sz="0" w:space="0" w:color="auto"/>
                <w:right w:val="none" w:sz="0" w:space="0" w:color="auto"/>
              </w:divBdr>
              <w:divsChild>
                <w:div w:id="22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93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is.de" TargetMode="External"/><Relationship Id="rId13" Type="http://schemas.openxmlformats.org/officeDocument/2006/relationships/hyperlink" Target="http://www.gesetze-im-internet.de" TargetMode="External"/><Relationship Id="rId18" Type="http://schemas.openxmlformats.org/officeDocument/2006/relationships/hyperlink" Target="http://www.juris.d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uinl.org/notariats-membres" TargetMode="External"/><Relationship Id="rId7" Type="http://schemas.openxmlformats.org/officeDocument/2006/relationships/hyperlink" Target="http://www.juris.de" TargetMode="External"/><Relationship Id="rId12" Type="http://schemas.openxmlformats.org/officeDocument/2006/relationships/hyperlink" Target="http://www.juris.de" TargetMode="External"/><Relationship Id="rId17" Type="http://schemas.openxmlformats.org/officeDocument/2006/relationships/hyperlink" Target="http://www.idi-iil.org/app/uploads/2017/06/Jayme.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uris.de" TargetMode="External"/><Relationship Id="rId20" Type="http://schemas.openxmlformats.org/officeDocument/2006/relationships/hyperlink" Target="http://www.uinl.org/principios-de-la-func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ris.d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juris.de" TargetMode="External"/><Relationship Id="rId23" Type="http://schemas.openxmlformats.org/officeDocument/2006/relationships/hyperlink" Target="https://www.lawyers-cyprus.com/notary-services-in-cyprus" TargetMode="External"/><Relationship Id="rId28" Type="http://schemas.openxmlformats.org/officeDocument/2006/relationships/fontTable" Target="fontTable.xml"/><Relationship Id="rId10" Type="http://schemas.openxmlformats.org/officeDocument/2006/relationships/hyperlink" Target="http://www.juris.de" TargetMode="External"/><Relationship Id="rId19" Type="http://schemas.openxmlformats.org/officeDocument/2006/relationships/hyperlink" Target="http://www.europarl.europa.eu/RegData/etudes/STUD/2008/408329/IPOL-JURI_ET(2008)408329_EN.pdf" TargetMode="External"/><Relationship Id="rId4" Type="http://schemas.openxmlformats.org/officeDocument/2006/relationships/webSettings" Target="webSettings.xml"/><Relationship Id="rId9" Type="http://schemas.openxmlformats.org/officeDocument/2006/relationships/hyperlink" Target="http://www.juris.de" TargetMode="External"/><Relationship Id="rId14" Type="http://schemas.openxmlformats.org/officeDocument/2006/relationships/hyperlink" Target="http://www.juris.de" TargetMode="External"/><Relationship Id="rId22" Type="http://schemas.openxmlformats.org/officeDocument/2006/relationships/hyperlink" Target="http://www.notarypublic.ie/powers-of-attorney/"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europarl.europa.eu/RegData/etudes/STUD/2008/408329/IPOL-JURI_ET(2008)408329_EN.pdf" TargetMode="External"/><Relationship Id="rId13" Type="http://schemas.openxmlformats.org/officeDocument/2006/relationships/hyperlink" Target="http://www.notarypublic.ie/powers-of-attorney/" TargetMode="External"/><Relationship Id="rId18" Type="http://schemas.openxmlformats.org/officeDocument/2006/relationships/hyperlink" Target="http://www.juris.de" TargetMode="External"/><Relationship Id="rId3" Type="http://schemas.openxmlformats.org/officeDocument/2006/relationships/hyperlink" Target="http://www.gesetze-im-internet.de" TargetMode="External"/><Relationship Id="rId7" Type="http://schemas.openxmlformats.org/officeDocument/2006/relationships/hyperlink" Target="http://www.juris.de" TargetMode="External"/><Relationship Id="rId12" Type="http://schemas.openxmlformats.org/officeDocument/2006/relationships/hyperlink" Target="http://www.juris.de" TargetMode="External"/><Relationship Id="rId17" Type="http://schemas.openxmlformats.org/officeDocument/2006/relationships/hyperlink" Target="http://www.juris.de" TargetMode="External"/><Relationship Id="rId2" Type="http://schemas.openxmlformats.org/officeDocument/2006/relationships/hyperlink" Target="http://www.gesetze-im-internet.de" TargetMode="External"/><Relationship Id="rId16" Type="http://schemas.openxmlformats.org/officeDocument/2006/relationships/hyperlink" Target="http://www.juris.de" TargetMode="External"/><Relationship Id="rId1" Type="http://schemas.openxmlformats.org/officeDocument/2006/relationships/hyperlink" Target="http://www.idi-iil.org/app/uploads/2017/06/Jayme.pdf" TargetMode="External"/><Relationship Id="rId6" Type="http://schemas.openxmlformats.org/officeDocument/2006/relationships/hyperlink" Target="http://www.juris.de" TargetMode="External"/><Relationship Id="rId11" Type="http://schemas.openxmlformats.org/officeDocument/2006/relationships/hyperlink" Target="http://www.uinl.org/notariats-membres" TargetMode="External"/><Relationship Id="rId5" Type="http://schemas.openxmlformats.org/officeDocument/2006/relationships/hyperlink" Target="http://www.juris.de" TargetMode="External"/><Relationship Id="rId15" Type="http://schemas.openxmlformats.org/officeDocument/2006/relationships/hyperlink" Target="http://www.juris.de" TargetMode="External"/><Relationship Id="rId10" Type="http://schemas.openxmlformats.org/officeDocument/2006/relationships/hyperlink" Target="http://www.uinl.org/principios-de-la-funcion" TargetMode="External"/><Relationship Id="rId19" Type="http://schemas.openxmlformats.org/officeDocument/2006/relationships/hyperlink" Target="http://www.juris.de" TargetMode="External"/><Relationship Id="rId4" Type="http://schemas.openxmlformats.org/officeDocument/2006/relationships/hyperlink" Target="http://www.juris.de" TargetMode="External"/><Relationship Id="rId9" Type="http://schemas.openxmlformats.org/officeDocument/2006/relationships/hyperlink" Target="http://www.uinl.org/principios-de-la-funcion" TargetMode="External"/><Relationship Id="rId14" Type="http://schemas.openxmlformats.org/officeDocument/2006/relationships/hyperlink" Target="https://www.lawyers-cyprus.com/notary-services-in-cypru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14100</Words>
  <Characters>80371</Characters>
  <Application>Microsoft Office Word</Application>
  <DocSecurity>0</DocSecurity>
  <Lines>669</Lines>
  <Paragraphs>188</Paragraphs>
  <ScaleCrop>false</ScaleCrop>
  <Company/>
  <LinksUpToDate>false</LinksUpToDate>
  <CharactersWithSpaces>94283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Rudevska</dc:creator>
  <cp:keywords/>
  <dc:description/>
  <cp:lastModifiedBy>Gatis Litvins</cp:lastModifiedBy>
  <cp:revision>2</cp:revision>
  <cp:lastPrinted>2018-11-19T13:14:00Z</cp:lastPrinted>
  <dcterms:created xsi:type="dcterms:W3CDTF">2023-12-05T08:18:00Z</dcterms:created>
  <dcterms:modified xsi:type="dcterms:W3CDTF">2023-12-05T08:18:00Z</dcterms:modified>
</cp:coreProperties>
</file>